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1CA40F" w14:textId="425C6CAF" w:rsidR="00EB2A4B" w:rsidRPr="00F900CC" w:rsidRDefault="00821540" w:rsidP="00EB2A4B">
      <w:pPr>
        <w:rPr>
          <w:rFonts w:ascii="Arial" w:hAnsi="Arial" w:cs="Arial"/>
          <w:b/>
          <w:bCs/>
          <w:color w:val="1F497D"/>
          <w:sz w:val="52"/>
          <w:szCs w:val="52"/>
          <w:lang w:val="en-US"/>
        </w:rPr>
      </w:pPr>
      <w:r>
        <w:rPr>
          <w:rFonts w:ascii="Arial" w:hAnsi="Arial" w:cs="Arial"/>
          <w:b/>
          <w:sz w:val="52"/>
          <w:szCs w:val="52"/>
        </w:rPr>
        <w:t>NEWS</w:t>
      </w:r>
      <w:r w:rsidR="0020014E">
        <w:rPr>
          <w:rFonts w:ascii="Arial" w:hAnsi="Arial" w:cs="Arial"/>
          <w:b/>
          <w:sz w:val="52"/>
          <w:szCs w:val="52"/>
        </w:rPr>
        <w:t xml:space="preserve"> </w:t>
      </w:r>
      <w:r w:rsidR="006F6C6C">
        <w:rPr>
          <w:rFonts w:ascii="Arial" w:hAnsi="Arial" w:cs="Arial"/>
          <w:b/>
          <w:sz w:val="52"/>
          <w:szCs w:val="52"/>
        </w:rPr>
        <w:t>ARTICLE</w:t>
      </w:r>
    </w:p>
    <w:p w14:paraId="409DB9C7" w14:textId="1B292994" w:rsidR="00FA55B7" w:rsidRDefault="00821540" w:rsidP="00B41F47">
      <w:pPr>
        <w:rPr>
          <w:rFonts w:ascii="Arial" w:hAnsi="Arial" w:cs="Arial"/>
          <w:sz w:val="28"/>
          <w:szCs w:val="28"/>
        </w:rPr>
      </w:pPr>
      <w:r w:rsidRPr="00821540">
        <w:rPr>
          <w:rFonts w:ascii="Arial" w:hAnsi="Arial" w:cs="Arial"/>
          <w:sz w:val="28"/>
          <w:szCs w:val="28"/>
        </w:rPr>
        <w:t xml:space="preserve">Redpath Africa </w:t>
      </w:r>
      <w:r>
        <w:rPr>
          <w:rFonts w:ascii="Arial" w:hAnsi="Arial" w:cs="Arial"/>
          <w:sz w:val="28"/>
          <w:szCs w:val="28"/>
        </w:rPr>
        <w:t xml:space="preserve">Limited </w:t>
      </w:r>
      <w:r w:rsidRPr="00821540">
        <w:rPr>
          <w:rFonts w:ascii="Arial" w:hAnsi="Arial" w:cs="Arial"/>
          <w:sz w:val="28"/>
          <w:szCs w:val="28"/>
        </w:rPr>
        <w:t>advances underground development at Mogalakwena Sandsloot</w:t>
      </w:r>
    </w:p>
    <w:p w14:paraId="61451360" w14:textId="1EBA615A" w:rsidR="00C62ACE" w:rsidRPr="00C62ACE" w:rsidRDefault="00520126" w:rsidP="00C62ACE">
      <w:pPr>
        <w:rPr>
          <w:rFonts w:cs="Arial"/>
          <w:b/>
        </w:rPr>
      </w:pPr>
      <w:r w:rsidRPr="00520126">
        <w:rPr>
          <w:rFonts w:cs="Arial"/>
          <w:b/>
        </w:rPr>
        <w:t>Long-term mining partnership combines specialist expertise, mechanised development and skills transfer to support the next phase of a major underground project</w:t>
      </w:r>
    </w:p>
    <w:p w14:paraId="3B19C39C" w14:textId="5A9756CF" w:rsidR="003056DF" w:rsidRPr="003056DF" w:rsidRDefault="00BA2E68" w:rsidP="003056DF">
      <w:pPr>
        <w:rPr>
          <w:rFonts w:cs="Arial"/>
        </w:rPr>
      </w:pPr>
      <w:r>
        <w:rPr>
          <w:rFonts w:cs="Arial"/>
          <w:b/>
        </w:rPr>
        <w:t xml:space="preserve">26 October </w:t>
      </w:r>
      <w:r w:rsidR="00971159" w:rsidRPr="00FE0DF1">
        <w:rPr>
          <w:rFonts w:cs="Arial"/>
          <w:b/>
        </w:rPr>
        <w:t>20</w:t>
      </w:r>
      <w:bookmarkStart w:id="0" w:name="_Hlk513547771"/>
      <w:r w:rsidR="00073B4D">
        <w:rPr>
          <w:rFonts w:cs="Arial"/>
          <w:b/>
        </w:rPr>
        <w:t>2</w:t>
      </w:r>
      <w:r w:rsidR="004C5263">
        <w:rPr>
          <w:rFonts w:cs="Arial"/>
          <w:b/>
        </w:rPr>
        <w:t>6</w:t>
      </w:r>
      <w:r w:rsidR="006547AF" w:rsidRPr="00FE0DF1">
        <w:rPr>
          <w:rFonts w:cs="Arial"/>
          <w:b/>
        </w:rPr>
        <w:t>:</w:t>
      </w:r>
      <w:r w:rsidR="00925B5F">
        <w:rPr>
          <w:rFonts w:cs="Arial"/>
        </w:rPr>
        <w:t xml:space="preserve"> </w:t>
      </w:r>
      <w:bookmarkEnd w:id="0"/>
      <w:r w:rsidR="003056DF">
        <w:rPr>
          <w:rFonts w:cs="Arial"/>
        </w:rPr>
        <w:t>U</w:t>
      </w:r>
      <w:r w:rsidR="003056DF" w:rsidRPr="003056DF">
        <w:rPr>
          <w:rFonts w:cs="Arial"/>
        </w:rPr>
        <w:t>nderground development at the Mogalakwena Sandsloot project in Limpopo</w:t>
      </w:r>
      <w:r w:rsidR="003056DF">
        <w:rPr>
          <w:rFonts w:cs="Arial"/>
        </w:rPr>
        <w:t xml:space="preserve"> is advancing thanks to </w:t>
      </w:r>
      <w:hyperlink r:id="rId11" w:history="1">
        <w:r w:rsidR="00E703CD" w:rsidRPr="00E703CD">
          <w:rPr>
            <w:rStyle w:val="Hyperlink"/>
            <w:rFonts w:cs="Arial"/>
          </w:rPr>
          <w:t>Redpath Africa Limited</w:t>
        </w:r>
      </w:hyperlink>
      <w:r w:rsidR="00E703CD">
        <w:rPr>
          <w:rFonts w:cs="Arial"/>
        </w:rPr>
        <w:t xml:space="preserve">, which is </w:t>
      </w:r>
      <w:r w:rsidR="003056DF" w:rsidRPr="003056DF">
        <w:rPr>
          <w:rFonts w:cs="Arial"/>
        </w:rPr>
        <w:t>demonstrating its expertise in complex lateral development while contributing to the development of South Africa’s mining skills base.</w:t>
      </w:r>
    </w:p>
    <w:p w14:paraId="40A3A56F" w14:textId="7D49A03D" w:rsidR="003056DF" w:rsidRPr="003056DF" w:rsidRDefault="003056DF" w:rsidP="003056DF">
      <w:pPr>
        <w:rPr>
          <w:rFonts w:cs="Arial"/>
        </w:rPr>
      </w:pPr>
      <w:r w:rsidRPr="003056DF">
        <w:rPr>
          <w:rFonts w:cs="Arial"/>
        </w:rPr>
        <w:t>The project involves developing an underground mine beneath an existing open pit, creating access to deeper mineral resources through a network of underground workings. Redpath’s scope includes underground development, construction, raiseboring and preparation for longhole stoping, bringing together a range of specialist capabilities under one contractor.</w:t>
      </w:r>
    </w:p>
    <w:p w14:paraId="0322630D" w14:textId="726FDC69" w:rsidR="003056DF" w:rsidRPr="003056DF" w:rsidRDefault="003056DF" w:rsidP="003056DF">
      <w:pPr>
        <w:rPr>
          <w:rFonts w:cs="Arial"/>
        </w:rPr>
      </w:pPr>
      <w:r w:rsidRPr="003056DF">
        <w:rPr>
          <w:rFonts w:cs="Arial"/>
        </w:rPr>
        <w:t>Progress on the current Phase B extension remains ahead of the corresponding development schedule, with the project demonstrating the value of close collaboration, adaptive planning and effective execution in a complex underground environment.</w:t>
      </w:r>
    </w:p>
    <w:p w14:paraId="53E1EB07" w14:textId="7329BF8D" w:rsidR="003056DF" w:rsidRPr="003056DF" w:rsidRDefault="003056DF" w:rsidP="003056DF">
      <w:pPr>
        <w:rPr>
          <w:rFonts w:cs="Arial"/>
        </w:rPr>
      </w:pPr>
      <w:r w:rsidRPr="003056DF">
        <w:rPr>
          <w:rFonts w:cs="Arial"/>
        </w:rPr>
        <w:t xml:space="preserve">“Having spent more than 20 years in contracting, this is one of the smoothest operations I have worked on. I believe that is a result of the contribution from both parties and the level of engagement between us,” </w:t>
      </w:r>
      <w:r w:rsidR="00E703CD">
        <w:rPr>
          <w:rFonts w:cs="Arial"/>
        </w:rPr>
        <w:t>comments</w:t>
      </w:r>
      <w:r w:rsidRPr="003056DF">
        <w:rPr>
          <w:rFonts w:cs="Arial"/>
        </w:rPr>
        <w:t xml:space="preserve"> </w:t>
      </w:r>
      <w:r w:rsidRPr="00E703CD">
        <w:rPr>
          <w:rFonts w:cs="Arial"/>
          <w:b/>
          <w:bCs/>
        </w:rPr>
        <w:t>Eldie Nortier</w:t>
      </w:r>
      <w:r w:rsidRPr="003056DF">
        <w:rPr>
          <w:rFonts w:cs="Arial"/>
        </w:rPr>
        <w:t>, Contracts Manager, Mining, at Redpath Africa.</w:t>
      </w:r>
    </w:p>
    <w:p w14:paraId="7A327D86" w14:textId="7F029298" w:rsidR="003056DF" w:rsidRPr="00E703CD" w:rsidRDefault="003056DF" w:rsidP="003056DF">
      <w:pPr>
        <w:rPr>
          <w:rFonts w:cs="Arial"/>
          <w:b/>
          <w:bCs/>
        </w:rPr>
      </w:pPr>
      <w:r w:rsidRPr="00E703CD">
        <w:rPr>
          <w:rFonts w:cs="Arial"/>
          <w:b/>
          <w:bCs/>
        </w:rPr>
        <w:t>A collaborative approach to underground development</w:t>
      </w:r>
    </w:p>
    <w:p w14:paraId="5643E506" w14:textId="7B3F91E9" w:rsidR="003056DF" w:rsidRPr="003056DF" w:rsidRDefault="003056DF" w:rsidP="003056DF">
      <w:pPr>
        <w:rPr>
          <w:rFonts w:cs="Arial"/>
        </w:rPr>
      </w:pPr>
      <w:r w:rsidRPr="003056DF">
        <w:rPr>
          <w:rFonts w:cs="Arial"/>
        </w:rPr>
        <w:t>Located near Mokopane in Limpopo’s Waterberg District, Mogalakwena is a major platinum-group metals mining complex owned by Anglo American Platinum. The Sandsloot underground project is intended to access deeper mineral resources beneath the existing open pit, with underground access developed via a decline rather than a conventional vertical shaft.</w:t>
      </w:r>
    </w:p>
    <w:p w14:paraId="2FD51F86" w14:textId="71F0ADC5" w:rsidR="003056DF" w:rsidRPr="003056DF" w:rsidRDefault="003056DF" w:rsidP="003056DF">
      <w:pPr>
        <w:rPr>
          <w:rFonts w:cs="Arial"/>
        </w:rPr>
      </w:pPr>
      <w:r w:rsidRPr="003056DF">
        <w:rPr>
          <w:rFonts w:cs="Arial"/>
        </w:rPr>
        <w:t xml:space="preserve">Redpath’s </w:t>
      </w:r>
      <w:r w:rsidR="00E703CD">
        <w:rPr>
          <w:rFonts w:cs="Arial"/>
        </w:rPr>
        <w:t xml:space="preserve">scope of </w:t>
      </w:r>
      <w:r w:rsidRPr="003056DF">
        <w:rPr>
          <w:rFonts w:cs="Arial"/>
        </w:rPr>
        <w:t>work involves coordinating multiple activities, including excavation, ground support, ventilation and the installation of essential underground services. These activities must be carefully aligned to ensure that work areas are ready for the next stage of development and that the necessary equipment, infrastructure and skills are available when required.</w:t>
      </w:r>
    </w:p>
    <w:p w14:paraId="5FC35713" w14:textId="20286E11" w:rsidR="003056DF" w:rsidRPr="003056DF" w:rsidRDefault="003056DF" w:rsidP="003056DF">
      <w:pPr>
        <w:rPr>
          <w:rFonts w:cs="Arial"/>
        </w:rPr>
      </w:pPr>
      <w:r w:rsidRPr="003056DF">
        <w:rPr>
          <w:rFonts w:cs="Arial"/>
        </w:rPr>
        <w:t>The project also requires ongoing collaboration between Redpath and the mine’s technical teams. By sharing operational information, discussing challenges openly and aligning execution requirements with mine planning, the teams can identify opportunities to improve efficiencies and adapt to changing conditions underground.</w:t>
      </w:r>
    </w:p>
    <w:p w14:paraId="6E40166E" w14:textId="13A12A50" w:rsidR="003056DF" w:rsidRPr="003056DF" w:rsidRDefault="003056DF" w:rsidP="003056DF">
      <w:pPr>
        <w:rPr>
          <w:rFonts w:cs="Arial"/>
        </w:rPr>
      </w:pPr>
      <w:r w:rsidRPr="003056DF">
        <w:rPr>
          <w:rFonts w:cs="Arial"/>
        </w:rPr>
        <w:t xml:space="preserve">“We do not approach the relationship simply as a client and contractor. We see ourselves as business partners. We have an open relationship, and when issues arise, we discuss them and put action plans in place together,” </w:t>
      </w:r>
      <w:r w:rsidR="00E703CD">
        <w:rPr>
          <w:rFonts w:cs="Arial"/>
        </w:rPr>
        <w:t xml:space="preserve">explains </w:t>
      </w:r>
      <w:r w:rsidRPr="003056DF">
        <w:rPr>
          <w:rFonts w:cs="Arial"/>
        </w:rPr>
        <w:t>Nortier.</w:t>
      </w:r>
      <w:r w:rsidR="00E703CD">
        <w:rPr>
          <w:rFonts w:cs="Arial"/>
        </w:rPr>
        <w:t xml:space="preserve"> </w:t>
      </w:r>
      <w:r w:rsidRPr="003056DF">
        <w:rPr>
          <w:rFonts w:cs="Arial"/>
        </w:rPr>
        <w:t>This approach is particularly important on a project of this scale, where geological conditions, infrastructure requirements and operational priorities can influence the sequence of work.</w:t>
      </w:r>
    </w:p>
    <w:p w14:paraId="1C289864" w14:textId="6D1EE263" w:rsidR="003056DF" w:rsidRPr="00E703CD" w:rsidRDefault="003056DF" w:rsidP="003056DF">
      <w:pPr>
        <w:rPr>
          <w:rFonts w:cs="Arial"/>
          <w:b/>
          <w:bCs/>
        </w:rPr>
      </w:pPr>
      <w:r w:rsidRPr="00E703CD">
        <w:rPr>
          <w:rFonts w:cs="Arial"/>
          <w:b/>
          <w:bCs/>
        </w:rPr>
        <w:t>Specialist capability supported by mechanisation</w:t>
      </w:r>
    </w:p>
    <w:p w14:paraId="0F6D976E" w14:textId="619284C9" w:rsidR="003056DF" w:rsidRPr="003056DF" w:rsidRDefault="003056DF" w:rsidP="003056DF">
      <w:pPr>
        <w:rPr>
          <w:rFonts w:cs="Arial"/>
        </w:rPr>
      </w:pPr>
      <w:r w:rsidRPr="003056DF">
        <w:rPr>
          <w:rFonts w:cs="Arial"/>
        </w:rPr>
        <w:t xml:space="preserve">Lateral development is a core component of Redpath’s underground mining capabilities. At Sandsloot, the company uses mechanised drill-and-blast methods supported by trackless loading </w:t>
      </w:r>
      <w:r w:rsidRPr="003056DF">
        <w:rPr>
          <w:rFonts w:cs="Arial"/>
        </w:rPr>
        <w:lastRenderedPageBreak/>
        <w:t>and hauling equipment, mechanised ground-support installation and specialised underground construction services.</w:t>
      </w:r>
    </w:p>
    <w:p w14:paraId="78521B31" w14:textId="7BC85442" w:rsidR="003056DF" w:rsidRPr="003056DF" w:rsidRDefault="003056DF" w:rsidP="003056DF">
      <w:pPr>
        <w:rPr>
          <w:rFonts w:cs="Arial"/>
        </w:rPr>
      </w:pPr>
      <w:r w:rsidRPr="003056DF">
        <w:rPr>
          <w:rFonts w:cs="Arial"/>
        </w:rPr>
        <w:t>The mechanised approach enables the excavation of underground tunnels and access routes while supporting the installation of the ground support and services needed to establish a safe, functional working environment.</w:t>
      </w:r>
    </w:p>
    <w:p w14:paraId="3209A18F" w14:textId="46C4D8D2" w:rsidR="003056DF" w:rsidRPr="003056DF" w:rsidRDefault="003056DF" w:rsidP="003056DF">
      <w:pPr>
        <w:rPr>
          <w:rFonts w:cs="Arial"/>
        </w:rPr>
      </w:pPr>
      <w:r w:rsidRPr="003056DF">
        <w:rPr>
          <w:rFonts w:cs="Arial"/>
        </w:rPr>
        <w:t>Redpath deploys specialist equipment suited to the project’s requirements, including development drilling rigs, loaders and underground haul trucks. The company’s broader service offering also encompasses raiseboring and other specialist activities, allowing related work packages to be coordinated through a single contractor.</w:t>
      </w:r>
    </w:p>
    <w:p w14:paraId="10E5FE73" w14:textId="0E606A99" w:rsidR="003056DF" w:rsidRPr="003056DF" w:rsidRDefault="003056DF" w:rsidP="003056DF">
      <w:pPr>
        <w:rPr>
          <w:rFonts w:cs="Arial"/>
        </w:rPr>
      </w:pPr>
      <w:r w:rsidRPr="003056DF">
        <w:rPr>
          <w:rFonts w:cs="Arial"/>
        </w:rPr>
        <w:t>This integrated capability is important in underground development, where progress depends not only on excavation but also on the timely delivery of infrastructure, ventilation, ground support and other essential services.</w:t>
      </w:r>
    </w:p>
    <w:p w14:paraId="791AB553" w14:textId="6447D1AC" w:rsidR="003056DF" w:rsidRPr="003056DF" w:rsidRDefault="003056DF" w:rsidP="003056DF">
      <w:pPr>
        <w:rPr>
          <w:rFonts w:cs="Arial"/>
        </w:rPr>
      </w:pPr>
      <w:r w:rsidRPr="003056DF">
        <w:rPr>
          <w:rFonts w:cs="Arial"/>
        </w:rPr>
        <w:t>The project has also required the team to adapt its work programme in response to geological conditions and evolving infrastructure requirements. Close coordination between Redpath and the mine’s technical personnel helps ensure that these changes are managed while maintaining focus on project priorities.</w:t>
      </w:r>
    </w:p>
    <w:p w14:paraId="1396D61D" w14:textId="7D153C12" w:rsidR="003056DF" w:rsidRPr="00FA0CFD" w:rsidRDefault="003056DF" w:rsidP="003056DF">
      <w:pPr>
        <w:rPr>
          <w:rFonts w:cs="Arial"/>
          <w:b/>
          <w:bCs/>
        </w:rPr>
      </w:pPr>
      <w:r w:rsidRPr="00FA0CFD">
        <w:rPr>
          <w:rFonts w:cs="Arial"/>
          <w:b/>
          <w:bCs/>
        </w:rPr>
        <w:t>Investing in South African skills and expertise</w:t>
      </w:r>
    </w:p>
    <w:p w14:paraId="748CF179" w14:textId="01558AB9" w:rsidR="003056DF" w:rsidRPr="003056DF" w:rsidRDefault="003056DF" w:rsidP="003056DF">
      <w:pPr>
        <w:rPr>
          <w:rFonts w:cs="Arial"/>
        </w:rPr>
      </w:pPr>
      <w:r w:rsidRPr="003056DF">
        <w:rPr>
          <w:rFonts w:cs="Arial"/>
        </w:rPr>
        <w:t>Alongside its operational responsibilities, Redpath is investing in the development of local technical capability at Sandsloot.</w:t>
      </w:r>
      <w:r w:rsidR="00FA0CFD">
        <w:rPr>
          <w:rFonts w:cs="Arial"/>
        </w:rPr>
        <w:t xml:space="preserve"> </w:t>
      </w:r>
      <w:r w:rsidRPr="003056DF">
        <w:rPr>
          <w:rFonts w:cs="Arial"/>
        </w:rPr>
        <w:t>Specialist trainer-operators contribute their experience to the training of South African personnel in areas including development drilling, longhole drilling, remote operation and other specialised underground activities. The objective is to build the practical knowledge and competence required to operate and maintain sophisticated mining equipment safely and effectively.</w:t>
      </w:r>
    </w:p>
    <w:p w14:paraId="2994C4E6" w14:textId="24DB08A2" w:rsidR="003056DF" w:rsidRPr="003056DF" w:rsidRDefault="003056DF" w:rsidP="003056DF">
      <w:pPr>
        <w:rPr>
          <w:rFonts w:cs="Arial"/>
        </w:rPr>
      </w:pPr>
      <w:r w:rsidRPr="003056DF">
        <w:rPr>
          <w:rFonts w:cs="Arial"/>
        </w:rPr>
        <w:t>The programme is delivering measurable progress. Assessments conducted during the project have shown a narrowing gap in average drilling performance between South African and expatriate operators, while South African crews have also demonstrated strong overall drilling output.</w:t>
      </w:r>
      <w:r w:rsidR="00FA0CFD">
        <w:rPr>
          <w:rFonts w:cs="Arial"/>
        </w:rPr>
        <w:t xml:space="preserve"> </w:t>
      </w:r>
      <w:r w:rsidRPr="003056DF">
        <w:rPr>
          <w:rFonts w:cs="Arial"/>
        </w:rPr>
        <w:t>Redpath has further supported the alignment of international expertise with local competency requirements through the accreditation of expatriate electricians as competent electricians in South Africa.</w:t>
      </w:r>
    </w:p>
    <w:p w14:paraId="380AE2E8" w14:textId="715E1A04" w:rsidR="003056DF" w:rsidRPr="003056DF" w:rsidRDefault="003056DF" w:rsidP="003056DF">
      <w:pPr>
        <w:rPr>
          <w:rFonts w:cs="Arial"/>
        </w:rPr>
      </w:pPr>
      <w:r w:rsidRPr="003056DF">
        <w:rPr>
          <w:rFonts w:cs="Arial"/>
        </w:rPr>
        <w:t xml:space="preserve">“Bringing in specialist expertise is only part of the process. We also need to develop our local workforce and create opportunities for South African personnel to gain the skills and experience required for this type of operation,” </w:t>
      </w:r>
      <w:r w:rsidR="00FA0CFD">
        <w:rPr>
          <w:rFonts w:cs="Arial"/>
        </w:rPr>
        <w:t xml:space="preserve">highlights </w:t>
      </w:r>
      <w:r w:rsidRPr="003056DF">
        <w:rPr>
          <w:rFonts w:cs="Arial"/>
        </w:rPr>
        <w:t>Nortier.</w:t>
      </w:r>
    </w:p>
    <w:p w14:paraId="33E9B26D" w14:textId="1879AB4F" w:rsidR="003056DF" w:rsidRPr="003056DF" w:rsidRDefault="003056DF" w:rsidP="003056DF">
      <w:pPr>
        <w:rPr>
          <w:rFonts w:cs="Arial"/>
        </w:rPr>
      </w:pPr>
      <w:r w:rsidRPr="003056DF">
        <w:rPr>
          <w:rFonts w:cs="Arial"/>
        </w:rPr>
        <w:t>The approach combines the experience of specialist personnel with the development of local knowledge, helping to build a workforce capable of supporting increasingly complex underground mining activities.</w:t>
      </w:r>
    </w:p>
    <w:p w14:paraId="61F496BB" w14:textId="311E0C2F" w:rsidR="003056DF" w:rsidRPr="00FA0CFD" w:rsidRDefault="003056DF" w:rsidP="003056DF">
      <w:pPr>
        <w:rPr>
          <w:rFonts w:cs="Arial"/>
          <w:b/>
          <w:bCs/>
        </w:rPr>
      </w:pPr>
      <w:r w:rsidRPr="00FA0CFD">
        <w:rPr>
          <w:rFonts w:cs="Arial"/>
          <w:b/>
          <w:bCs/>
        </w:rPr>
        <w:t>Progress towards the next milestone</w:t>
      </w:r>
    </w:p>
    <w:p w14:paraId="62077BF8" w14:textId="6DEA9D62" w:rsidR="003056DF" w:rsidRPr="003056DF" w:rsidRDefault="003056DF" w:rsidP="003056DF">
      <w:pPr>
        <w:rPr>
          <w:rFonts w:cs="Arial"/>
        </w:rPr>
      </w:pPr>
      <w:r w:rsidRPr="003056DF">
        <w:rPr>
          <w:rFonts w:cs="Arial"/>
        </w:rPr>
        <w:t>The current Phase B extension is scheduled to run until August 2027, with work continuing towards the next stage of underground development and production readiness.</w:t>
      </w:r>
      <w:r w:rsidR="00031325">
        <w:rPr>
          <w:rFonts w:cs="Arial"/>
        </w:rPr>
        <w:t xml:space="preserve"> </w:t>
      </w:r>
      <w:r w:rsidRPr="003056DF">
        <w:rPr>
          <w:rFonts w:cs="Arial"/>
        </w:rPr>
        <w:t>Recent progress includes the development of critical ventilation infrastructure and preparation for trial stoping, which will allow the team to assess the performance of the mining method under the project’s operating conditions.</w:t>
      </w:r>
    </w:p>
    <w:p w14:paraId="2E36CD12" w14:textId="76173B44" w:rsidR="003056DF" w:rsidRPr="003056DF" w:rsidRDefault="003056DF" w:rsidP="003056DF">
      <w:pPr>
        <w:rPr>
          <w:rFonts w:cs="Arial"/>
        </w:rPr>
      </w:pPr>
      <w:r w:rsidRPr="003056DF">
        <w:rPr>
          <w:rFonts w:cs="Arial"/>
        </w:rPr>
        <w:lastRenderedPageBreak/>
        <w:t>These activities require coordinated planning across development, drilling, ground support, ventilation and equipment readiness. Their successful execution will help establish the conditions required for the next phase of the project.</w:t>
      </w:r>
    </w:p>
    <w:p w14:paraId="1355B5AA" w14:textId="7A895A1D" w:rsidR="006931F2" w:rsidRDefault="003056DF" w:rsidP="003056DF">
      <w:pPr>
        <w:rPr>
          <w:rFonts w:cs="Arial"/>
        </w:rPr>
      </w:pPr>
      <w:r w:rsidRPr="003056DF">
        <w:rPr>
          <w:rFonts w:cs="Arial"/>
        </w:rPr>
        <w:t>For Redpath, Sandsloot demonstrates how specialist lateral development capabilities, mechanised mining methods and a collaborative approach can support the delivery of a complex underground project while building local skills.</w:t>
      </w:r>
      <w:r w:rsidR="00031325">
        <w:rPr>
          <w:rFonts w:cs="Arial"/>
        </w:rPr>
        <w:t xml:space="preserve"> “Our </w:t>
      </w:r>
      <w:r w:rsidRPr="003056DF">
        <w:rPr>
          <w:rFonts w:cs="Arial"/>
        </w:rPr>
        <w:t>partnership also reflects the importance of aligning technical expertise with the mine’s longer-term development objectives, providing a foundation for continued progress as the underground operation evolves</w:t>
      </w:r>
      <w:r w:rsidR="00DE3BE0">
        <w:rPr>
          <w:rFonts w:cs="Arial"/>
        </w:rPr>
        <w:t>,” concludes Nortier.</w:t>
      </w:r>
    </w:p>
    <w:p w14:paraId="390E984D" w14:textId="3424FBC0" w:rsidR="00073B4D" w:rsidRPr="00FE0079" w:rsidRDefault="00073B4D" w:rsidP="00FE0079">
      <w:pPr>
        <w:spacing w:line="240" w:lineRule="auto"/>
        <w:rPr>
          <w:rFonts w:cs="Arial"/>
        </w:rPr>
      </w:pPr>
      <w:r w:rsidRPr="00073B4D">
        <w:rPr>
          <w:rFonts w:eastAsia="Calibri" w:cs="Arial"/>
          <w:b/>
          <w:i/>
          <w:lang w:eastAsia="en-US"/>
        </w:rPr>
        <w:t>Ends</w:t>
      </w:r>
    </w:p>
    <w:p w14:paraId="7FF58721" w14:textId="03046403" w:rsidR="00073B4D" w:rsidRPr="00073B4D" w:rsidRDefault="00073B4D" w:rsidP="00073B4D">
      <w:pPr>
        <w:rPr>
          <w:rFonts w:eastAsia="SimSun" w:cs="Calibri"/>
        </w:rPr>
      </w:pPr>
      <w:r w:rsidRPr="00073B4D">
        <w:rPr>
          <w:rFonts w:eastAsia="Calibri" w:cs="Arial"/>
          <w:b/>
          <w:lang w:eastAsia="en-US"/>
        </w:rPr>
        <w:t xml:space="preserve">Connect with </w:t>
      </w:r>
      <w:r w:rsidR="00CA1E5A">
        <w:rPr>
          <w:rFonts w:eastAsia="Calibri" w:cs="Arial"/>
          <w:b/>
          <w:lang w:eastAsia="en-US"/>
        </w:rPr>
        <w:t>Redpath</w:t>
      </w:r>
      <w:r w:rsidRPr="00073B4D">
        <w:rPr>
          <w:rFonts w:eastAsia="Calibri" w:cs="Arial"/>
          <w:b/>
          <w:lang w:eastAsia="en-US"/>
        </w:rPr>
        <w:t xml:space="preserve"> on Social Media to receive the company’s latest news</w:t>
      </w:r>
      <w:r w:rsidRPr="00073B4D">
        <w:rPr>
          <w:rFonts w:eastAsia="Calibri" w:cs="Arial"/>
          <w:b/>
          <w:lang w:eastAsia="en-US"/>
        </w:rPr>
        <w:br/>
        <w:t>LinkedIn</w:t>
      </w:r>
      <w:r w:rsidRPr="00073B4D">
        <w:rPr>
          <w:rFonts w:eastAsia="Calibri" w:cs="Arial"/>
          <w:lang w:eastAsia="en-US"/>
        </w:rPr>
        <w:t xml:space="preserve">: </w:t>
      </w:r>
      <w:hyperlink r:id="rId12" w:history="1">
        <w:r w:rsidR="0030542B" w:rsidRPr="004C1B50">
          <w:rPr>
            <w:rStyle w:val="Hyperlink"/>
            <w:rFonts w:eastAsia="Calibri" w:cs="Arial"/>
            <w:lang w:eastAsia="en-US"/>
          </w:rPr>
          <w:t>https://www.linkedin.com/company/redpathminingafrica/</w:t>
        </w:r>
      </w:hyperlink>
      <w:r w:rsidR="0030542B">
        <w:rPr>
          <w:rFonts w:eastAsia="Calibri" w:cs="Arial"/>
          <w:lang w:eastAsia="en-US"/>
        </w:rPr>
        <w:t xml:space="preserve"> </w:t>
      </w:r>
    </w:p>
    <w:p w14:paraId="094DEFEF" w14:textId="56508E4D" w:rsidR="00073B4D" w:rsidRPr="00073B4D" w:rsidRDefault="00073B4D" w:rsidP="00073B4D">
      <w:r w:rsidRPr="00073B4D">
        <w:rPr>
          <w:rFonts w:eastAsia="Calibri"/>
          <w:b/>
          <w:lang w:eastAsia="en-US"/>
        </w:rPr>
        <w:t>Notes to the Editor</w:t>
      </w:r>
      <w:r w:rsidRPr="00073B4D">
        <w:rPr>
          <w:rFonts w:eastAsia="Calibri"/>
          <w:b/>
          <w:lang w:eastAsia="en-US"/>
        </w:rPr>
        <w:br/>
      </w:r>
      <w:r w:rsidRPr="00073B4D">
        <w:rPr>
          <w:rFonts w:eastAsia="Calibri"/>
          <w:lang w:eastAsia="en-US"/>
        </w:rPr>
        <w:t xml:space="preserve">To download hi-res images for this release, please visit </w:t>
      </w:r>
      <w:hyperlink r:id="rId13" w:history="1">
        <w:r w:rsidRPr="00073B4D">
          <w:rPr>
            <w:rFonts w:eastAsia="Calibri"/>
            <w:color w:val="0563C1"/>
            <w:u w:val="single"/>
            <w:lang w:eastAsia="en-US"/>
          </w:rPr>
          <w:t>http://media.ngage.co.za</w:t>
        </w:r>
      </w:hyperlink>
      <w:r w:rsidRPr="00073B4D">
        <w:rPr>
          <w:rFonts w:eastAsia="Calibri"/>
          <w:lang w:eastAsia="en-US"/>
        </w:rPr>
        <w:t xml:space="preserve"> and click the</w:t>
      </w:r>
      <w:r w:rsidR="00CA1E5A">
        <w:rPr>
          <w:rFonts w:eastAsia="Calibri"/>
          <w:lang w:eastAsia="en-US"/>
        </w:rPr>
        <w:t xml:space="preserve"> Redpath</w:t>
      </w:r>
      <w:r w:rsidRPr="00073B4D">
        <w:rPr>
          <w:rFonts w:eastAsia="Calibri"/>
          <w:lang w:eastAsia="en-US"/>
        </w:rPr>
        <w:t xml:space="preserve"> link to view the company’s press office.</w:t>
      </w:r>
    </w:p>
    <w:p w14:paraId="0DFA4984" w14:textId="28AA52AF" w:rsidR="00073B4D" w:rsidRPr="00073B4D" w:rsidRDefault="00073B4D" w:rsidP="00073B4D">
      <w:pPr>
        <w:spacing w:after="0"/>
        <w:rPr>
          <w:rFonts w:cs="Calibri"/>
        </w:rPr>
      </w:pPr>
      <w:r w:rsidRPr="00073B4D">
        <w:rPr>
          <w:rFonts w:cs="Calibri"/>
          <w:b/>
        </w:rPr>
        <w:t xml:space="preserve">About </w:t>
      </w:r>
      <w:r w:rsidR="00CA1E5A">
        <w:rPr>
          <w:rFonts w:cs="Calibri"/>
          <w:b/>
        </w:rPr>
        <w:t>Redpath</w:t>
      </w:r>
    </w:p>
    <w:p w14:paraId="65C7F02B" w14:textId="20823748" w:rsidR="00CA1E5A" w:rsidRPr="00860115" w:rsidRDefault="00CA1E5A" w:rsidP="00860115">
      <w:pPr>
        <w:rPr>
          <w:rFonts w:cs="Calibri"/>
        </w:rPr>
      </w:pPr>
      <w:r w:rsidRPr="00CA1E5A">
        <w:rPr>
          <w:rFonts w:cs="Calibri"/>
        </w:rPr>
        <w:t>Redpath Mining South Africa (Pty) Ltd</w:t>
      </w:r>
      <w:r>
        <w:rPr>
          <w:rFonts w:cs="Calibri"/>
        </w:rPr>
        <w:t>.</w:t>
      </w:r>
      <w:r w:rsidRPr="00CA1E5A">
        <w:rPr>
          <w:rFonts w:cs="Calibri"/>
        </w:rPr>
        <w:t xml:space="preserve"> forms part of The Redpath Group, one of the world</w:t>
      </w:r>
      <w:r>
        <w:rPr>
          <w:rFonts w:cs="Calibri"/>
        </w:rPr>
        <w:t>’</w:t>
      </w:r>
      <w:r w:rsidRPr="00CA1E5A">
        <w:rPr>
          <w:rFonts w:cs="Calibri"/>
        </w:rPr>
        <w:t>s leading full-service mining contractors and engineers. For more than 60 years, Redpath has delivered innovative, safe and technically advanced underground mining solutions across the globe. The company provides specialised expertise in shaft sinking, mine development, raiseboring, engineering, contract mining and related services, partnering with mine owners to deliver complex underground projects safely, efficiently and to the highest quality standards. Guided by its core values of safety, professionalism, innovation, transparency, dependability and determination, Redpath continues to develop world-class mining solutions while investing in its people and supporting the communities in which it operates.</w:t>
      </w:r>
    </w:p>
    <w:p w14:paraId="61E272CB" w14:textId="08C0C165" w:rsidR="00073B4D" w:rsidRPr="00073B4D" w:rsidRDefault="00CA1E5A" w:rsidP="00073B4D">
      <w:pPr>
        <w:spacing w:after="0"/>
        <w:rPr>
          <w:b/>
        </w:rPr>
      </w:pPr>
      <w:r>
        <w:rPr>
          <w:rFonts w:cs="Calibri"/>
          <w:b/>
        </w:rPr>
        <w:t xml:space="preserve">Redpath </w:t>
      </w:r>
      <w:r w:rsidR="00073B4D" w:rsidRPr="00073B4D">
        <w:rPr>
          <w:rFonts w:cs="Calibri"/>
          <w:b/>
        </w:rPr>
        <w:t>Contact</w:t>
      </w:r>
    </w:p>
    <w:p w14:paraId="032F5591" w14:textId="6FA8847D" w:rsidR="00CA1E5A" w:rsidRPr="00CA1E5A" w:rsidRDefault="00CA1E5A" w:rsidP="00CA1E5A">
      <w:pPr>
        <w:spacing w:after="0"/>
        <w:rPr>
          <w:rFonts w:cs="Calibri"/>
        </w:rPr>
      </w:pPr>
      <w:r w:rsidRPr="00CA1E5A">
        <w:rPr>
          <w:rFonts w:cs="Calibri"/>
        </w:rPr>
        <w:t>Michelle Jonker</w:t>
      </w:r>
    </w:p>
    <w:p w14:paraId="630D79AD" w14:textId="33B6BBC0" w:rsidR="00CA1E5A" w:rsidRPr="00CA1E5A" w:rsidRDefault="00CA1E5A" w:rsidP="00CA1E5A">
      <w:pPr>
        <w:spacing w:after="0"/>
        <w:rPr>
          <w:rFonts w:cs="Calibri"/>
        </w:rPr>
      </w:pPr>
      <w:r w:rsidRPr="00CA1E5A">
        <w:rPr>
          <w:rFonts w:cs="Calibri"/>
        </w:rPr>
        <w:t>Marketing and Executive Support Manager, Marketing</w:t>
      </w:r>
    </w:p>
    <w:p w14:paraId="66229255" w14:textId="0C19EB5A" w:rsidR="00CA1E5A" w:rsidRPr="00CA1E5A" w:rsidRDefault="00CA1E5A" w:rsidP="00CA1E5A">
      <w:pPr>
        <w:spacing w:after="0"/>
        <w:rPr>
          <w:rFonts w:cs="Calibri"/>
        </w:rPr>
      </w:pPr>
      <w:r>
        <w:rPr>
          <w:rFonts w:cs="Calibri"/>
        </w:rPr>
        <w:t xml:space="preserve">Phone: </w:t>
      </w:r>
      <w:r w:rsidRPr="00CA1E5A">
        <w:rPr>
          <w:rFonts w:cs="Calibri"/>
        </w:rPr>
        <w:t>+27 11 570 4300</w:t>
      </w:r>
    </w:p>
    <w:p w14:paraId="10A8B4F0" w14:textId="1C4D1056" w:rsidR="00073B4D" w:rsidRPr="00073B4D" w:rsidRDefault="00073B4D" w:rsidP="00073B4D">
      <w:pPr>
        <w:spacing w:after="0"/>
        <w:rPr>
          <w:rFonts w:cs="Calibri"/>
        </w:rPr>
      </w:pPr>
      <w:r w:rsidRPr="00073B4D">
        <w:rPr>
          <w:rFonts w:cs="Calibri"/>
        </w:rPr>
        <w:t xml:space="preserve">Email: </w:t>
      </w:r>
      <w:hyperlink r:id="rId14" w:history="1">
        <w:r w:rsidR="00CA1E5A" w:rsidRPr="00CB6253">
          <w:rPr>
            <w:rStyle w:val="Hyperlink"/>
            <w:rFonts w:cs="Calibri"/>
          </w:rPr>
          <w:t>Michelle.Jonker@redpathmining.com</w:t>
        </w:r>
      </w:hyperlink>
      <w:r w:rsidR="00CA1E5A">
        <w:rPr>
          <w:rFonts w:cs="Calibri"/>
        </w:rPr>
        <w:t xml:space="preserve"> </w:t>
      </w:r>
    </w:p>
    <w:p w14:paraId="3332248B" w14:textId="33809D0A" w:rsidR="00073B4D" w:rsidRPr="00073B4D" w:rsidRDefault="00073B4D" w:rsidP="00073B4D">
      <w:pPr>
        <w:rPr>
          <w:rFonts w:cs="Calibri"/>
        </w:rPr>
      </w:pPr>
      <w:r w:rsidRPr="00073B4D">
        <w:rPr>
          <w:rFonts w:cs="Calibri"/>
        </w:rPr>
        <w:t xml:space="preserve">Web: </w:t>
      </w:r>
      <w:hyperlink r:id="rId15" w:history="1">
        <w:r w:rsidR="00CA1E5A" w:rsidRPr="00CB6253">
          <w:rPr>
            <w:rStyle w:val="Hyperlink"/>
            <w:rFonts w:cs="Calibri"/>
          </w:rPr>
          <w:t>https://www.redpathmining.com/en/</w:t>
        </w:r>
      </w:hyperlink>
      <w:r w:rsidR="00CA1E5A">
        <w:rPr>
          <w:rFonts w:cs="Calibri"/>
        </w:rPr>
        <w:t xml:space="preserve"> </w:t>
      </w:r>
    </w:p>
    <w:p w14:paraId="25B0BBAB" w14:textId="77777777" w:rsidR="00073B4D" w:rsidRPr="00073B4D" w:rsidRDefault="00073B4D" w:rsidP="00073B4D">
      <w:pPr>
        <w:spacing w:after="0"/>
        <w:rPr>
          <w:rFonts w:cs="Calibri"/>
        </w:rPr>
      </w:pPr>
      <w:r w:rsidRPr="00073B4D">
        <w:rPr>
          <w:rFonts w:eastAsia="Calibri"/>
          <w:b/>
          <w:lang w:eastAsia="en-US"/>
        </w:rPr>
        <w:t>Media Contact</w:t>
      </w:r>
    </w:p>
    <w:p w14:paraId="081C5A6E" w14:textId="77777777" w:rsidR="00073B4D" w:rsidRPr="00073B4D" w:rsidRDefault="00073B4D" w:rsidP="00073B4D">
      <w:pPr>
        <w:spacing w:after="0"/>
        <w:rPr>
          <w:rFonts w:cs="Calibri"/>
        </w:rPr>
      </w:pPr>
      <w:r w:rsidRPr="00073B4D">
        <w:rPr>
          <w:rFonts w:eastAsia="Calibri"/>
          <w:lang w:eastAsia="en-US"/>
        </w:rPr>
        <w:t>Rachel Mekgwe</w:t>
      </w:r>
    </w:p>
    <w:p w14:paraId="671A3537" w14:textId="06A96E30" w:rsidR="00DD59AA" w:rsidRDefault="00DD59AA" w:rsidP="00073B4D">
      <w:pPr>
        <w:spacing w:after="0"/>
        <w:rPr>
          <w:rFonts w:eastAsia="Calibri"/>
          <w:lang w:eastAsia="en-US"/>
        </w:rPr>
      </w:pPr>
      <w:r>
        <w:rPr>
          <w:rFonts w:eastAsia="Calibri"/>
          <w:lang w:eastAsia="en-US"/>
        </w:rPr>
        <w:t>Senior Account Executive</w:t>
      </w:r>
    </w:p>
    <w:p w14:paraId="42C5D021" w14:textId="1009E81C" w:rsidR="00073B4D" w:rsidRPr="00073B4D" w:rsidRDefault="00073B4D" w:rsidP="00073B4D">
      <w:pPr>
        <w:spacing w:after="0"/>
        <w:rPr>
          <w:rFonts w:cs="Calibri"/>
        </w:rPr>
      </w:pPr>
      <w:r w:rsidRPr="00073B4D">
        <w:rPr>
          <w:rFonts w:eastAsia="Calibri"/>
          <w:lang w:eastAsia="en-US"/>
        </w:rPr>
        <w:t>NGAGE Public Relations</w:t>
      </w:r>
    </w:p>
    <w:p w14:paraId="39CE553C" w14:textId="77777777" w:rsidR="00073B4D" w:rsidRPr="00073B4D" w:rsidRDefault="00073B4D" w:rsidP="00073B4D">
      <w:pPr>
        <w:spacing w:after="0"/>
        <w:rPr>
          <w:rFonts w:cs="Calibri"/>
        </w:rPr>
      </w:pPr>
      <w:r w:rsidRPr="00073B4D">
        <w:rPr>
          <w:rFonts w:eastAsia="Calibri"/>
          <w:lang w:eastAsia="en-US"/>
        </w:rPr>
        <w:t>Phone: (011) 867 7763</w:t>
      </w:r>
    </w:p>
    <w:p w14:paraId="519DC3F3" w14:textId="77777777" w:rsidR="00073B4D" w:rsidRPr="00073B4D" w:rsidRDefault="00073B4D" w:rsidP="00073B4D">
      <w:pPr>
        <w:spacing w:after="0"/>
        <w:rPr>
          <w:rFonts w:cs="Calibri"/>
        </w:rPr>
      </w:pPr>
      <w:r w:rsidRPr="00073B4D">
        <w:rPr>
          <w:rFonts w:eastAsia="Calibri"/>
          <w:lang w:eastAsia="en-US"/>
        </w:rPr>
        <w:t>Cell: 074 212 1422</w:t>
      </w:r>
    </w:p>
    <w:p w14:paraId="2C7314E6" w14:textId="77777777" w:rsidR="00073B4D" w:rsidRPr="00073B4D" w:rsidRDefault="00073B4D" w:rsidP="00073B4D">
      <w:pPr>
        <w:spacing w:after="0"/>
        <w:rPr>
          <w:rFonts w:cs="Calibri"/>
        </w:rPr>
      </w:pPr>
      <w:r w:rsidRPr="00073B4D">
        <w:rPr>
          <w:rFonts w:eastAsia="Calibri"/>
          <w:lang w:eastAsia="en-US"/>
        </w:rPr>
        <w:t xml:space="preserve">Email: </w:t>
      </w:r>
      <w:hyperlink r:id="rId16" w:history="1">
        <w:r w:rsidRPr="00073B4D">
          <w:rPr>
            <w:rFonts w:eastAsia="Calibri"/>
            <w:color w:val="0563C1"/>
            <w:u w:val="single"/>
            <w:lang w:eastAsia="en-US"/>
          </w:rPr>
          <w:t>rachel@ngage.co.za</w:t>
        </w:r>
      </w:hyperlink>
    </w:p>
    <w:p w14:paraId="55F58A4E" w14:textId="77777777" w:rsidR="00073B4D" w:rsidRPr="00073B4D" w:rsidRDefault="00073B4D" w:rsidP="00073B4D">
      <w:pPr>
        <w:rPr>
          <w:rFonts w:cs="Calibri"/>
        </w:rPr>
      </w:pPr>
      <w:r w:rsidRPr="00073B4D">
        <w:rPr>
          <w:rFonts w:eastAsia="Calibri"/>
          <w:lang w:eastAsia="en-US"/>
        </w:rPr>
        <w:t xml:space="preserve">Web: </w:t>
      </w:r>
      <w:hyperlink r:id="rId17" w:history="1">
        <w:r w:rsidRPr="00073B4D">
          <w:rPr>
            <w:rFonts w:eastAsia="Calibri"/>
            <w:color w:val="0563C1"/>
            <w:u w:val="single"/>
            <w:lang w:eastAsia="en-US"/>
          </w:rPr>
          <w:t>www.ngage.co.za</w:t>
        </w:r>
      </w:hyperlink>
    </w:p>
    <w:p w14:paraId="3AE8E8F9" w14:textId="15C4CB70" w:rsidR="007E4976" w:rsidRDefault="00073B4D" w:rsidP="00073B4D">
      <w:r w:rsidRPr="00073B4D">
        <w:rPr>
          <w:rFonts w:eastAsia="Calibri"/>
          <w:lang w:eastAsia="en-US"/>
        </w:rPr>
        <w:t xml:space="preserve">Browse the </w:t>
      </w:r>
      <w:r w:rsidRPr="00073B4D">
        <w:rPr>
          <w:rFonts w:eastAsia="Calibri"/>
          <w:b/>
          <w:lang w:eastAsia="en-US"/>
        </w:rPr>
        <w:t>NGAGE Media Zone</w:t>
      </w:r>
      <w:r w:rsidRPr="00073B4D">
        <w:rPr>
          <w:rFonts w:eastAsia="Calibri"/>
          <w:lang w:eastAsia="en-US"/>
        </w:rPr>
        <w:t xml:space="preserve"> for more client press releases and photographs at </w:t>
      </w:r>
      <w:hyperlink r:id="rId18" w:history="1">
        <w:r w:rsidRPr="00073B4D">
          <w:rPr>
            <w:rFonts w:eastAsia="Calibri"/>
            <w:color w:val="0563C1"/>
            <w:u w:val="single"/>
            <w:lang w:eastAsia="en-US"/>
          </w:rPr>
          <w:t>http://media.ngage.co.za</w:t>
        </w:r>
      </w:hyperlink>
    </w:p>
    <w:p w14:paraId="256EFE59" w14:textId="77777777" w:rsidR="00860115" w:rsidRPr="00B932A3" w:rsidRDefault="00860115" w:rsidP="00073B4D">
      <w:pPr>
        <w:rPr>
          <w:rFonts w:eastAsia="Calibri"/>
          <w:color w:val="0563C1"/>
          <w:u w:val="single"/>
          <w:lang w:eastAsia="en-US"/>
        </w:rPr>
      </w:pPr>
    </w:p>
    <w:sectPr w:rsidR="00860115" w:rsidRPr="00B932A3" w:rsidSect="00ED5F52">
      <w:headerReference w:type="defaul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431895" w14:textId="77777777" w:rsidR="00983461" w:rsidRDefault="00983461" w:rsidP="00BF75D6">
      <w:pPr>
        <w:spacing w:after="0" w:line="240" w:lineRule="auto"/>
      </w:pPr>
      <w:r>
        <w:separator/>
      </w:r>
    </w:p>
  </w:endnote>
  <w:endnote w:type="continuationSeparator" w:id="0">
    <w:p w14:paraId="4755350B" w14:textId="77777777" w:rsidR="00983461" w:rsidRDefault="00983461" w:rsidP="00BF75D6">
      <w:pPr>
        <w:spacing w:after="0" w:line="240" w:lineRule="auto"/>
      </w:pPr>
      <w:r>
        <w:continuationSeparator/>
      </w:r>
    </w:p>
  </w:endnote>
  <w:endnote w:type="continuationNotice" w:id="1">
    <w:p w14:paraId="0A896C78" w14:textId="77777777" w:rsidR="00983461" w:rsidRDefault="0098346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A79F7C" w14:textId="77777777" w:rsidR="00983461" w:rsidRDefault="00983461" w:rsidP="00BF75D6">
      <w:pPr>
        <w:spacing w:after="0" w:line="240" w:lineRule="auto"/>
      </w:pPr>
      <w:r>
        <w:separator/>
      </w:r>
    </w:p>
  </w:footnote>
  <w:footnote w:type="continuationSeparator" w:id="0">
    <w:p w14:paraId="6C93DE2A" w14:textId="77777777" w:rsidR="00983461" w:rsidRDefault="00983461" w:rsidP="00BF75D6">
      <w:pPr>
        <w:spacing w:after="0" w:line="240" w:lineRule="auto"/>
      </w:pPr>
      <w:r>
        <w:continuationSeparator/>
      </w:r>
    </w:p>
  </w:footnote>
  <w:footnote w:type="continuationNotice" w:id="1">
    <w:p w14:paraId="580912A8" w14:textId="77777777" w:rsidR="00983461" w:rsidRDefault="0098346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939A7" w14:textId="77777777" w:rsidR="00EC0DE4" w:rsidRDefault="00EC0DE4" w:rsidP="00EC0DE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C7C21A5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2ED5EE6"/>
    <w:multiLevelType w:val="hybridMultilevel"/>
    <w:tmpl w:val="069CD4D0"/>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04141155"/>
    <w:multiLevelType w:val="hybridMultilevel"/>
    <w:tmpl w:val="DA1CFEBE"/>
    <w:lvl w:ilvl="0" w:tplc="397A59B4">
      <w:start w:val="1"/>
      <w:numFmt w:val="bullet"/>
      <w:lvlText w:val=""/>
      <w:lvlJc w:val="left"/>
      <w:pPr>
        <w:ind w:left="720" w:hanging="360"/>
      </w:pPr>
      <w:rPr>
        <w:rFonts w:ascii="Symbol" w:eastAsia="Times New Roman" w:hAnsi="Symbo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05CD4443"/>
    <w:multiLevelType w:val="hybridMultilevel"/>
    <w:tmpl w:val="F3AA8232"/>
    <w:lvl w:ilvl="0" w:tplc="04090001">
      <w:start w:val="1"/>
      <w:numFmt w:val="bullet"/>
      <w:pStyle w:val="Level1"/>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68B2CD6"/>
    <w:multiLevelType w:val="hybridMultilevel"/>
    <w:tmpl w:val="7B807D06"/>
    <w:lvl w:ilvl="0" w:tplc="DD9C2FF2">
      <w:start w:val="1"/>
      <w:numFmt w:val="bullet"/>
      <w:lvlText w:val="•"/>
      <w:lvlJc w:val="left"/>
      <w:pPr>
        <w:tabs>
          <w:tab w:val="num" w:pos="720"/>
        </w:tabs>
        <w:ind w:left="720" w:hanging="360"/>
      </w:pPr>
      <w:rPr>
        <w:rFonts w:ascii="Arial" w:hAnsi="Arial" w:hint="default"/>
      </w:rPr>
    </w:lvl>
    <w:lvl w:ilvl="1" w:tplc="A66C3032">
      <w:numFmt w:val="bullet"/>
      <w:lvlText w:val="•"/>
      <w:lvlJc w:val="left"/>
      <w:pPr>
        <w:tabs>
          <w:tab w:val="num" w:pos="1440"/>
        </w:tabs>
        <w:ind w:left="1440" w:hanging="360"/>
      </w:pPr>
      <w:rPr>
        <w:rFonts w:ascii="Arial" w:hAnsi="Arial" w:hint="default"/>
      </w:rPr>
    </w:lvl>
    <w:lvl w:ilvl="2" w:tplc="79FAD7D0" w:tentative="1">
      <w:start w:val="1"/>
      <w:numFmt w:val="bullet"/>
      <w:lvlText w:val="•"/>
      <w:lvlJc w:val="left"/>
      <w:pPr>
        <w:tabs>
          <w:tab w:val="num" w:pos="2160"/>
        </w:tabs>
        <w:ind w:left="2160" w:hanging="360"/>
      </w:pPr>
      <w:rPr>
        <w:rFonts w:ascii="Arial" w:hAnsi="Arial" w:hint="default"/>
      </w:rPr>
    </w:lvl>
    <w:lvl w:ilvl="3" w:tplc="F02ECF08" w:tentative="1">
      <w:start w:val="1"/>
      <w:numFmt w:val="bullet"/>
      <w:lvlText w:val="•"/>
      <w:lvlJc w:val="left"/>
      <w:pPr>
        <w:tabs>
          <w:tab w:val="num" w:pos="2880"/>
        </w:tabs>
        <w:ind w:left="2880" w:hanging="360"/>
      </w:pPr>
      <w:rPr>
        <w:rFonts w:ascii="Arial" w:hAnsi="Arial" w:hint="default"/>
      </w:rPr>
    </w:lvl>
    <w:lvl w:ilvl="4" w:tplc="DB10AD52" w:tentative="1">
      <w:start w:val="1"/>
      <w:numFmt w:val="bullet"/>
      <w:lvlText w:val="•"/>
      <w:lvlJc w:val="left"/>
      <w:pPr>
        <w:tabs>
          <w:tab w:val="num" w:pos="3600"/>
        </w:tabs>
        <w:ind w:left="3600" w:hanging="360"/>
      </w:pPr>
      <w:rPr>
        <w:rFonts w:ascii="Arial" w:hAnsi="Arial" w:hint="default"/>
      </w:rPr>
    </w:lvl>
    <w:lvl w:ilvl="5" w:tplc="9F8C472A" w:tentative="1">
      <w:start w:val="1"/>
      <w:numFmt w:val="bullet"/>
      <w:lvlText w:val="•"/>
      <w:lvlJc w:val="left"/>
      <w:pPr>
        <w:tabs>
          <w:tab w:val="num" w:pos="4320"/>
        </w:tabs>
        <w:ind w:left="4320" w:hanging="360"/>
      </w:pPr>
      <w:rPr>
        <w:rFonts w:ascii="Arial" w:hAnsi="Arial" w:hint="default"/>
      </w:rPr>
    </w:lvl>
    <w:lvl w:ilvl="6" w:tplc="6666F106" w:tentative="1">
      <w:start w:val="1"/>
      <w:numFmt w:val="bullet"/>
      <w:lvlText w:val="•"/>
      <w:lvlJc w:val="left"/>
      <w:pPr>
        <w:tabs>
          <w:tab w:val="num" w:pos="5040"/>
        </w:tabs>
        <w:ind w:left="5040" w:hanging="360"/>
      </w:pPr>
      <w:rPr>
        <w:rFonts w:ascii="Arial" w:hAnsi="Arial" w:hint="default"/>
      </w:rPr>
    </w:lvl>
    <w:lvl w:ilvl="7" w:tplc="39085FAC" w:tentative="1">
      <w:start w:val="1"/>
      <w:numFmt w:val="bullet"/>
      <w:lvlText w:val="•"/>
      <w:lvlJc w:val="left"/>
      <w:pPr>
        <w:tabs>
          <w:tab w:val="num" w:pos="5760"/>
        </w:tabs>
        <w:ind w:left="5760" w:hanging="360"/>
      </w:pPr>
      <w:rPr>
        <w:rFonts w:ascii="Arial" w:hAnsi="Arial" w:hint="default"/>
      </w:rPr>
    </w:lvl>
    <w:lvl w:ilvl="8" w:tplc="BEA69F16"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5B337B5E"/>
    <w:multiLevelType w:val="hybridMultilevel"/>
    <w:tmpl w:val="5280637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6CEA264D"/>
    <w:multiLevelType w:val="hybridMultilevel"/>
    <w:tmpl w:val="12C0A08E"/>
    <w:lvl w:ilvl="0" w:tplc="F35EE846">
      <w:start w:val="1"/>
      <w:numFmt w:val="bullet"/>
      <w:lvlText w:val="•"/>
      <w:lvlJc w:val="left"/>
      <w:pPr>
        <w:tabs>
          <w:tab w:val="num" w:pos="720"/>
        </w:tabs>
        <w:ind w:left="720" w:hanging="360"/>
      </w:pPr>
      <w:rPr>
        <w:rFonts w:ascii="Arial" w:hAnsi="Arial" w:hint="default"/>
      </w:rPr>
    </w:lvl>
    <w:lvl w:ilvl="1" w:tplc="7EAC24E2" w:tentative="1">
      <w:start w:val="1"/>
      <w:numFmt w:val="bullet"/>
      <w:lvlText w:val="•"/>
      <w:lvlJc w:val="left"/>
      <w:pPr>
        <w:tabs>
          <w:tab w:val="num" w:pos="1440"/>
        </w:tabs>
        <w:ind w:left="1440" w:hanging="360"/>
      </w:pPr>
      <w:rPr>
        <w:rFonts w:ascii="Arial" w:hAnsi="Arial" w:hint="default"/>
      </w:rPr>
    </w:lvl>
    <w:lvl w:ilvl="2" w:tplc="42A2A0C6" w:tentative="1">
      <w:start w:val="1"/>
      <w:numFmt w:val="bullet"/>
      <w:lvlText w:val="•"/>
      <w:lvlJc w:val="left"/>
      <w:pPr>
        <w:tabs>
          <w:tab w:val="num" w:pos="2160"/>
        </w:tabs>
        <w:ind w:left="2160" w:hanging="360"/>
      </w:pPr>
      <w:rPr>
        <w:rFonts w:ascii="Arial" w:hAnsi="Arial" w:hint="default"/>
      </w:rPr>
    </w:lvl>
    <w:lvl w:ilvl="3" w:tplc="624C7C28" w:tentative="1">
      <w:start w:val="1"/>
      <w:numFmt w:val="bullet"/>
      <w:lvlText w:val="•"/>
      <w:lvlJc w:val="left"/>
      <w:pPr>
        <w:tabs>
          <w:tab w:val="num" w:pos="2880"/>
        </w:tabs>
        <w:ind w:left="2880" w:hanging="360"/>
      </w:pPr>
      <w:rPr>
        <w:rFonts w:ascii="Arial" w:hAnsi="Arial" w:hint="default"/>
      </w:rPr>
    </w:lvl>
    <w:lvl w:ilvl="4" w:tplc="7206C744" w:tentative="1">
      <w:start w:val="1"/>
      <w:numFmt w:val="bullet"/>
      <w:lvlText w:val="•"/>
      <w:lvlJc w:val="left"/>
      <w:pPr>
        <w:tabs>
          <w:tab w:val="num" w:pos="3600"/>
        </w:tabs>
        <w:ind w:left="3600" w:hanging="360"/>
      </w:pPr>
      <w:rPr>
        <w:rFonts w:ascii="Arial" w:hAnsi="Arial" w:hint="default"/>
      </w:rPr>
    </w:lvl>
    <w:lvl w:ilvl="5" w:tplc="2774E0F2" w:tentative="1">
      <w:start w:val="1"/>
      <w:numFmt w:val="bullet"/>
      <w:lvlText w:val="•"/>
      <w:lvlJc w:val="left"/>
      <w:pPr>
        <w:tabs>
          <w:tab w:val="num" w:pos="4320"/>
        </w:tabs>
        <w:ind w:left="4320" w:hanging="360"/>
      </w:pPr>
      <w:rPr>
        <w:rFonts w:ascii="Arial" w:hAnsi="Arial" w:hint="default"/>
      </w:rPr>
    </w:lvl>
    <w:lvl w:ilvl="6" w:tplc="2B0A7F62" w:tentative="1">
      <w:start w:val="1"/>
      <w:numFmt w:val="bullet"/>
      <w:lvlText w:val="•"/>
      <w:lvlJc w:val="left"/>
      <w:pPr>
        <w:tabs>
          <w:tab w:val="num" w:pos="5040"/>
        </w:tabs>
        <w:ind w:left="5040" w:hanging="360"/>
      </w:pPr>
      <w:rPr>
        <w:rFonts w:ascii="Arial" w:hAnsi="Arial" w:hint="default"/>
      </w:rPr>
    </w:lvl>
    <w:lvl w:ilvl="7" w:tplc="540016F8" w:tentative="1">
      <w:start w:val="1"/>
      <w:numFmt w:val="bullet"/>
      <w:lvlText w:val="•"/>
      <w:lvlJc w:val="left"/>
      <w:pPr>
        <w:tabs>
          <w:tab w:val="num" w:pos="5760"/>
        </w:tabs>
        <w:ind w:left="5760" w:hanging="360"/>
      </w:pPr>
      <w:rPr>
        <w:rFonts w:ascii="Arial" w:hAnsi="Arial" w:hint="default"/>
      </w:rPr>
    </w:lvl>
    <w:lvl w:ilvl="8" w:tplc="8500DA38"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747215DD"/>
    <w:multiLevelType w:val="hybridMultilevel"/>
    <w:tmpl w:val="0AC8058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1124077643">
    <w:abstractNumId w:val="7"/>
  </w:num>
  <w:num w:numId="2" w16cid:durableId="315501839">
    <w:abstractNumId w:val="5"/>
  </w:num>
  <w:num w:numId="3" w16cid:durableId="743533505">
    <w:abstractNumId w:val="0"/>
  </w:num>
  <w:num w:numId="4" w16cid:durableId="1463578301">
    <w:abstractNumId w:val="1"/>
  </w:num>
  <w:num w:numId="5" w16cid:durableId="1193500512">
    <w:abstractNumId w:val="6"/>
  </w:num>
  <w:num w:numId="6" w16cid:durableId="911965517">
    <w:abstractNumId w:val="4"/>
  </w:num>
  <w:num w:numId="7" w16cid:durableId="898125670">
    <w:abstractNumId w:val="3"/>
  </w:num>
  <w:num w:numId="8" w16cid:durableId="201977205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47AF"/>
    <w:rsid w:val="000019DE"/>
    <w:rsid w:val="00003E22"/>
    <w:rsid w:val="000049A4"/>
    <w:rsid w:val="000113B5"/>
    <w:rsid w:val="0001294B"/>
    <w:rsid w:val="00012F7B"/>
    <w:rsid w:val="000150FD"/>
    <w:rsid w:val="00020771"/>
    <w:rsid w:val="00023053"/>
    <w:rsid w:val="00027872"/>
    <w:rsid w:val="00027F2F"/>
    <w:rsid w:val="00031325"/>
    <w:rsid w:val="00040568"/>
    <w:rsid w:val="000409A5"/>
    <w:rsid w:val="00045AA5"/>
    <w:rsid w:val="00046CCB"/>
    <w:rsid w:val="000519DA"/>
    <w:rsid w:val="00055D26"/>
    <w:rsid w:val="00060CAB"/>
    <w:rsid w:val="00061755"/>
    <w:rsid w:val="00061A43"/>
    <w:rsid w:val="00064A5D"/>
    <w:rsid w:val="00066139"/>
    <w:rsid w:val="00067C3F"/>
    <w:rsid w:val="00073B4D"/>
    <w:rsid w:val="00073C50"/>
    <w:rsid w:val="00074E77"/>
    <w:rsid w:val="00075A0A"/>
    <w:rsid w:val="000774B6"/>
    <w:rsid w:val="000807F2"/>
    <w:rsid w:val="0008508D"/>
    <w:rsid w:val="00085846"/>
    <w:rsid w:val="0008608B"/>
    <w:rsid w:val="00086A1F"/>
    <w:rsid w:val="00093205"/>
    <w:rsid w:val="00097885"/>
    <w:rsid w:val="000A0264"/>
    <w:rsid w:val="000A0352"/>
    <w:rsid w:val="000A1A0E"/>
    <w:rsid w:val="000A2222"/>
    <w:rsid w:val="000A491A"/>
    <w:rsid w:val="000B2E36"/>
    <w:rsid w:val="000B6233"/>
    <w:rsid w:val="000C06D9"/>
    <w:rsid w:val="000C0910"/>
    <w:rsid w:val="000C67CC"/>
    <w:rsid w:val="000D15AE"/>
    <w:rsid w:val="000D2F86"/>
    <w:rsid w:val="000E13EB"/>
    <w:rsid w:val="000E181F"/>
    <w:rsid w:val="000E2747"/>
    <w:rsid w:val="000E3023"/>
    <w:rsid w:val="000E41B9"/>
    <w:rsid w:val="000E4753"/>
    <w:rsid w:val="000E49AD"/>
    <w:rsid w:val="000F0CC2"/>
    <w:rsid w:val="000F1E0E"/>
    <w:rsid w:val="000F490E"/>
    <w:rsid w:val="000F604B"/>
    <w:rsid w:val="000F6747"/>
    <w:rsid w:val="000F71CD"/>
    <w:rsid w:val="000F7AA4"/>
    <w:rsid w:val="001005B7"/>
    <w:rsid w:val="001052D2"/>
    <w:rsid w:val="0011064B"/>
    <w:rsid w:val="001126A4"/>
    <w:rsid w:val="00116608"/>
    <w:rsid w:val="00116946"/>
    <w:rsid w:val="00116D7D"/>
    <w:rsid w:val="00124A55"/>
    <w:rsid w:val="001309DC"/>
    <w:rsid w:val="00132A63"/>
    <w:rsid w:val="0013451F"/>
    <w:rsid w:val="0015724C"/>
    <w:rsid w:val="001575AC"/>
    <w:rsid w:val="00160AEB"/>
    <w:rsid w:val="00164B66"/>
    <w:rsid w:val="00170489"/>
    <w:rsid w:val="001705D3"/>
    <w:rsid w:val="00170E21"/>
    <w:rsid w:val="001718B4"/>
    <w:rsid w:val="00172DEA"/>
    <w:rsid w:val="00177254"/>
    <w:rsid w:val="00182373"/>
    <w:rsid w:val="00192226"/>
    <w:rsid w:val="001A2520"/>
    <w:rsid w:val="001A2696"/>
    <w:rsid w:val="001A3E76"/>
    <w:rsid w:val="001A3EAD"/>
    <w:rsid w:val="001A66EE"/>
    <w:rsid w:val="001A6E88"/>
    <w:rsid w:val="001B2DCB"/>
    <w:rsid w:val="001B3092"/>
    <w:rsid w:val="001B5D6D"/>
    <w:rsid w:val="001B77C1"/>
    <w:rsid w:val="001C09A0"/>
    <w:rsid w:val="001C36FA"/>
    <w:rsid w:val="001D5DA6"/>
    <w:rsid w:val="001D6A7E"/>
    <w:rsid w:val="001E59ED"/>
    <w:rsid w:val="001F04F9"/>
    <w:rsid w:val="001F349B"/>
    <w:rsid w:val="001F715C"/>
    <w:rsid w:val="0020007D"/>
    <w:rsid w:val="0020014E"/>
    <w:rsid w:val="002031D4"/>
    <w:rsid w:val="002052C9"/>
    <w:rsid w:val="0020760A"/>
    <w:rsid w:val="002113E8"/>
    <w:rsid w:val="00223790"/>
    <w:rsid w:val="002239A8"/>
    <w:rsid w:val="00223D07"/>
    <w:rsid w:val="00230DFE"/>
    <w:rsid w:val="00231C82"/>
    <w:rsid w:val="00231E92"/>
    <w:rsid w:val="00233749"/>
    <w:rsid w:val="0023545B"/>
    <w:rsid w:val="00236108"/>
    <w:rsid w:val="002366F9"/>
    <w:rsid w:val="00236D97"/>
    <w:rsid w:val="00237552"/>
    <w:rsid w:val="0024332A"/>
    <w:rsid w:val="00245A8E"/>
    <w:rsid w:val="002547C8"/>
    <w:rsid w:val="00254B4B"/>
    <w:rsid w:val="00261E00"/>
    <w:rsid w:val="002659E2"/>
    <w:rsid w:val="00266874"/>
    <w:rsid w:val="0027141F"/>
    <w:rsid w:val="00271727"/>
    <w:rsid w:val="00282990"/>
    <w:rsid w:val="00286EC4"/>
    <w:rsid w:val="00294260"/>
    <w:rsid w:val="002A07FB"/>
    <w:rsid w:val="002A29A3"/>
    <w:rsid w:val="002A3B3A"/>
    <w:rsid w:val="002A41BD"/>
    <w:rsid w:val="002A56F7"/>
    <w:rsid w:val="002A731D"/>
    <w:rsid w:val="002B1426"/>
    <w:rsid w:val="002B7315"/>
    <w:rsid w:val="002C512B"/>
    <w:rsid w:val="002C6A8C"/>
    <w:rsid w:val="002C7E40"/>
    <w:rsid w:val="002D133C"/>
    <w:rsid w:val="002D264D"/>
    <w:rsid w:val="002E0169"/>
    <w:rsid w:val="002E211A"/>
    <w:rsid w:val="002E3367"/>
    <w:rsid w:val="002F39EB"/>
    <w:rsid w:val="002F507D"/>
    <w:rsid w:val="002F5958"/>
    <w:rsid w:val="002F7E89"/>
    <w:rsid w:val="00303D34"/>
    <w:rsid w:val="0030542B"/>
    <w:rsid w:val="003056DF"/>
    <w:rsid w:val="00306305"/>
    <w:rsid w:val="00310045"/>
    <w:rsid w:val="00310574"/>
    <w:rsid w:val="003129CC"/>
    <w:rsid w:val="003130B4"/>
    <w:rsid w:val="00313500"/>
    <w:rsid w:val="00320F26"/>
    <w:rsid w:val="00322E31"/>
    <w:rsid w:val="003268DC"/>
    <w:rsid w:val="003275F8"/>
    <w:rsid w:val="003279B6"/>
    <w:rsid w:val="00330317"/>
    <w:rsid w:val="003359E0"/>
    <w:rsid w:val="00337370"/>
    <w:rsid w:val="00342EB5"/>
    <w:rsid w:val="003500D5"/>
    <w:rsid w:val="00352CBB"/>
    <w:rsid w:val="00356117"/>
    <w:rsid w:val="00361E29"/>
    <w:rsid w:val="0036644F"/>
    <w:rsid w:val="00366ED0"/>
    <w:rsid w:val="0037537F"/>
    <w:rsid w:val="00376698"/>
    <w:rsid w:val="00376F4B"/>
    <w:rsid w:val="0038260D"/>
    <w:rsid w:val="00382BA9"/>
    <w:rsid w:val="0038324E"/>
    <w:rsid w:val="00393E8D"/>
    <w:rsid w:val="00397EB8"/>
    <w:rsid w:val="003A45B5"/>
    <w:rsid w:val="003A57DE"/>
    <w:rsid w:val="003A5B0E"/>
    <w:rsid w:val="003A6C72"/>
    <w:rsid w:val="003A6FDC"/>
    <w:rsid w:val="003B27C9"/>
    <w:rsid w:val="003B3446"/>
    <w:rsid w:val="003C150B"/>
    <w:rsid w:val="003C5C74"/>
    <w:rsid w:val="003D09DB"/>
    <w:rsid w:val="003D3CBF"/>
    <w:rsid w:val="003D3F4C"/>
    <w:rsid w:val="003D50B1"/>
    <w:rsid w:val="003E06B3"/>
    <w:rsid w:val="003E3BED"/>
    <w:rsid w:val="003E436E"/>
    <w:rsid w:val="003E5333"/>
    <w:rsid w:val="003E6B37"/>
    <w:rsid w:val="003E7CFA"/>
    <w:rsid w:val="003F2337"/>
    <w:rsid w:val="00403F4A"/>
    <w:rsid w:val="00405F3B"/>
    <w:rsid w:val="00407AE1"/>
    <w:rsid w:val="00407E7A"/>
    <w:rsid w:val="004113C7"/>
    <w:rsid w:val="00414362"/>
    <w:rsid w:val="00414991"/>
    <w:rsid w:val="00415279"/>
    <w:rsid w:val="004157F4"/>
    <w:rsid w:val="004176D7"/>
    <w:rsid w:val="00424087"/>
    <w:rsid w:val="004264C4"/>
    <w:rsid w:val="00426B97"/>
    <w:rsid w:val="004276AE"/>
    <w:rsid w:val="00433481"/>
    <w:rsid w:val="00434DE2"/>
    <w:rsid w:val="00435F16"/>
    <w:rsid w:val="00436470"/>
    <w:rsid w:val="00444713"/>
    <w:rsid w:val="00447B29"/>
    <w:rsid w:val="004506B4"/>
    <w:rsid w:val="0046243D"/>
    <w:rsid w:val="00466D85"/>
    <w:rsid w:val="00467697"/>
    <w:rsid w:val="00467960"/>
    <w:rsid w:val="00472F64"/>
    <w:rsid w:val="004736AA"/>
    <w:rsid w:val="00474466"/>
    <w:rsid w:val="004748E4"/>
    <w:rsid w:val="004760BB"/>
    <w:rsid w:val="004765F4"/>
    <w:rsid w:val="00480E62"/>
    <w:rsid w:val="00480EB7"/>
    <w:rsid w:val="00486710"/>
    <w:rsid w:val="00490AFA"/>
    <w:rsid w:val="0049136D"/>
    <w:rsid w:val="004A7481"/>
    <w:rsid w:val="004B04B8"/>
    <w:rsid w:val="004B206E"/>
    <w:rsid w:val="004B4895"/>
    <w:rsid w:val="004C2AED"/>
    <w:rsid w:val="004C3D67"/>
    <w:rsid w:val="004C5000"/>
    <w:rsid w:val="004C5263"/>
    <w:rsid w:val="004C57AD"/>
    <w:rsid w:val="004D1693"/>
    <w:rsid w:val="004E5A4E"/>
    <w:rsid w:val="004E618A"/>
    <w:rsid w:val="004E691D"/>
    <w:rsid w:val="004F0625"/>
    <w:rsid w:val="004F132A"/>
    <w:rsid w:val="004F24BF"/>
    <w:rsid w:val="004F2DE6"/>
    <w:rsid w:val="004F3EC9"/>
    <w:rsid w:val="00500FCC"/>
    <w:rsid w:val="005019A2"/>
    <w:rsid w:val="00502312"/>
    <w:rsid w:val="00504D90"/>
    <w:rsid w:val="00506D2F"/>
    <w:rsid w:val="00511234"/>
    <w:rsid w:val="0051337F"/>
    <w:rsid w:val="00513757"/>
    <w:rsid w:val="005141C8"/>
    <w:rsid w:val="00517719"/>
    <w:rsid w:val="00520126"/>
    <w:rsid w:val="00520A4B"/>
    <w:rsid w:val="005221E0"/>
    <w:rsid w:val="00523761"/>
    <w:rsid w:val="00525351"/>
    <w:rsid w:val="005254C5"/>
    <w:rsid w:val="00526D6C"/>
    <w:rsid w:val="00531CEF"/>
    <w:rsid w:val="00532DAA"/>
    <w:rsid w:val="00534AD0"/>
    <w:rsid w:val="0054198E"/>
    <w:rsid w:val="005439DC"/>
    <w:rsid w:val="00553164"/>
    <w:rsid w:val="00553885"/>
    <w:rsid w:val="00555FCA"/>
    <w:rsid w:val="00561057"/>
    <w:rsid w:val="00561F4F"/>
    <w:rsid w:val="00562AAE"/>
    <w:rsid w:val="005647AE"/>
    <w:rsid w:val="0056578B"/>
    <w:rsid w:val="0057000E"/>
    <w:rsid w:val="00570E1D"/>
    <w:rsid w:val="00571002"/>
    <w:rsid w:val="005716E4"/>
    <w:rsid w:val="00572F33"/>
    <w:rsid w:val="0057441D"/>
    <w:rsid w:val="005746E4"/>
    <w:rsid w:val="00574C68"/>
    <w:rsid w:val="00577051"/>
    <w:rsid w:val="00583318"/>
    <w:rsid w:val="00583379"/>
    <w:rsid w:val="00590DF2"/>
    <w:rsid w:val="005A25CA"/>
    <w:rsid w:val="005A2DAB"/>
    <w:rsid w:val="005A43C9"/>
    <w:rsid w:val="005B2B5C"/>
    <w:rsid w:val="005B2C1B"/>
    <w:rsid w:val="005B484A"/>
    <w:rsid w:val="005B5430"/>
    <w:rsid w:val="005B7FCB"/>
    <w:rsid w:val="005C0375"/>
    <w:rsid w:val="005C32AC"/>
    <w:rsid w:val="005C749D"/>
    <w:rsid w:val="005D14DF"/>
    <w:rsid w:val="005D1679"/>
    <w:rsid w:val="005D2E63"/>
    <w:rsid w:val="005D3B78"/>
    <w:rsid w:val="005D6612"/>
    <w:rsid w:val="005D662A"/>
    <w:rsid w:val="005E17B6"/>
    <w:rsid w:val="005E38C9"/>
    <w:rsid w:val="005E3979"/>
    <w:rsid w:val="005E4021"/>
    <w:rsid w:val="005E4E57"/>
    <w:rsid w:val="005E761B"/>
    <w:rsid w:val="005E76E0"/>
    <w:rsid w:val="005F1CB4"/>
    <w:rsid w:val="005F54DC"/>
    <w:rsid w:val="005F5BD4"/>
    <w:rsid w:val="006013C9"/>
    <w:rsid w:val="00604C9D"/>
    <w:rsid w:val="006052FC"/>
    <w:rsid w:val="00605EA8"/>
    <w:rsid w:val="006103B6"/>
    <w:rsid w:val="00616FB5"/>
    <w:rsid w:val="00617DD8"/>
    <w:rsid w:val="00631500"/>
    <w:rsid w:val="0063186A"/>
    <w:rsid w:val="00631C57"/>
    <w:rsid w:val="00634139"/>
    <w:rsid w:val="00634AE0"/>
    <w:rsid w:val="00647C01"/>
    <w:rsid w:val="00647F89"/>
    <w:rsid w:val="006547AF"/>
    <w:rsid w:val="00654E4C"/>
    <w:rsid w:val="00660C3B"/>
    <w:rsid w:val="00661FE1"/>
    <w:rsid w:val="006637F5"/>
    <w:rsid w:val="006642E3"/>
    <w:rsid w:val="0066682D"/>
    <w:rsid w:val="006700D9"/>
    <w:rsid w:val="0067229F"/>
    <w:rsid w:val="00674E6C"/>
    <w:rsid w:val="006766D0"/>
    <w:rsid w:val="00677048"/>
    <w:rsid w:val="0067781E"/>
    <w:rsid w:val="00681AC8"/>
    <w:rsid w:val="006868B4"/>
    <w:rsid w:val="006876CB"/>
    <w:rsid w:val="0069081B"/>
    <w:rsid w:val="00690D08"/>
    <w:rsid w:val="00692C69"/>
    <w:rsid w:val="006931F2"/>
    <w:rsid w:val="00694B43"/>
    <w:rsid w:val="006971A9"/>
    <w:rsid w:val="006A43E9"/>
    <w:rsid w:val="006A58FA"/>
    <w:rsid w:val="006B2C08"/>
    <w:rsid w:val="006B30CA"/>
    <w:rsid w:val="006C0082"/>
    <w:rsid w:val="006C3906"/>
    <w:rsid w:val="006D1A0C"/>
    <w:rsid w:val="006D389A"/>
    <w:rsid w:val="006D4E23"/>
    <w:rsid w:val="006E18A4"/>
    <w:rsid w:val="006F0157"/>
    <w:rsid w:val="006F0531"/>
    <w:rsid w:val="006F0F5A"/>
    <w:rsid w:val="006F17D4"/>
    <w:rsid w:val="006F324B"/>
    <w:rsid w:val="006F48C0"/>
    <w:rsid w:val="006F6445"/>
    <w:rsid w:val="006F6C6C"/>
    <w:rsid w:val="006F6FF4"/>
    <w:rsid w:val="00700A85"/>
    <w:rsid w:val="007015DB"/>
    <w:rsid w:val="00702E00"/>
    <w:rsid w:val="00705939"/>
    <w:rsid w:val="0070770A"/>
    <w:rsid w:val="00714C31"/>
    <w:rsid w:val="00714FF6"/>
    <w:rsid w:val="0071557F"/>
    <w:rsid w:val="00721E2D"/>
    <w:rsid w:val="00722ED8"/>
    <w:rsid w:val="0072507B"/>
    <w:rsid w:val="00725F41"/>
    <w:rsid w:val="00727300"/>
    <w:rsid w:val="00727528"/>
    <w:rsid w:val="007336F2"/>
    <w:rsid w:val="007341C8"/>
    <w:rsid w:val="00742D9B"/>
    <w:rsid w:val="00744210"/>
    <w:rsid w:val="00746FD4"/>
    <w:rsid w:val="007471D9"/>
    <w:rsid w:val="00747ECB"/>
    <w:rsid w:val="00750F14"/>
    <w:rsid w:val="0075460E"/>
    <w:rsid w:val="00754F3B"/>
    <w:rsid w:val="007612C3"/>
    <w:rsid w:val="00762007"/>
    <w:rsid w:val="00764D27"/>
    <w:rsid w:val="0076537B"/>
    <w:rsid w:val="0076692A"/>
    <w:rsid w:val="00770AF8"/>
    <w:rsid w:val="0077688C"/>
    <w:rsid w:val="00780BD2"/>
    <w:rsid w:val="00780EF2"/>
    <w:rsid w:val="007842AB"/>
    <w:rsid w:val="0078449E"/>
    <w:rsid w:val="0078478A"/>
    <w:rsid w:val="00784C71"/>
    <w:rsid w:val="00786A06"/>
    <w:rsid w:val="00790079"/>
    <w:rsid w:val="007902A1"/>
    <w:rsid w:val="007907E6"/>
    <w:rsid w:val="0079785B"/>
    <w:rsid w:val="00797983"/>
    <w:rsid w:val="00797F24"/>
    <w:rsid w:val="007A18F5"/>
    <w:rsid w:val="007A21C3"/>
    <w:rsid w:val="007A517A"/>
    <w:rsid w:val="007A7B80"/>
    <w:rsid w:val="007B2D5F"/>
    <w:rsid w:val="007B5901"/>
    <w:rsid w:val="007B7355"/>
    <w:rsid w:val="007C1B26"/>
    <w:rsid w:val="007C4908"/>
    <w:rsid w:val="007D5358"/>
    <w:rsid w:val="007D76DD"/>
    <w:rsid w:val="007E4976"/>
    <w:rsid w:val="007E4E6E"/>
    <w:rsid w:val="007E67F7"/>
    <w:rsid w:val="007F3A9B"/>
    <w:rsid w:val="00801CBB"/>
    <w:rsid w:val="008064BA"/>
    <w:rsid w:val="00806635"/>
    <w:rsid w:val="008176D4"/>
    <w:rsid w:val="00821540"/>
    <w:rsid w:val="00821D71"/>
    <w:rsid w:val="00823606"/>
    <w:rsid w:val="0082665C"/>
    <w:rsid w:val="00830010"/>
    <w:rsid w:val="00831E33"/>
    <w:rsid w:val="00833CD1"/>
    <w:rsid w:val="008349E5"/>
    <w:rsid w:val="0083505E"/>
    <w:rsid w:val="0083747B"/>
    <w:rsid w:val="008377D1"/>
    <w:rsid w:val="00841786"/>
    <w:rsid w:val="00844B13"/>
    <w:rsid w:val="00856830"/>
    <w:rsid w:val="00860115"/>
    <w:rsid w:val="00860484"/>
    <w:rsid w:val="008604D0"/>
    <w:rsid w:val="00862BD1"/>
    <w:rsid w:val="00862FD8"/>
    <w:rsid w:val="00865BC1"/>
    <w:rsid w:val="00867865"/>
    <w:rsid w:val="0087092C"/>
    <w:rsid w:val="00871E07"/>
    <w:rsid w:val="008738A3"/>
    <w:rsid w:val="0087554F"/>
    <w:rsid w:val="0087566E"/>
    <w:rsid w:val="0087573F"/>
    <w:rsid w:val="00880373"/>
    <w:rsid w:val="00885D6A"/>
    <w:rsid w:val="0089457E"/>
    <w:rsid w:val="00895292"/>
    <w:rsid w:val="0089749F"/>
    <w:rsid w:val="008A0FD2"/>
    <w:rsid w:val="008A2762"/>
    <w:rsid w:val="008A3EA1"/>
    <w:rsid w:val="008A4544"/>
    <w:rsid w:val="008A505D"/>
    <w:rsid w:val="008A555C"/>
    <w:rsid w:val="008B0554"/>
    <w:rsid w:val="008B05EE"/>
    <w:rsid w:val="008B06CE"/>
    <w:rsid w:val="008B2CB2"/>
    <w:rsid w:val="008B423D"/>
    <w:rsid w:val="008B5777"/>
    <w:rsid w:val="008B5D05"/>
    <w:rsid w:val="008B6DD0"/>
    <w:rsid w:val="008C05B6"/>
    <w:rsid w:val="008C25F5"/>
    <w:rsid w:val="008C2C7F"/>
    <w:rsid w:val="008C425D"/>
    <w:rsid w:val="008C59B8"/>
    <w:rsid w:val="008D6887"/>
    <w:rsid w:val="008E3CEB"/>
    <w:rsid w:val="008E4B39"/>
    <w:rsid w:val="008E7FB7"/>
    <w:rsid w:val="008F0480"/>
    <w:rsid w:val="008F049E"/>
    <w:rsid w:val="008F0A6E"/>
    <w:rsid w:val="008F1C3A"/>
    <w:rsid w:val="008F393C"/>
    <w:rsid w:val="008F4E50"/>
    <w:rsid w:val="00901289"/>
    <w:rsid w:val="009023F4"/>
    <w:rsid w:val="00911019"/>
    <w:rsid w:val="0091284D"/>
    <w:rsid w:val="00915671"/>
    <w:rsid w:val="0091665D"/>
    <w:rsid w:val="009170E6"/>
    <w:rsid w:val="0092014E"/>
    <w:rsid w:val="0092497D"/>
    <w:rsid w:val="00924D75"/>
    <w:rsid w:val="00925B5F"/>
    <w:rsid w:val="0093057F"/>
    <w:rsid w:val="009337DA"/>
    <w:rsid w:val="00940373"/>
    <w:rsid w:val="00942CAE"/>
    <w:rsid w:val="009457D5"/>
    <w:rsid w:val="00950D3E"/>
    <w:rsid w:val="00952C78"/>
    <w:rsid w:val="009538C1"/>
    <w:rsid w:val="00955A3C"/>
    <w:rsid w:val="009562B6"/>
    <w:rsid w:val="0095697A"/>
    <w:rsid w:val="00956EEE"/>
    <w:rsid w:val="0096228E"/>
    <w:rsid w:val="009628BF"/>
    <w:rsid w:val="00965699"/>
    <w:rsid w:val="00965C86"/>
    <w:rsid w:val="00965F2F"/>
    <w:rsid w:val="009702F9"/>
    <w:rsid w:val="00971159"/>
    <w:rsid w:val="0097228B"/>
    <w:rsid w:val="00972EAF"/>
    <w:rsid w:val="00973781"/>
    <w:rsid w:val="0097418C"/>
    <w:rsid w:val="009757DA"/>
    <w:rsid w:val="00980A99"/>
    <w:rsid w:val="00983461"/>
    <w:rsid w:val="009843B8"/>
    <w:rsid w:val="00985B86"/>
    <w:rsid w:val="0099068E"/>
    <w:rsid w:val="009917A8"/>
    <w:rsid w:val="00993B43"/>
    <w:rsid w:val="009953EB"/>
    <w:rsid w:val="009A1345"/>
    <w:rsid w:val="009A33D1"/>
    <w:rsid w:val="009B3BEE"/>
    <w:rsid w:val="009C0802"/>
    <w:rsid w:val="009C2540"/>
    <w:rsid w:val="009C3F9E"/>
    <w:rsid w:val="009C4EBA"/>
    <w:rsid w:val="009C549C"/>
    <w:rsid w:val="009C622A"/>
    <w:rsid w:val="009D29B5"/>
    <w:rsid w:val="009D57D2"/>
    <w:rsid w:val="009D5BA9"/>
    <w:rsid w:val="009D6D26"/>
    <w:rsid w:val="009E0376"/>
    <w:rsid w:val="009E0772"/>
    <w:rsid w:val="009E0EEC"/>
    <w:rsid w:val="009E5AD9"/>
    <w:rsid w:val="009E6E15"/>
    <w:rsid w:val="009F2387"/>
    <w:rsid w:val="009F4229"/>
    <w:rsid w:val="009F6511"/>
    <w:rsid w:val="00A02039"/>
    <w:rsid w:val="00A0525A"/>
    <w:rsid w:val="00A102A7"/>
    <w:rsid w:val="00A103F1"/>
    <w:rsid w:val="00A10D96"/>
    <w:rsid w:val="00A110F2"/>
    <w:rsid w:val="00A16BE3"/>
    <w:rsid w:val="00A220E9"/>
    <w:rsid w:val="00A2246D"/>
    <w:rsid w:val="00A2390C"/>
    <w:rsid w:val="00A247C5"/>
    <w:rsid w:val="00A25ED5"/>
    <w:rsid w:val="00A31EA2"/>
    <w:rsid w:val="00A342AB"/>
    <w:rsid w:val="00A34E3A"/>
    <w:rsid w:val="00A358C0"/>
    <w:rsid w:val="00A421F2"/>
    <w:rsid w:val="00A42978"/>
    <w:rsid w:val="00A42DFC"/>
    <w:rsid w:val="00A433B7"/>
    <w:rsid w:val="00A43D8F"/>
    <w:rsid w:val="00A54DAD"/>
    <w:rsid w:val="00A639A1"/>
    <w:rsid w:val="00A64FF7"/>
    <w:rsid w:val="00A72506"/>
    <w:rsid w:val="00A7339B"/>
    <w:rsid w:val="00A81BDE"/>
    <w:rsid w:val="00A82980"/>
    <w:rsid w:val="00A92D21"/>
    <w:rsid w:val="00A971BE"/>
    <w:rsid w:val="00AA2DDB"/>
    <w:rsid w:val="00AA57D1"/>
    <w:rsid w:val="00AB156E"/>
    <w:rsid w:val="00AB2657"/>
    <w:rsid w:val="00AB4423"/>
    <w:rsid w:val="00AC2D78"/>
    <w:rsid w:val="00AC4164"/>
    <w:rsid w:val="00AC53A3"/>
    <w:rsid w:val="00AC7B1E"/>
    <w:rsid w:val="00AD0FDD"/>
    <w:rsid w:val="00AD4F68"/>
    <w:rsid w:val="00AE2D8F"/>
    <w:rsid w:val="00AE3860"/>
    <w:rsid w:val="00AE6B63"/>
    <w:rsid w:val="00AF013F"/>
    <w:rsid w:val="00AF4E32"/>
    <w:rsid w:val="00AF52BB"/>
    <w:rsid w:val="00AF5326"/>
    <w:rsid w:val="00AF6E25"/>
    <w:rsid w:val="00AF7F63"/>
    <w:rsid w:val="00B00570"/>
    <w:rsid w:val="00B016C1"/>
    <w:rsid w:val="00B04605"/>
    <w:rsid w:val="00B073A0"/>
    <w:rsid w:val="00B13201"/>
    <w:rsid w:val="00B152CF"/>
    <w:rsid w:val="00B210F5"/>
    <w:rsid w:val="00B2399C"/>
    <w:rsid w:val="00B256A7"/>
    <w:rsid w:val="00B258DF"/>
    <w:rsid w:val="00B271AB"/>
    <w:rsid w:val="00B31B6B"/>
    <w:rsid w:val="00B349C6"/>
    <w:rsid w:val="00B37057"/>
    <w:rsid w:val="00B41F47"/>
    <w:rsid w:val="00B65F0B"/>
    <w:rsid w:val="00B66D36"/>
    <w:rsid w:val="00B74273"/>
    <w:rsid w:val="00B75E2C"/>
    <w:rsid w:val="00B7768A"/>
    <w:rsid w:val="00B85457"/>
    <w:rsid w:val="00B91AC4"/>
    <w:rsid w:val="00B9235B"/>
    <w:rsid w:val="00B932A3"/>
    <w:rsid w:val="00B93B2F"/>
    <w:rsid w:val="00B973C3"/>
    <w:rsid w:val="00B97B9B"/>
    <w:rsid w:val="00BA2E68"/>
    <w:rsid w:val="00BB2BEA"/>
    <w:rsid w:val="00BB3AB8"/>
    <w:rsid w:val="00BB7D27"/>
    <w:rsid w:val="00BC16B9"/>
    <w:rsid w:val="00BC415D"/>
    <w:rsid w:val="00BC47CE"/>
    <w:rsid w:val="00BC6581"/>
    <w:rsid w:val="00BD433F"/>
    <w:rsid w:val="00BD6329"/>
    <w:rsid w:val="00BD7FBA"/>
    <w:rsid w:val="00BE1661"/>
    <w:rsid w:val="00BE2E0C"/>
    <w:rsid w:val="00BE412A"/>
    <w:rsid w:val="00BF0D6B"/>
    <w:rsid w:val="00BF517B"/>
    <w:rsid w:val="00BF75D6"/>
    <w:rsid w:val="00C014AF"/>
    <w:rsid w:val="00C10171"/>
    <w:rsid w:val="00C10701"/>
    <w:rsid w:val="00C15689"/>
    <w:rsid w:val="00C22818"/>
    <w:rsid w:val="00C265E4"/>
    <w:rsid w:val="00C3018F"/>
    <w:rsid w:val="00C32D94"/>
    <w:rsid w:val="00C557A0"/>
    <w:rsid w:val="00C62ACE"/>
    <w:rsid w:val="00C659FD"/>
    <w:rsid w:val="00C662DF"/>
    <w:rsid w:val="00C734E4"/>
    <w:rsid w:val="00C75C3D"/>
    <w:rsid w:val="00C776D5"/>
    <w:rsid w:val="00C800FD"/>
    <w:rsid w:val="00C830E2"/>
    <w:rsid w:val="00C9736B"/>
    <w:rsid w:val="00CA0CEC"/>
    <w:rsid w:val="00CA1E5A"/>
    <w:rsid w:val="00CA2499"/>
    <w:rsid w:val="00CA2611"/>
    <w:rsid w:val="00CA28EB"/>
    <w:rsid w:val="00CA4C46"/>
    <w:rsid w:val="00CB13B9"/>
    <w:rsid w:val="00CB33B4"/>
    <w:rsid w:val="00CB3CE5"/>
    <w:rsid w:val="00CB4DC5"/>
    <w:rsid w:val="00CB5AB5"/>
    <w:rsid w:val="00CB631F"/>
    <w:rsid w:val="00CC444E"/>
    <w:rsid w:val="00CC5FCB"/>
    <w:rsid w:val="00CC632F"/>
    <w:rsid w:val="00CC634A"/>
    <w:rsid w:val="00CD0A41"/>
    <w:rsid w:val="00CD1B3F"/>
    <w:rsid w:val="00CD3368"/>
    <w:rsid w:val="00CD3D03"/>
    <w:rsid w:val="00CD42C7"/>
    <w:rsid w:val="00CD64EF"/>
    <w:rsid w:val="00CD70EE"/>
    <w:rsid w:val="00CE31EC"/>
    <w:rsid w:val="00CE3F98"/>
    <w:rsid w:val="00CE465D"/>
    <w:rsid w:val="00CE54AC"/>
    <w:rsid w:val="00CE5C7D"/>
    <w:rsid w:val="00CE5CC3"/>
    <w:rsid w:val="00CE74FA"/>
    <w:rsid w:val="00CF01B5"/>
    <w:rsid w:val="00CF5D15"/>
    <w:rsid w:val="00D0080E"/>
    <w:rsid w:val="00D061DF"/>
    <w:rsid w:val="00D07E95"/>
    <w:rsid w:val="00D11DEB"/>
    <w:rsid w:val="00D14246"/>
    <w:rsid w:val="00D14DA6"/>
    <w:rsid w:val="00D15F06"/>
    <w:rsid w:val="00D1618C"/>
    <w:rsid w:val="00D17F25"/>
    <w:rsid w:val="00D21740"/>
    <w:rsid w:val="00D21DB9"/>
    <w:rsid w:val="00D26830"/>
    <w:rsid w:val="00D27C75"/>
    <w:rsid w:val="00D27F34"/>
    <w:rsid w:val="00D40CDB"/>
    <w:rsid w:val="00D42C65"/>
    <w:rsid w:val="00D4439B"/>
    <w:rsid w:val="00D44EA6"/>
    <w:rsid w:val="00D454AC"/>
    <w:rsid w:val="00D46AC9"/>
    <w:rsid w:val="00D47088"/>
    <w:rsid w:val="00D5332C"/>
    <w:rsid w:val="00D55AFC"/>
    <w:rsid w:val="00D55FCE"/>
    <w:rsid w:val="00D610AA"/>
    <w:rsid w:val="00D612B7"/>
    <w:rsid w:val="00D61892"/>
    <w:rsid w:val="00D63BA5"/>
    <w:rsid w:val="00D701B0"/>
    <w:rsid w:val="00D73158"/>
    <w:rsid w:val="00D74C6B"/>
    <w:rsid w:val="00D75E09"/>
    <w:rsid w:val="00D766DE"/>
    <w:rsid w:val="00D77483"/>
    <w:rsid w:val="00D80944"/>
    <w:rsid w:val="00D81B48"/>
    <w:rsid w:val="00D8701E"/>
    <w:rsid w:val="00D91079"/>
    <w:rsid w:val="00D95B78"/>
    <w:rsid w:val="00D97212"/>
    <w:rsid w:val="00DA223E"/>
    <w:rsid w:val="00DA2D2F"/>
    <w:rsid w:val="00DA3143"/>
    <w:rsid w:val="00DA3470"/>
    <w:rsid w:val="00DA38CD"/>
    <w:rsid w:val="00DA5B1C"/>
    <w:rsid w:val="00DB4B9F"/>
    <w:rsid w:val="00DB6490"/>
    <w:rsid w:val="00DB786F"/>
    <w:rsid w:val="00DC0208"/>
    <w:rsid w:val="00DC388F"/>
    <w:rsid w:val="00DC532B"/>
    <w:rsid w:val="00DD1FE4"/>
    <w:rsid w:val="00DD4BFD"/>
    <w:rsid w:val="00DD59AA"/>
    <w:rsid w:val="00DD758A"/>
    <w:rsid w:val="00DE3BE0"/>
    <w:rsid w:val="00DE7027"/>
    <w:rsid w:val="00DE7F6E"/>
    <w:rsid w:val="00E006C7"/>
    <w:rsid w:val="00E00DB7"/>
    <w:rsid w:val="00E00F90"/>
    <w:rsid w:val="00E0631B"/>
    <w:rsid w:val="00E066CC"/>
    <w:rsid w:val="00E10281"/>
    <w:rsid w:val="00E1173C"/>
    <w:rsid w:val="00E11AD1"/>
    <w:rsid w:val="00E13D8D"/>
    <w:rsid w:val="00E154D8"/>
    <w:rsid w:val="00E15C8C"/>
    <w:rsid w:val="00E164DD"/>
    <w:rsid w:val="00E16DDA"/>
    <w:rsid w:val="00E16FB9"/>
    <w:rsid w:val="00E22817"/>
    <w:rsid w:val="00E23062"/>
    <w:rsid w:val="00E268DF"/>
    <w:rsid w:val="00E2794B"/>
    <w:rsid w:val="00E30B8C"/>
    <w:rsid w:val="00E30BEB"/>
    <w:rsid w:val="00E3137D"/>
    <w:rsid w:val="00E3380E"/>
    <w:rsid w:val="00E35CBF"/>
    <w:rsid w:val="00E369E0"/>
    <w:rsid w:val="00E40DC8"/>
    <w:rsid w:val="00E46131"/>
    <w:rsid w:val="00E516B4"/>
    <w:rsid w:val="00E547DA"/>
    <w:rsid w:val="00E60CB1"/>
    <w:rsid w:val="00E61F87"/>
    <w:rsid w:val="00E620EF"/>
    <w:rsid w:val="00E636C4"/>
    <w:rsid w:val="00E642DC"/>
    <w:rsid w:val="00E67426"/>
    <w:rsid w:val="00E674DF"/>
    <w:rsid w:val="00E703CD"/>
    <w:rsid w:val="00E73FB3"/>
    <w:rsid w:val="00E744E3"/>
    <w:rsid w:val="00E74DE6"/>
    <w:rsid w:val="00E74E66"/>
    <w:rsid w:val="00E750BC"/>
    <w:rsid w:val="00E77B84"/>
    <w:rsid w:val="00E80A56"/>
    <w:rsid w:val="00E80B8B"/>
    <w:rsid w:val="00E84B45"/>
    <w:rsid w:val="00E90576"/>
    <w:rsid w:val="00E91583"/>
    <w:rsid w:val="00EA1830"/>
    <w:rsid w:val="00EA37FE"/>
    <w:rsid w:val="00EA72CE"/>
    <w:rsid w:val="00EB0E08"/>
    <w:rsid w:val="00EB2A4B"/>
    <w:rsid w:val="00EB2B0A"/>
    <w:rsid w:val="00EB2C8C"/>
    <w:rsid w:val="00EB4C2F"/>
    <w:rsid w:val="00EB764B"/>
    <w:rsid w:val="00EB7BED"/>
    <w:rsid w:val="00EC0DE4"/>
    <w:rsid w:val="00EC13C1"/>
    <w:rsid w:val="00EC45DD"/>
    <w:rsid w:val="00EC615F"/>
    <w:rsid w:val="00ED012D"/>
    <w:rsid w:val="00ED1295"/>
    <w:rsid w:val="00ED2EE7"/>
    <w:rsid w:val="00ED5D31"/>
    <w:rsid w:val="00ED5F52"/>
    <w:rsid w:val="00EE21C7"/>
    <w:rsid w:val="00EE2B8C"/>
    <w:rsid w:val="00EE4A2A"/>
    <w:rsid w:val="00EE7D83"/>
    <w:rsid w:val="00EF0C10"/>
    <w:rsid w:val="00EF18BC"/>
    <w:rsid w:val="00EF4467"/>
    <w:rsid w:val="00F00985"/>
    <w:rsid w:val="00F02518"/>
    <w:rsid w:val="00F03267"/>
    <w:rsid w:val="00F053AB"/>
    <w:rsid w:val="00F07B34"/>
    <w:rsid w:val="00F13BF9"/>
    <w:rsid w:val="00F13E49"/>
    <w:rsid w:val="00F143C0"/>
    <w:rsid w:val="00F166DA"/>
    <w:rsid w:val="00F167F5"/>
    <w:rsid w:val="00F17B46"/>
    <w:rsid w:val="00F2214F"/>
    <w:rsid w:val="00F22860"/>
    <w:rsid w:val="00F2462A"/>
    <w:rsid w:val="00F257D4"/>
    <w:rsid w:val="00F30936"/>
    <w:rsid w:val="00F40216"/>
    <w:rsid w:val="00F41177"/>
    <w:rsid w:val="00F42963"/>
    <w:rsid w:val="00F441CB"/>
    <w:rsid w:val="00F46A62"/>
    <w:rsid w:val="00F47111"/>
    <w:rsid w:val="00F47B41"/>
    <w:rsid w:val="00F52CF7"/>
    <w:rsid w:val="00F6448D"/>
    <w:rsid w:val="00F644A8"/>
    <w:rsid w:val="00F64A9B"/>
    <w:rsid w:val="00F65202"/>
    <w:rsid w:val="00F652F2"/>
    <w:rsid w:val="00F66102"/>
    <w:rsid w:val="00F75C2D"/>
    <w:rsid w:val="00F76BD6"/>
    <w:rsid w:val="00F77DDB"/>
    <w:rsid w:val="00F80E15"/>
    <w:rsid w:val="00F900CC"/>
    <w:rsid w:val="00F92589"/>
    <w:rsid w:val="00F93C81"/>
    <w:rsid w:val="00F97730"/>
    <w:rsid w:val="00FA058F"/>
    <w:rsid w:val="00FA0CFD"/>
    <w:rsid w:val="00FA11FC"/>
    <w:rsid w:val="00FA55B7"/>
    <w:rsid w:val="00FA6C3D"/>
    <w:rsid w:val="00FA75B9"/>
    <w:rsid w:val="00FB0825"/>
    <w:rsid w:val="00FB6453"/>
    <w:rsid w:val="00FC0600"/>
    <w:rsid w:val="00FC1B9B"/>
    <w:rsid w:val="00FC538B"/>
    <w:rsid w:val="00FC5606"/>
    <w:rsid w:val="00FC582A"/>
    <w:rsid w:val="00FC72ED"/>
    <w:rsid w:val="00FD02C3"/>
    <w:rsid w:val="00FD7D37"/>
    <w:rsid w:val="00FE0079"/>
    <w:rsid w:val="00FE0DF1"/>
    <w:rsid w:val="00FE396E"/>
    <w:rsid w:val="00FE4294"/>
    <w:rsid w:val="00FE5C99"/>
    <w:rsid w:val="00FF0BFE"/>
    <w:rsid w:val="00FF5825"/>
    <w:rsid w:val="00FF74DE"/>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C188F87"/>
  <w15:chartTrackingRefBased/>
  <w15:docId w15:val="{7EDF3507-60DB-4727-94BE-0C937840C8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ZA" w:eastAsia="en-Z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0CC2"/>
    <w:pPr>
      <w:spacing w:after="160" w:line="259" w:lineRule="auto"/>
    </w:pPr>
    <w:rPr>
      <w:sz w:val="22"/>
      <w:szCs w:val="22"/>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6547AF"/>
    <w:rPr>
      <w:color w:val="0563C1"/>
      <w:u w:val="single"/>
    </w:rPr>
  </w:style>
  <w:style w:type="character" w:styleId="CommentReference">
    <w:name w:val="annotation reference"/>
    <w:uiPriority w:val="99"/>
    <w:semiHidden/>
    <w:unhideWhenUsed/>
    <w:rsid w:val="00BB3AB8"/>
    <w:rPr>
      <w:sz w:val="16"/>
      <w:szCs w:val="16"/>
    </w:rPr>
  </w:style>
  <w:style w:type="paragraph" w:styleId="CommentText">
    <w:name w:val="annotation text"/>
    <w:basedOn w:val="Normal"/>
    <w:link w:val="CommentTextChar"/>
    <w:uiPriority w:val="99"/>
    <w:unhideWhenUsed/>
    <w:rsid w:val="00BB3AB8"/>
    <w:pPr>
      <w:spacing w:line="240" w:lineRule="auto"/>
    </w:pPr>
    <w:rPr>
      <w:sz w:val="20"/>
      <w:szCs w:val="20"/>
    </w:rPr>
  </w:style>
  <w:style w:type="character" w:customStyle="1" w:styleId="CommentTextChar">
    <w:name w:val="Comment Text Char"/>
    <w:link w:val="CommentText"/>
    <w:uiPriority w:val="99"/>
    <w:rsid w:val="00BB3AB8"/>
    <w:rPr>
      <w:sz w:val="20"/>
      <w:szCs w:val="20"/>
    </w:rPr>
  </w:style>
  <w:style w:type="paragraph" w:styleId="CommentSubject">
    <w:name w:val="annotation subject"/>
    <w:basedOn w:val="CommentText"/>
    <w:next w:val="CommentText"/>
    <w:link w:val="CommentSubjectChar"/>
    <w:uiPriority w:val="99"/>
    <w:semiHidden/>
    <w:unhideWhenUsed/>
    <w:rsid w:val="00BB3AB8"/>
    <w:rPr>
      <w:b/>
      <w:bCs/>
    </w:rPr>
  </w:style>
  <w:style w:type="character" w:customStyle="1" w:styleId="CommentSubjectChar">
    <w:name w:val="Comment Subject Char"/>
    <w:link w:val="CommentSubject"/>
    <w:uiPriority w:val="99"/>
    <w:semiHidden/>
    <w:rsid w:val="00BB3AB8"/>
    <w:rPr>
      <w:b/>
      <w:bCs/>
      <w:sz w:val="20"/>
      <w:szCs w:val="20"/>
    </w:rPr>
  </w:style>
  <w:style w:type="paragraph" w:styleId="BalloonText">
    <w:name w:val="Balloon Text"/>
    <w:basedOn w:val="Normal"/>
    <w:link w:val="BalloonTextChar"/>
    <w:uiPriority w:val="99"/>
    <w:semiHidden/>
    <w:unhideWhenUsed/>
    <w:rsid w:val="00BB3AB8"/>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BB3AB8"/>
    <w:rPr>
      <w:rFonts w:ascii="Segoe UI" w:hAnsi="Segoe UI" w:cs="Segoe UI"/>
      <w:sz w:val="18"/>
      <w:szCs w:val="18"/>
    </w:rPr>
  </w:style>
  <w:style w:type="paragraph" w:customStyle="1" w:styleId="DarkList-Accent31">
    <w:name w:val="Dark List - Accent 31"/>
    <w:hidden/>
    <w:uiPriority w:val="99"/>
    <w:semiHidden/>
    <w:rsid w:val="008C2C7F"/>
    <w:rPr>
      <w:sz w:val="22"/>
      <w:szCs w:val="22"/>
      <w:lang w:eastAsia="zh-CN"/>
    </w:rPr>
  </w:style>
  <w:style w:type="character" w:styleId="FollowedHyperlink">
    <w:name w:val="FollowedHyperlink"/>
    <w:uiPriority w:val="99"/>
    <w:semiHidden/>
    <w:unhideWhenUsed/>
    <w:rsid w:val="003E7CFA"/>
    <w:rPr>
      <w:color w:val="954F72"/>
      <w:u w:val="single"/>
    </w:rPr>
  </w:style>
  <w:style w:type="paragraph" w:styleId="BodyText">
    <w:name w:val="Body Text"/>
    <w:basedOn w:val="Normal"/>
    <w:link w:val="BodyTextChar"/>
    <w:rsid w:val="00F64A9B"/>
    <w:pPr>
      <w:spacing w:before="140" w:after="140" w:line="280" w:lineRule="atLeast"/>
      <w:ind w:left="720"/>
    </w:pPr>
    <w:rPr>
      <w:rFonts w:ascii="Arial" w:hAnsi="Arial"/>
      <w:sz w:val="20"/>
      <w:szCs w:val="20"/>
      <w:lang w:eastAsia="en-US"/>
    </w:rPr>
  </w:style>
  <w:style w:type="character" w:customStyle="1" w:styleId="BodyTextChar">
    <w:name w:val="Body Text Char"/>
    <w:link w:val="BodyText"/>
    <w:rsid w:val="00F64A9B"/>
    <w:rPr>
      <w:rFonts w:ascii="Arial" w:eastAsia="Times New Roman" w:hAnsi="Arial" w:cs="Times New Roman"/>
      <w:sz w:val="20"/>
      <w:szCs w:val="20"/>
      <w:lang w:eastAsia="en-US"/>
    </w:rPr>
  </w:style>
  <w:style w:type="paragraph" w:styleId="Header">
    <w:name w:val="header"/>
    <w:basedOn w:val="Normal"/>
    <w:link w:val="HeaderChar"/>
    <w:uiPriority w:val="99"/>
    <w:unhideWhenUsed/>
    <w:rsid w:val="00BF75D6"/>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75D6"/>
  </w:style>
  <w:style w:type="paragraph" w:styleId="Footer">
    <w:name w:val="footer"/>
    <w:basedOn w:val="Normal"/>
    <w:link w:val="FooterChar"/>
    <w:uiPriority w:val="99"/>
    <w:unhideWhenUsed/>
    <w:rsid w:val="00BF75D6"/>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75D6"/>
  </w:style>
  <w:style w:type="paragraph" w:customStyle="1" w:styleId="ColorfulShading-Accent31">
    <w:name w:val="Colorful Shading - Accent 31"/>
    <w:basedOn w:val="Normal"/>
    <w:uiPriority w:val="34"/>
    <w:qFormat/>
    <w:rsid w:val="00B9235B"/>
    <w:pPr>
      <w:ind w:left="720"/>
      <w:contextualSpacing/>
    </w:pPr>
  </w:style>
  <w:style w:type="character" w:styleId="Mention">
    <w:name w:val="Mention"/>
    <w:uiPriority w:val="99"/>
    <w:semiHidden/>
    <w:unhideWhenUsed/>
    <w:rsid w:val="00B66D36"/>
    <w:rPr>
      <w:color w:val="2B579A"/>
      <w:shd w:val="clear" w:color="auto" w:fill="E6E6E6"/>
    </w:rPr>
  </w:style>
  <w:style w:type="character" w:styleId="UnresolvedMention">
    <w:name w:val="Unresolved Mention"/>
    <w:uiPriority w:val="99"/>
    <w:semiHidden/>
    <w:unhideWhenUsed/>
    <w:rsid w:val="00A247C5"/>
    <w:rPr>
      <w:color w:val="808080"/>
      <w:shd w:val="clear" w:color="auto" w:fill="E6E6E6"/>
    </w:rPr>
  </w:style>
  <w:style w:type="paragraph" w:styleId="NormalWeb">
    <w:name w:val="Normal (Web)"/>
    <w:basedOn w:val="Normal"/>
    <w:uiPriority w:val="99"/>
    <w:semiHidden/>
    <w:unhideWhenUsed/>
    <w:rsid w:val="00C32D94"/>
    <w:pPr>
      <w:spacing w:before="100" w:beforeAutospacing="1" w:after="100" w:afterAutospacing="1" w:line="240" w:lineRule="auto"/>
    </w:pPr>
    <w:rPr>
      <w:rFonts w:ascii="Times New Roman" w:hAnsi="Times New Roman"/>
      <w:sz w:val="24"/>
      <w:szCs w:val="24"/>
      <w:lang w:eastAsia="en-ZA"/>
    </w:rPr>
  </w:style>
  <w:style w:type="paragraph" w:customStyle="1" w:styleId="Level1">
    <w:name w:val="Level 1"/>
    <w:basedOn w:val="Normal"/>
    <w:rsid w:val="007E4976"/>
    <w:pPr>
      <w:widowControl w:val="0"/>
      <w:numPr>
        <w:numId w:val="7"/>
      </w:numPr>
      <w:autoSpaceDE w:val="0"/>
      <w:autoSpaceDN w:val="0"/>
      <w:adjustRightInd w:val="0"/>
      <w:spacing w:after="0" w:line="240" w:lineRule="auto"/>
      <w:outlineLvl w:val="0"/>
    </w:pPr>
    <w:rPr>
      <w:rFonts w:ascii="Times New Roman" w:hAnsi="Times New Roman"/>
      <w:sz w:val="24"/>
      <w:szCs w:val="24"/>
      <w:lang w:val="en-US" w:eastAsia="en-US"/>
    </w:rPr>
  </w:style>
  <w:style w:type="paragraph" w:styleId="Revision">
    <w:name w:val="Revision"/>
    <w:hidden/>
    <w:uiPriority w:val="99"/>
    <w:semiHidden/>
    <w:rsid w:val="008E4B39"/>
    <w:rPr>
      <w:sz w:val="22"/>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78756">
      <w:bodyDiv w:val="1"/>
      <w:marLeft w:val="0"/>
      <w:marRight w:val="0"/>
      <w:marTop w:val="0"/>
      <w:marBottom w:val="0"/>
      <w:divBdr>
        <w:top w:val="none" w:sz="0" w:space="0" w:color="auto"/>
        <w:left w:val="none" w:sz="0" w:space="0" w:color="auto"/>
        <w:bottom w:val="none" w:sz="0" w:space="0" w:color="auto"/>
        <w:right w:val="none" w:sz="0" w:space="0" w:color="auto"/>
      </w:divBdr>
    </w:div>
    <w:div w:id="633557531">
      <w:bodyDiv w:val="1"/>
      <w:marLeft w:val="0"/>
      <w:marRight w:val="0"/>
      <w:marTop w:val="0"/>
      <w:marBottom w:val="0"/>
      <w:divBdr>
        <w:top w:val="none" w:sz="0" w:space="0" w:color="auto"/>
        <w:left w:val="none" w:sz="0" w:space="0" w:color="auto"/>
        <w:bottom w:val="none" w:sz="0" w:space="0" w:color="auto"/>
        <w:right w:val="none" w:sz="0" w:space="0" w:color="auto"/>
      </w:divBdr>
      <w:divsChild>
        <w:div w:id="47846564">
          <w:marLeft w:val="446"/>
          <w:marRight w:val="0"/>
          <w:marTop w:val="60"/>
          <w:marBottom w:val="60"/>
          <w:divBdr>
            <w:top w:val="none" w:sz="0" w:space="0" w:color="auto"/>
            <w:left w:val="none" w:sz="0" w:space="0" w:color="auto"/>
            <w:bottom w:val="none" w:sz="0" w:space="0" w:color="auto"/>
            <w:right w:val="none" w:sz="0" w:space="0" w:color="auto"/>
          </w:divBdr>
        </w:div>
        <w:div w:id="163207212">
          <w:marLeft w:val="446"/>
          <w:marRight w:val="0"/>
          <w:marTop w:val="60"/>
          <w:marBottom w:val="60"/>
          <w:divBdr>
            <w:top w:val="none" w:sz="0" w:space="0" w:color="auto"/>
            <w:left w:val="none" w:sz="0" w:space="0" w:color="auto"/>
            <w:bottom w:val="none" w:sz="0" w:space="0" w:color="auto"/>
            <w:right w:val="none" w:sz="0" w:space="0" w:color="auto"/>
          </w:divBdr>
        </w:div>
        <w:div w:id="395015884">
          <w:marLeft w:val="446"/>
          <w:marRight w:val="0"/>
          <w:marTop w:val="60"/>
          <w:marBottom w:val="60"/>
          <w:divBdr>
            <w:top w:val="none" w:sz="0" w:space="0" w:color="auto"/>
            <w:left w:val="none" w:sz="0" w:space="0" w:color="auto"/>
            <w:bottom w:val="none" w:sz="0" w:space="0" w:color="auto"/>
            <w:right w:val="none" w:sz="0" w:space="0" w:color="auto"/>
          </w:divBdr>
        </w:div>
        <w:div w:id="597296413">
          <w:marLeft w:val="446"/>
          <w:marRight w:val="0"/>
          <w:marTop w:val="60"/>
          <w:marBottom w:val="60"/>
          <w:divBdr>
            <w:top w:val="none" w:sz="0" w:space="0" w:color="auto"/>
            <w:left w:val="none" w:sz="0" w:space="0" w:color="auto"/>
            <w:bottom w:val="none" w:sz="0" w:space="0" w:color="auto"/>
            <w:right w:val="none" w:sz="0" w:space="0" w:color="auto"/>
          </w:divBdr>
        </w:div>
        <w:div w:id="869799041">
          <w:marLeft w:val="446"/>
          <w:marRight w:val="0"/>
          <w:marTop w:val="60"/>
          <w:marBottom w:val="60"/>
          <w:divBdr>
            <w:top w:val="none" w:sz="0" w:space="0" w:color="auto"/>
            <w:left w:val="none" w:sz="0" w:space="0" w:color="auto"/>
            <w:bottom w:val="none" w:sz="0" w:space="0" w:color="auto"/>
            <w:right w:val="none" w:sz="0" w:space="0" w:color="auto"/>
          </w:divBdr>
        </w:div>
        <w:div w:id="1032389320">
          <w:marLeft w:val="446"/>
          <w:marRight w:val="0"/>
          <w:marTop w:val="60"/>
          <w:marBottom w:val="60"/>
          <w:divBdr>
            <w:top w:val="none" w:sz="0" w:space="0" w:color="auto"/>
            <w:left w:val="none" w:sz="0" w:space="0" w:color="auto"/>
            <w:bottom w:val="none" w:sz="0" w:space="0" w:color="auto"/>
            <w:right w:val="none" w:sz="0" w:space="0" w:color="auto"/>
          </w:divBdr>
        </w:div>
        <w:div w:id="1198079524">
          <w:marLeft w:val="446"/>
          <w:marRight w:val="0"/>
          <w:marTop w:val="60"/>
          <w:marBottom w:val="60"/>
          <w:divBdr>
            <w:top w:val="none" w:sz="0" w:space="0" w:color="auto"/>
            <w:left w:val="none" w:sz="0" w:space="0" w:color="auto"/>
            <w:bottom w:val="none" w:sz="0" w:space="0" w:color="auto"/>
            <w:right w:val="none" w:sz="0" w:space="0" w:color="auto"/>
          </w:divBdr>
        </w:div>
        <w:div w:id="1930776354">
          <w:marLeft w:val="446"/>
          <w:marRight w:val="0"/>
          <w:marTop w:val="60"/>
          <w:marBottom w:val="60"/>
          <w:divBdr>
            <w:top w:val="none" w:sz="0" w:space="0" w:color="auto"/>
            <w:left w:val="none" w:sz="0" w:space="0" w:color="auto"/>
            <w:bottom w:val="none" w:sz="0" w:space="0" w:color="auto"/>
            <w:right w:val="none" w:sz="0" w:space="0" w:color="auto"/>
          </w:divBdr>
        </w:div>
      </w:divsChild>
    </w:div>
    <w:div w:id="636449923">
      <w:bodyDiv w:val="1"/>
      <w:marLeft w:val="0"/>
      <w:marRight w:val="0"/>
      <w:marTop w:val="0"/>
      <w:marBottom w:val="0"/>
      <w:divBdr>
        <w:top w:val="none" w:sz="0" w:space="0" w:color="auto"/>
        <w:left w:val="none" w:sz="0" w:space="0" w:color="auto"/>
        <w:bottom w:val="none" w:sz="0" w:space="0" w:color="auto"/>
        <w:right w:val="none" w:sz="0" w:space="0" w:color="auto"/>
      </w:divBdr>
    </w:div>
    <w:div w:id="801844357">
      <w:bodyDiv w:val="1"/>
      <w:marLeft w:val="0"/>
      <w:marRight w:val="0"/>
      <w:marTop w:val="0"/>
      <w:marBottom w:val="0"/>
      <w:divBdr>
        <w:top w:val="none" w:sz="0" w:space="0" w:color="auto"/>
        <w:left w:val="none" w:sz="0" w:space="0" w:color="auto"/>
        <w:bottom w:val="none" w:sz="0" w:space="0" w:color="auto"/>
        <w:right w:val="none" w:sz="0" w:space="0" w:color="auto"/>
      </w:divBdr>
    </w:div>
    <w:div w:id="870194088">
      <w:bodyDiv w:val="1"/>
      <w:marLeft w:val="0"/>
      <w:marRight w:val="0"/>
      <w:marTop w:val="0"/>
      <w:marBottom w:val="0"/>
      <w:divBdr>
        <w:top w:val="none" w:sz="0" w:space="0" w:color="auto"/>
        <w:left w:val="none" w:sz="0" w:space="0" w:color="auto"/>
        <w:bottom w:val="none" w:sz="0" w:space="0" w:color="auto"/>
        <w:right w:val="none" w:sz="0" w:space="0" w:color="auto"/>
      </w:divBdr>
    </w:div>
    <w:div w:id="967710597">
      <w:bodyDiv w:val="1"/>
      <w:marLeft w:val="0"/>
      <w:marRight w:val="0"/>
      <w:marTop w:val="0"/>
      <w:marBottom w:val="0"/>
      <w:divBdr>
        <w:top w:val="none" w:sz="0" w:space="0" w:color="auto"/>
        <w:left w:val="none" w:sz="0" w:space="0" w:color="auto"/>
        <w:bottom w:val="none" w:sz="0" w:space="0" w:color="auto"/>
        <w:right w:val="none" w:sz="0" w:space="0" w:color="auto"/>
      </w:divBdr>
    </w:div>
    <w:div w:id="1010909570">
      <w:bodyDiv w:val="1"/>
      <w:marLeft w:val="0"/>
      <w:marRight w:val="0"/>
      <w:marTop w:val="0"/>
      <w:marBottom w:val="0"/>
      <w:divBdr>
        <w:top w:val="none" w:sz="0" w:space="0" w:color="auto"/>
        <w:left w:val="none" w:sz="0" w:space="0" w:color="auto"/>
        <w:bottom w:val="none" w:sz="0" w:space="0" w:color="auto"/>
        <w:right w:val="none" w:sz="0" w:space="0" w:color="auto"/>
      </w:divBdr>
    </w:div>
    <w:div w:id="1043556777">
      <w:bodyDiv w:val="1"/>
      <w:marLeft w:val="0"/>
      <w:marRight w:val="0"/>
      <w:marTop w:val="0"/>
      <w:marBottom w:val="0"/>
      <w:divBdr>
        <w:top w:val="none" w:sz="0" w:space="0" w:color="auto"/>
        <w:left w:val="none" w:sz="0" w:space="0" w:color="auto"/>
        <w:bottom w:val="none" w:sz="0" w:space="0" w:color="auto"/>
        <w:right w:val="none" w:sz="0" w:space="0" w:color="auto"/>
      </w:divBdr>
    </w:div>
    <w:div w:id="1201477406">
      <w:bodyDiv w:val="1"/>
      <w:marLeft w:val="0"/>
      <w:marRight w:val="0"/>
      <w:marTop w:val="0"/>
      <w:marBottom w:val="0"/>
      <w:divBdr>
        <w:top w:val="none" w:sz="0" w:space="0" w:color="auto"/>
        <w:left w:val="none" w:sz="0" w:space="0" w:color="auto"/>
        <w:bottom w:val="none" w:sz="0" w:space="0" w:color="auto"/>
        <w:right w:val="none" w:sz="0" w:space="0" w:color="auto"/>
      </w:divBdr>
    </w:div>
    <w:div w:id="1244141753">
      <w:bodyDiv w:val="1"/>
      <w:marLeft w:val="0"/>
      <w:marRight w:val="0"/>
      <w:marTop w:val="0"/>
      <w:marBottom w:val="0"/>
      <w:divBdr>
        <w:top w:val="none" w:sz="0" w:space="0" w:color="auto"/>
        <w:left w:val="none" w:sz="0" w:space="0" w:color="auto"/>
        <w:bottom w:val="none" w:sz="0" w:space="0" w:color="auto"/>
        <w:right w:val="none" w:sz="0" w:space="0" w:color="auto"/>
      </w:divBdr>
    </w:div>
    <w:div w:id="1686438049">
      <w:bodyDiv w:val="1"/>
      <w:marLeft w:val="0"/>
      <w:marRight w:val="0"/>
      <w:marTop w:val="0"/>
      <w:marBottom w:val="0"/>
      <w:divBdr>
        <w:top w:val="none" w:sz="0" w:space="0" w:color="auto"/>
        <w:left w:val="none" w:sz="0" w:space="0" w:color="auto"/>
        <w:bottom w:val="none" w:sz="0" w:space="0" w:color="auto"/>
        <w:right w:val="none" w:sz="0" w:space="0" w:color="auto"/>
      </w:divBdr>
      <w:divsChild>
        <w:div w:id="48774498">
          <w:marLeft w:val="1166"/>
          <w:marRight w:val="0"/>
          <w:marTop w:val="60"/>
          <w:marBottom w:val="60"/>
          <w:divBdr>
            <w:top w:val="none" w:sz="0" w:space="0" w:color="auto"/>
            <w:left w:val="none" w:sz="0" w:space="0" w:color="auto"/>
            <w:bottom w:val="none" w:sz="0" w:space="0" w:color="auto"/>
            <w:right w:val="none" w:sz="0" w:space="0" w:color="auto"/>
          </w:divBdr>
        </w:div>
        <w:div w:id="73598853">
          <w:marLeft w:val="1166"/>
          <w:marRight w:val="0"/>
          <w:marTop w:val="60"/>
          <w:marBottom w:val="60"/>
          <w:divBdr>
            <w:top w:val="none" w:sz="0" w:space="0" w:color="auto"/>
            <w:left w:val="none" w:sz="0" w:space="0" w:color="auto"/>
            <w:bottom w:val="none" w:sz="0" w:space="0" w:color="auto"/>
            <w:right w:val="none" w:sz="0" w:space="0" w:color="auto"/>
          </w:divBdr>
        </w:div>
        <w:div w:id="84694832">
          <w:marLeft w:val="1166"/>
          <w:marRight w:val="0"/>
          <w:marTop w:val="60"/>
          <w:marBottom w:val="60"/>
          <w:divBdr>
            <w:top w:val="none" w:sz="0" w:space="0" w:color="auto"/>
            <w:left w:val="none" w:sz="0" w:space="0" w:color="auto"/>
            <w:bottom w:val="none" w:sz="0" w:space="0" w:color="auto"/>
            <w:right w:val="none" w:sz="0" w:space="0" w:color="auto"/>
          </w:divBdr>
        </w:div>
        <w:div w:id="268053426">
          <w:marLeft w:val="446"/>
          <w:marRight w:val="0"/>
          <w:marTop w:val="60"/>
          <w:marBottom w:val="60"/>
          <w:divBdr>
            <w:top w:val="none" w:sz="0" w:space="0" w:color="auto"/>
            <w:left w:val="none" w:sz="0" w:space="0" w:color="auto"/>
            <w:bottom w:val="none" w:sz="0" w:space="0" w:color="auto"/>
            <w:right w:val="none" w:sz="0" w:space="0" w:color="auto"/>
          </w:divBdr>
        </w:div>
        <w:div w:id="559291241">
          <w:marLeft w:val="446"/>
          <w:marRight w:val="0"/>
          <w:marTop w:val="60"/>
          <w:marBottom w:val="60"/>
          <w:divBdr>
            <w:top w:val="none" w:sz="0" w:space="0" w:color="auto"/>
            <w:left w:val="none" w:sz="0" w:space="0" w:color="auto"/>
            <w:bottom w:val="none" w:sz="0" w:space="0" w:color="auto"/>
            <w:right w:val="none" w:sz="0" w:space="0" w:color="auto"/>
          </w:divBdr>
        </w:div>
        <w:div w:id="710032755">
          <w:marLeft w:val="1166"/>
          <w:marRight w:val="0"/>
          <w:marTop w:val="60"/>
          <w:marBottom w:val="60"/>
          <w:divBdr>
            <w:top w:val="none" w:sz="0" w:space="0" w:color="auto"/>
            <w:left w:val="none" w:sz="0" w:space="0" w:color="auto"/>
            <w:bottom w:val="none" w:sz="0" w:space="0" w:color="auto"/>
            <w:right w:val="none" w:sz="0" w:space="0" w:color="auto"/>
          </w:divBdr>
        </w:div>
        <w:div w:id="1176767071">
          <w:marLeft w:val="446"/>
          <w:marRight w:val="0"/>
          <w:marTop w:val="60"/>
          <w:marBottom w:val="60"/>
          <w:divBdr>
            <w:top w:val="none" w:sz="0" w:space="0" w:color="auto"/>
            <w:left w:val="none" w:sz="0" w:space="0" w:color="auto"/>
            <w:bottom w:val="none" w:sz="0" w:space="0" w:color="auto"/>
            <w:right w:val="none" w:sz="0" w:space="0" w:color="auto"/>
          </w:divBdr>
        </w:div>
        <w:div w:id="1368679328">
          <w:marLeft w:val="446"/>
          <w:marRight w:val="0"/>
          <w:marTop w:val="60"/>
          <w:marBottom w:val="60"/>
          <w:divBdr>
            <w:top w:val="none" w:sz="0" w:space="0" w:color="auto"/>
            <w:left w:val="none" w:sz="0" w:space="0" w:color="auto"/>
            <w:bottom w:val="none" w:sz="0" w:space="0" w:color="auto"/>
            <w:right w:val="none" w:sz="0" w:space="0" w:color="auto"/>
          </w:divBdr>
        </w:div>
        <w:div w:id="1462381485">
          <w:marLeft w:val="1166"/>
          <w:marRight w:val="0"/>
          <w:marTop w:val="60"/>
          <w:marBottom w:val="60"/>
          <w:divBdr>
            <w:top w:val="none" w:sz="0" w:space="0" w:color="auto"/>
            <w:left w:val="none" w:sz="0" w:space="0" w:color="auto"/>
            <w:bottom w:val="none" w:sz="0" w:space="0" w:color="auto"/>
            <w:right w:val="none" w:sz="0" w:space="0" w:color="auto"/>
          </w:divBdr>
        </w:div>
        <w:div w:id="1782871600">
          <w:marLeft w:val="446"/>
          <w:marRight w:val="0"/>
          <w:marTop w:val="60"/>
          <w:marBottom w:val="60"/>
          <w:divBdr>
            <w:top w:val="none" w:sz="0" w:space="0" w:color="auto"/>
            <w:left w:val="none" w:sz="0" w:space="0" w:color="auto"/>
            <w:bottom w:val="none" w:sz="0" w:space="0" w:color="auto"/>
            <w:right w:val="none" w:sz="0" w:space="0" w:color="auto"/>
          </w:divBdr>
        </w:div>
      </w:divsChild>
    </w:div>
    <w:div w:id="1723553166">
      <w:bodyDiv w:val="1"/>
      <w:marLeft w:val="0"/>
      <w:marRight w:val="0"/>
      <w:marTop w:val="0"/>
      <w:marBottom w:val="0"/>
      <w:divBdr>
        <w:top w:val="none" w:sz="0" w:space="0" w:color="auto"/>
        <w:left w:val="none" w:sz="0" w:space="0" w:color="auto"/>
        <w:bottom w:val="none" w:sz="0" w:space="0" w:color="auto"/>
        <w:right w:val="none" w:sz="0" w:space="0" w:color="auto"/>
      </w:divBdr>
    </w:div>
    <w:div w:id="2001612109">
      <w:bodyDiv w:val="1"/>
      <w:marLeft w:val="0"/>
      <w:marRight w:val="0"/>
      <w:marTop w:val="0"/>
      <w:marBottom w:val="0"/>
      <w:divBdr>
        <w:top w:val="none" w:sz="0" w:space="0" w:color="auto"/>
        <w:left w:val="none" w:sz="0" w:space="0" w:color="auto"/>
        <w:bottom w:val="none" w:sz="0" w:space="0" w:color="auto"/>
        <w:right w:val="none" w:sz="0" w:space="0" w:color="auto"/>
      </w:divBdr>
    </w:div>
    <w:div w:id="2011784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media.ngage.co.za" TargetMode="External"/><Relationship Id="rId18" Type="http://schemas.openxmlformats.org/officeDocument/2006/relationships/hyperlink" Target="http://media.ngage.co.za"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linkedin.com/company/redpathminingafrica/" TargetMode="External"/><Relationship Id="rId17" Type="http://schemas.openxmlformats.org/officeDocument/2006/relationships/hyperlink" Target="http://www.ngage.co.za/" TargetMode="External"/><Relationship Id="rId2" Type="http://schemas.openxmlformats.org/officeDocument/2006/relationships/customXml" Target="../customXml/item2.xml"/><Relationship Id="rId16" Type="http://schemas.openxmlformats.org/officeDocument/2006/relationships/hyperlink" Target="mailto:rachel@ngage.co.za"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redpathmining.com/en/" TargetMode="External"/><Relationship Id="rId5" Type="http://schemas.openxmlformats.org/officeDocument/2006/relationships/numbering" Target="numbering.xml"/><Relationship Id="rId15" Type="http://schemas.openxmlformats.org/officeDocument/2006/relationships/hyperlink" Target="https://www.redpathmining.com/en/"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Michelle.Jonker@redpathmining.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4776b88-cf49-4d59-b919-212bf27163c4">
      <Terms xmlns="http://schemas.microsoft.com/office/infopath/2007/PartnerControls"/>
    </lcf76f155ced4ddcb4097134ff3c332f>
    <TaxCatchAll xmlns="2620574a-e8b3-46c7-8651-7e8c3344203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7AEDF36C2495643AC4E8DCDCCCFCC14" ma:contentTypeVersion="19" ma:contentTypeDescription="Create a new document." ma:contentTypeScope="" ma:versionID="a8c33580a8d59766806d026a1bd49378">
  <xsd:schema xmlns:xsd="http://www.w3.org/2001/XMLSchema" xmlns:xs="http://www.w3.org/2001/XMLSchema" xmlns:p="http://schemas.microsoft.com/office/2006/metadata/properties" xmlns:ns2="a4776b88-cf49-4d59-b919-212bf27163c4" xmlns:ns3="2620574a-e8b3-46c7-8651-7e8c33442034" targetNamespace="http://schemas.microsoft.com/office/2006/metadata/properties" ma:root="true" ma:fieldsID="a16315e579fe1cc2c51faadd4bca2b88" ns2:_="" ns3:_="">
    <xsd:import namespace="a4776b88-cf49-4d59-b919-212bf27163c4"/>
    <xsd:import namespace="2620574a-e8b3-46c7-8651-7e8c3344203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Location" minOccurs="0"/>
                <xsd:element ref="ns2:MediaServiceGenerationTime" minOccurs="0"/>
                <xsd:element ref="ns2:MediaServiceEventHashCode" minOccurs="0"/>
                <xsd:element ref="ns2:MediaServiceOCR"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776b88-cf49-4d59-b919-212bf27163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a5ae67b-eb4d-4c9a-b326-6eee51bb716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20574a-e8b3-46c7-8651-7e8c3344203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4dfbe43-f39e-4941-a7c4-21663c308bce}" ma:internalName="TaxCatchAll" ma:showField="CatchAllData" ma:web="2620574a-e8b3-46c7-8651-7e8c334420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EC77946-FEC2-4182-9D93-82AA67A14033}">
  <ds:schemaRefs>
    <ds:schemaRef ds:uri="http://schemas.microsoft.com/office/2006/metadata/properties"/>
    <ds:schemaRef ds:uri="http://schemas.microsoft.com/office/infopath/2007/PartnerControls"/>
    <ds:schemaRef ds:uri="a4776b88-cf49-4d59-b919-212bf27163c4"/>
    <ds:schemaRef ds:uri="2620574a-e8b3-46c7-8651-7e8c33442034"/>
  </ds:schemaRefs>
</ds:datastoreItem>
</file>

<file path=customXml/itemProps2.xml><?xml version="1.0" encoding="utf-8"?>
<ds:datastoreItem xmlns:ds="http://schemas.openxmlformats.org/officeDocument/2006/customXml" ds:itemID="{8AAE4CA8-D7AC-4E82-99DB-37E2067294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776b88-cf49-4d59-b919-212bf27163c4"/>
    <ds:schemaRef ds:uri="2620574a-e8b3-46c7-8651-7e8c334420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6CEBF66-C4E1-4BA0-93B6-972A5190E232}">
  <ds:schemaRefs>
    <ds:schemaRef ds:uri="http://schemas.openxmlformats.org/officeDocument/2006/bibliography"/>
  </ds:schemaRefs>
</ds:datastoreItem>
</file>

<file path=customXml/itemProps4.xml><?xml version="1.0" encoding="utf-8"?>
<ds:datastoreItem xmlns:ds="http://schemas.openxmlformats.org/officeDocument/2006/customXml" ds:itemID="{E432543E-B130-450B-A643-A1902914A7B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1144</Words>
  <Characters>7808</Characters>
  <Application>Microsoft Office Word</Application>
  <DocSecurity>0</DocSecurity>
  <Lines>65</Lines>
  <Paragraphs>17</Paragraphs>
  <ScaleCrop>false</ScaleCrop>
  <HeadingPairs>
    <vt:vector size="2" baseType="variant">
      <vt:variant>
        <vt:lpstr>Title</vt:lpstr>
      </vt:variant>
      <vt:variant>
        <vt:i4>1</vt:i4>
      </vt:variant>
    </vt:vector>
  </HeadingPairs>
  <TitlesOfParts>
    <vt:vector size="1" baseType="lpstr">
      <vt:lpstr/>
    </vt:vector>
  </TitlesOfParts>
  <Company>Hatch</Company>
  <LinksUpToDate>false</LinksUpToDate>
  <CharactersWithSpaces>8935</CharactersWithSpaces>
  <SharedDoc>false</SharedDoc>
  <HLinks>
    <vt:vector size="48" baseType="variant">
      <vt:variant>
        <vt:i4>327696</vt:i4>
      </vt:variant>
      <vt:variant>
        <vt:i4>21</vt:i4>
      </vt:variant>
      <vt:variant>
        <vt:i4>0</vt:i4>
      </vt:variant>
      <vt:variant>
        <vt:i4>5</vt:i4>
      </vt:variant>
      <vt:variant>
        <vt:lpwstr>http://media.ngage.co.za/</vt:lpwstr>
      </vt:variant>
      <vt:variant>
        <vt:lpwstr/>
      </vt:variant>
      <vt:variant>
        <vt:i4>7143531</vt:i4>
      </vt:variant>
      <vt:variant>
        <vt:i4>18</vt:i4>
      </vt:variant>
      <vt:variant>
        <vt:i4>0</vt:i4>
      </vt:variant>
      <vt:variant>
        <vt:i4>5</vt:i4>
      </vt:variant>
      <vt:variant>
        <vt:lpwstr>http://www.ngage.co.za/</vt:lpwstr>
      </vt:variant>
      <vt:variant>
        <vt:lpwstr/>
      </vt:variant>
      <vt:variant>
        <vt:i4>7143432</vt:i4>
      </vt:variant>
      <vt:variant>
        <vt:i4>15</vt:i4>
      </vt:variant>
      <vt:variant>
        <vt:i4>0</vt:i4>
      </vt:variant>
      <vt:variant>
        <vt:i4>5</vt:i4>
      </vt:variant>
      <vt:variant>
        <vt:lpwstr>mailto:rachel@ngage.co.za</vt:lpwstr>
      </vt:variant>
      <vt:variant>
        <vt:lpwstr/>
      </vt:variant>
      <vt:variant>
        <vt:i4>8192112</vt:i4>
      </vt:variant>
      <vt:variant>
        <vt:i4>12</vt:i4>
      </vt:variant>
      <vt:variant>
        <vt:i4>0</vt:i4>
      </vt:variant>
      <vt:variant>
        <vt:i4>5</vt:i4>
      </vt:variant>
      <vt:variant>
        <vt:lpwstr>http://www.jetdemolition.co.za/</vt:lpwstr>
      </vt:variant>
      <vt:variant>
        <vt:lpwstr/>
      </vt:variant>
      <vt:variant>
        <vt:i4>327696</vt:i4>
      </vt:variant>
      <vt:variant>
        <vt:i4>9</vt:i4>
      </vt:variant>
      <vt:variant>
        <vt:i4>0</vt:i4>
      </vt:variant>
      <vt:variant>
        <vt:i4>5</vt:i4>
      </vt:variant>
      <vt:variant>
        <vt:lpwstr>http://media.ngage.co.za/</vt:lpwstr>
      </vt:variant>
      <vt:variant>
        <vt:lpwstr/>
      </vt:variant>
      <vt:variant>
        <vt:i4>1507411</vt:i4>
      </vt:variant>
      <vt:variant>
        <vt:i4>6</vt:i4>
      </vt:variant>
      <vt:variant>
        <vt:i4>0</vt:i4>
      </vt:variant>
      <vt:variant>
        <vt:i4>5</vt:i4>
      </vt:variant>
      <vt:variant>
        <vt:lpwstr>https://www.linkedin.com/company/jet-demolition-pty-ltd/</vt:lpwstr>
      </vt:variant>
      <vt:variant>
        <vt:lpwstr/>
      </vt:variant>
      <vt:variant>
        <vt:i4>5963835</vt:i4>
      </vt:variant>
      <vt:variant>
        <vt:i4>3</vt:i4>
      </vt:variant>
      <vt:variant>
        <vt:i4>0</vt:i4>
      </vt:variant>
      <vt:variant>
        <vt:i4>5</vt:i4>
      </vt:variant>
      <vt:variant>
        <vt:lpwstr>https://www.facebook.com/JetDemolition/?ref=br_rs</vt:lpwstr>
      </vt:variant>
      <vt:variant>
        <vt:lpwstr/>
      </vt:variant>
      <vt:variant>
        <vt:i4>8192112</vt:i4>
      </vt:variant>
      <vt:variant>
        <vt:i4>0</vt:i4>
      </vt:variant>
      <vt:variant>
        <vt:i4>0</vt:i4>
      </vt:variant>
      <vt:variant>
        <vt:i4>5</vt:i4>
      </vt:variant>
      <vt:variant>
        <vt:lpwstr>http://www.jetdemolition.co.za/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dc:creator>
  <cp:keywords/>
  <cp:lastModifiedBy>Mbali Zondo</cp:lastModifiedBy>
  <cp:revision>3</cp:revision>
  <cp:lastPrinted>2019-07-01T11:48:00Z</cp:lastPrinted>
  <dcterms:created xsi:type="dcterms:W3CDTF">2026-10-14T09:01:00Z</dcterms:created>
  <dcterms:modified xsi:type="dcterms:W3CDTF">2026-10-22T08:27:00Z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0x01010007AEDF36C2495643AC4E8DCDCCCFCC14</vt:lpwstr>
  </property>
  <property fmtid="{D5CDD505-2E9C-101B-9397-08002B2CF9AE}" pid="3" name="MediaServiceImageTags">
    <vt:lpwstr/>
  </property>
  <property fmtid="{D5CDD505-2E9C-101B-9397-08002B2CF9AE}" pid="4" name="GrammarlyDocumentId">
    <vt:lpwstr>a871386f5d91e51b26ffe3914d1a353516e2f11d56d1e1cf01d90540620ad37e</vt:lpwstr>
  </property>
</Properties>
</file>