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5E96F" w14:textId="56A9BB9D" w:rsidR="00927E14" w:rsidRPr="007A760D" w:rsidRDefault="00A8174B" w:rsidP="00D7329E">
      <w:pPr>
        <w:spacing w:line="240" w:lineRule="auto"/>
        <w:rPr>
          <w:rFonts w:ascii="Arial" w:hAnsi="Arial" w:cs="Arial"/>
          <w:b/>
          <w:sz w:val="52"/>
          <w:szCs w:val="52"/>
        </w:rPr>
      </w:pPr>
      <w:r>
        <w:rPr>
          <w:rFonts w:ascii="Arial" w:hAnsi="Arial" w:cs="Arial"/>
          <w:b/>
          <w:sz w:val="52"/>
          <w:szCs w:val="52"/>
        </w:rPr>
        <w:t xml:space="preserve">NEWS </w:t>
      </w:r>
      <w:r w:rsidR="0001708C">
        <w:rPr>
          <w:rFonts w:ascii="Arial" w:hAnsi="Arial" w:cs="Arial"/>
          <w:b/>
          <w:sz w:val="52"/>
          <w:szCs w:val="52"/>
        </w:rPr>
        <w:t>ARTICLE</w:t>
      </w:r>
    </w:p>
    <w:p w14:paraId="5638BD95" w14:textId="692C23CA" w:rsidR="00362346" w:rsidRDefault="00A77E55" w:rsidP="00DF2B8B">
      <w:pPr>
        <w:rPr>
          <w:rFonts w:ascii="Arial" w:hAnsi="Arial" w:cs="Arial"/>
          <w:sz w:val="28"/>
          <w:szCs w:val="28"/>
        </w:rPr>
      </w:pPr>
      <w:r w:rsidRPr="00A77E55">
        <w:rPr>
          <w:rFonts w:ascii="Arial" w:hAnsi="Arial" w:cs="Arial"/>
          <w:sz w:val="28"/>
          <w:szCs w:val="28"/>
        </w:rPr>
        <w:t xml:space="preserve">Incentives a strategic lever as SA’s auto </w:t>
      </w:r>
      <w:r>
        <w:rPr>
          <w:rFonts w:ascii="Arial" w:hAnsi="Arial" w:cs="Arial"/>
          <w:sz w:val="28"/>
          <w:szCs w:val="28"/>
        </w:rPr>
        <w:t>sector</w:t>
      </w:r>
      <w:r w:rsidRPr="00A77E55">
        <w:rPr>
          <w:rFonts w:ascii="Arial" w:hAnsi="Arial" w:cs="Arial"/>
          <w:sz w:val="28"/>
          <w:szCs w:val="28"/>
        </w:rPr>
        <w:t xml:space="preserve"> </w:t>
      </w:r>
      <w:r>
        <w:rPr>
          <w:rFonts w:ascii="Arial" w:hAnsi="Arial" w:cs="Arial"/>
          <w:sz w:val="28"/>
          <w:szCs w:val="28"/>
        </w:rPr>
        <w:t xml:space="preserve">transforms </w:t>
      </w:r>
      <w:r w:rsidRPr="00A77E55">
        <w:rPr>
          <w:rFonts w:ascii="Arial" w:hAnsi="Arial" w:cs="Arial"/>
          <w:sz w:val="28"/>
          <w:szCs w:val="28"/>
        </w:rPr>
        <w:t>rapid</w:t>
      </w:r>
      <w:r>
        <w:rPr>
          <w:rFonts w:ascii="Arial" w:hAnsi="Arial" w:cs="Arial"/>
          <w:sz w:val="28"/>
          <w:szCs w:val="28"/>
        </w:rPr>
        <w:t>ly</w:t>
      </w:r>
    </w:p>
    <w:p w14:paraId="7DA4CD36" w14:textId="7810F527" w:rsidR="004533CC" w:rsidRDefault="004533CC" w:rsidP="00486773">
      <w:pPr>
        <w:rPr>
          <w:rFonts w:cs="Arial"/>
          <w:b/>
          <w:iCs/>
        </w:rPr>
      </w:pPr>
      <w:r w:rsidRPr="004533CC">
        <w:rPr>
          <w:rFonts w:cs="Arial"/>
          <w:b/>
          <w:iCs/>
        </w:rPr>
        <w:t xml:space="preserve">As competition intensifies and customer expectations evolve, incentive programmes are a critical tool </w:t>
      </w:r>
      <w:r>
        <w:rPr>
          <w:rFonts w:cs="Arial"/>
          <w:b/>
          <w:iCs/>
        </w:rPr>
        <w:t xml:space="preserve">across the </w:t>
      </w:r>
      <w:r w:rsidRPr="004533CC">
        <w:rPr>
          <w:rFonts w:cs="Arial"/>
          <w:b/>
          <w:iCs/>
        </w:rPr>
        <w:t>automotive value chain</w:t>
      </w:r>
    </w:p>
    <w:p w14:paraId="54ABDE00" w14:textId="28A9CAA8" w:rsidR="00A77E55" w:rsidRDefault="00A82708" w:rsidP="00486773">
      <w:pPr>
        <w:rPr>
          <w:rFonts w:asciiTheme="minorHAnsi" w:eastAsiaTheme="minorHAnsi" w:hAnsiTheme="minorHAnsi" w:cstheme="minorBidi"/>
          <w:kern w:val="2"/>
          <w:lang w:eastAsia="en-US"/>
          <w14:ligatures w14:val="standardContextual"/>
        </w:rPr>
      </w:pPr>
      <w:r>
        <w:rPr>
          <w:rFonts w:cs="Arial"/>
          <w:b/>
          <w:iCs/>
        </w:rPr>
        <w:t xml:space="preserve">26 October </w:t>
      </w:r>
      <w:r w:rsidR="00927E14" w:rsidRPr="007B2BC0">
        <w:rPr>
          <w:rFonts w:cs="Arial"/>
          <w:b/>
          <w:iCs/>
        </w:rPr>
        <w:t>202</w:t>
      </w:r>
      <w:r w:rsidR="00CA4450">
        <w:rPr>
          <w:rFonts w:cs="Arial"/>
          <w:b/>
          <w:iCs/>
        </w:rPr>
        <w:t>6</w:t>
      </w:r>
      <w:r w:rsidR="00927E14" w:rsidRPr="007B2BC0">
        <w:rPr>
          <w:rFonts w:cs="Arial"/>
          <w:b/>
          <w:iCs/>
        </w:rPr>
        <w:t>:</w:t>
      </w:r>
      <w:r w:rsidR="00100E73">
        <w:rPr>
          <w:rFonts w:asciiTheme="minorHAnsi" w:eastAsiaTheme="minorHAnsi" w:hAnsiTheme="minorHAnsi" w:cstheme="minorBidi"/>
          <w:kern w:val="2"/>
          <w:lang w:eastAsia="en-US"/>
          <w14:ligatures w14:val="standardContextual"/>
        </w:rPr>
        <w:t xml:space="preserve"> </w:t>
      </w:r>
      <w:r w:rsidR="00A77E55" w:rsidRPr="00A77E55">
        <w:rPr>
          <w:rFonts w:asciiTheme="minorHAnsi" w:eastAsiaTheme="minorHAnsi" w:hAnsiTheme="minorHAnsi" w:cstheme="minorBidi"/>
          <w:kern w:val="2"/>
          <w:lang w:eastAsia="en-US"/>
          <w14:ligatures w14:val="standardContextual"/>
        </w:rPr>
        <w:t>An influx of new international brands, evolving consumer expectations and mounting operational pressures are reshaping how manufacturers and dealer networks compete</w:t>
      </w:r>
      <w:r w:rsidR="00A77E55">
        <w:rPr>
          <w:rFonts w:asciiTheme="minorHAnsi" w:eastAsiaTheme="minorHAnsi" w:hAnsiTheme="minorHAnsi" w:cstheme="minorBidi"/>
          <w:kern w:val="2"/>
          <w:lang w:eastAsia="en-US"/>
          <w14:ligatures w14:val="standardContextual"/>
        </w:rPr>
        <w:t xml:space="preserve"> in </w:t>
      </w:r>
      <w:r w:rsidR="00A77E55" w:rsidRPr="00A77E55">
        <w:rPr>
          <w:rFonts w:asciiTheme="minorHAnsi" w:eastAsiaTheme="minorHAnsi" w:hAnsiTheme="minorHAnsi" w:cstheme="minorBidi"/>
          <w:kern w:val="2"/>
          <w:lang w:eastAsia="en-US"/>
          <w14:ligatures w14:val="standardContextual"/>
        </w:rPr>
        <w:t>South Africa’s automotive sector</w:t>
      </w:r>
      <w:r w:rsidR="00A77E55">
        <w:rPr>
          <w:rFonts w:asciiTheme="minorHAnsi" w:eastAsiaTheme="minorHAnsi" w:hAnsiTheme="minorHAnsi" w:cstheme="minorBidi"/>
          <w:kern w:val="2"/>
          <w:lang w:eastAsia="en-US"/>
          <w14:ligatures w14:val="standardContextual"/>
        </w:rPr>
        <w:t>,</w:t>
      </w:r>
      <w:r w:rsidR="00A77E55" w:rsidRPr="00A77E55">
        <w:rPr>
          <w:rFonts w:asciiTheme="minorHAnsi" w:eastAsiaTheme="minorHAnsi" w:hAnsiTheme="minorHAnsi" w:cstheme="minorBidi"/>
          <w:kern w:val="2"/>
          <w:lang w:eastAsia="en-US"/>
          <w14:ligatures w14:val="standardContextual"/>
        </w:rPr>
        <w:t xml:space="preserve"> </w:t>
      </w:r>
      <w:r w:rsidR="00A77E55">
        <w:rPr>
          <w:rFonts w:asciiTheme="minorHAnsi" w:eastAsiaTheme="minorHAnsi" w:hAnsiTheme="minorHAnsi" w:cstheme="minorBidi"/>
          <w:kern w:val="2"/>
          <w:lang w:eastAsia="en-US"/>
          <w14:ligatures w14:val="standardContextual"/>
        </w:rPr>
        <w:t xml:space="preserve">which </w:t>
      </w:r>
      <w:r w:rsidR="00A77E55" w:rsidRPr="00A77E55">
        <w:rPr>
          <w:rFonts w:asciiTheme="minorHAnsi" w:eastAsiaTheme="minorHAnsi" w:hAnsiTheme="minorHAnsi" w:cstheme="minorBidi"/>
          <w:kern w:val="2"/>
          <w:lang w:eastAsia="en-US"/>
          <w14:ligatures w14:val="standardContextual"/>
        </w:rPr>
        <w:t>is undergoing a profound shift</w:t>
      </w:r>
      <w:r w:rsidR="00A77E55">
        <w:rPr>
          <w:rFonts w:asciiTheme="minorHAnsi" w:eastAsiaTheme="minorHAnsi" w:hAnsiTheme="minorHAnsi" w:cstheme="minorBidi"/>
          <w:kern w:val="2"/>
          <w:lang w:eastAsia="en-US"/>
          <w14:ligatures w14:val="standardContextual"/>
        </w:rPr>
        <w:t>.</w:t>
      </w:r>
    </w:p>
    <w:p w14:paraId="12E30439" w14:textId="32A764C1" w:rsidR="00A77E55" w:rsidRPr="00A77E55" w:rsidRDefault="00A77E55" w:rsidP="00A77E55">
      <w:pPr>
        <w:rPr>
          <w:rFonts w:asciiTheme="minorHAnsi" w:eastAsiaTheme="minorHAnsi" w:hAnsiTheme="minorHAnsi" w:cstheme="minorBidi"/>
          <w:kern w:val="2"/>
          <w:lang w:eastAsia="en-US"/>
          <w14:ligatures w14:val="standardContextual"/>
        </w:rPr>
      </w:pPr>
      <w:r w:rsidRPr="00A77E55">
        <w:rPr>
          <w:rFonts w:asciiTheme="minorHAnsi" w:eastAsiaTheme="minorHAnsi" w:hAnsiTheme="minorHAnsi" w:cstheme="minorBidi"/>
          <w:kern w:val="2"/>
          <w:lang w:eastAsia="en-US"/>
          <w14:ligatures w14:val="standardContextual"/>
        </w:rPr>
        <w:t xml:space="preserve">In this environment, performance incentives are no longer a </w:t>
      </w:r>
      <w:r>
        <w:rPr>
          <w:rFonts w:asciiTheme="minorHAnsi" w:eastAsiaTheme="minorHAnsi" w:hAnsiTheme="minorHAnsi" w:cstheme="minorBidi"/>
          <w:kern w:val="2"/>
          <w:lang w:eastAsia="en-US"/>
          <w14:ligatures w14:val="standardContextual"/>
        </w:rPr>
        <w:t>‘</w:t>
      </w:r>
      <w:r w:rsidRPr="00A77E55">
        <w:rPr>
          <w:rFonts w:asciiTheme="minorHAnsi" w:eastAsiaTheme="minorHAnsi" w:hAnsiTheme="minorHAnsi" w:cstheme="minorBidi"/>
          <w:kern w:val="2"/>
          <w:lang w:eastAsia="en-US"/>
          <w14:ligatures w14:val="standardContextual"/>
        </w:rPr>
        <w:t>nice to have</w:t>
      </w:r>
      <w:r>
        <w:rPr>
          <w:rFonts w:asciiTheme="minorHAnsi" w:eastAsiaTheme="minorHAnsi" w:hAnsiTheme="minorHAnsi" w:cstheme="minorBidi"/>
          <w:kern w:val="2"/>
          <w:lang w:eastAsia="en-US"/>
          <w14:ligatures w14:val="standardContextual"/>
        </w:rPr>
        <w:t xml:space="preserve">’ but </w:t>
      </w:r>
      <w:r w:rsidRPr="00A77E55">
        <w:rPr>
          <w:rFonts w:asciiTheme="minorHAnsi" w:eastAsiaTheme="minorHAnsi" w:hAnsiTheme="minorHAnsi" w:cstheme="minorBidi"/>
          <w:kern w:val="2"/>
          <w:lang w:eastAsia="en-US"/>
          <w14:ligatures w14:val="standardContextual"/>
        </w:rPr>
        <w:t>are becoming a strategic lever for growth.</w:t>
      </w:r>
      <w:r>
        <w:rPr>
          <w:rFonts w:asciiTheme="minorHAnsi" w:eastAsiaTheme="minorHAnsi" w:hAnsiTheme="minorHAnsi" w:cstheme="minorBidi"/>
          <w:kern w:val="2"/>
          <w:lang w:eastAsia="en-US"/>
          <w14:ligatures w14:val="standardContextual"/>
        </w:rPr>
        <w:t xml:space="preserve"> </w:t>
      </w:r>
      <w:r w:rsidRPr="00A77E55">
        <w:rPr>
          <w:rFonts w:asciiTheme="minorHAnsi" w:eastAsiaTheme="minorHAnsi" w:hAnsiTheme="minorHAnsi" w:cstheme="minorBidi"/>
          <w:kern w:val="2"/>
          <w:lang w:eastAsia="en-US"/>
          <w14:ligatures w14:val="standardContextual"/>
        </w:rPr>
        <w:t>Against this backd</w:t>
      </w:r>
      <w:r w:rsidR="0090262B">
        <w:rPr>
          <w:rFonts w:asciiTheme="minorHAnsi" w:eastAsiaTheme="minorHAnsi" w:hAnsiTheme="minorHAnsi" w:cstheme="minorBidi"/>
          <w:kern w:val="2"/>
          <w:lang w:eastAsia="en-US"/>
          <w14:ligatures w14:val="standardContextual"/>
        </w:rPr>
        <w:t xml:space="preserve">rop, </w:t>
      </w:r>
      <w:hyperlink r:id="rId11" w:history="1">
        <w:r w:rsidR="0090262B" w:rsidRPr="0090262B">
          <w:rPr>
            <w:rStyle w:val="Hyperlink"/>
            <w:rFonts w:asciiTheme="minorHAnsi" w:eastAsiaTheme="minorHAnsi" w:hAnsiTheme="minorHAnsi" w:cstheme="minorBidi"/>
            <w:kern w:val="2"/>
            <w:lang w:eastAsia="en-US"/>
            <w14:ligatures w14:val="standardContextual"/>
          </w:rPr>
          <w:t>Lesaka Payouts</w:t>
        </w:r>
      </w:hyperlink>
      <w:r w:rsidRPr="00A77E55">
        <w:rPr>
          <w:rFonts w:asciiTheme="minorHAnsi" w:eastAsiaTheme="minorHAnsi" w:hAnsiTheme="minorHAnsi" w:cstheme="minorBidi"/>
          <w:kern w:val="2"/>
          <w:lang w:eastAsia="en-US"/>
          <w14:ligatures w14:val="standardContextual"/>
        </w:rPr>
        <w:t xml:space="preserve"> is seeing increased demand for modern, scalable incentive solutions that can keep pace with the industry’s changing dynamics.</w:t>
      </w:r>
    </w:p>
    <w:p w14:paraId="0FCCD49B" w14:textId="74862A38" w:rsidR="00A77E55" w:rsidRPr="00A77E55" w:rsidRDefault="00A77E55" w:rsidP="00A77E55">
      <w:pPr>
        <w:rPr>
          <w:rFonts w:asciiTheme="minorHAnsi" w:eastAsiaTheme="minorHAnsi" w:hAnsiTheme="minorHAnsi" w:cstheme="minorBidi"/>
          <w:kern w:val="2"/>
          <w:lang w:eastAsia="en-US"/>
          <w14:ligatures w14:val="standardContextual"/>
        </w:rPr>
      </w:pPr>
      <w:r w:rsidRPr="00A77E55">
        <w:rPr>
          <w:rFonts w:asciiTheme="minorHAnsi" w:eastAsiaTheme="minorHAnsi" w:hAnsiTheme="minorHAnsi" w:cstheme="minorBidi"/>
          <w:kern w:val="2"/>
          <w:lang w:eastAsia="en-US"/>
          <w14:ligatures w14:val="standardContextual"/>
        </w:rPr>
        <w:t xml:space="preserve">“Automotive has always been a high-performance, target-driven environment, but what we are seeing now is a shift in how incentives are used,” </w:t>
      </w:r>
      <w:r w:rsidR="0090262B">
        <w:rPr>
          <w:rFonts w:asciiTheme="minorHAnsi" w:eastAsiaTheme="minorHAnsi" w:hAnsiTheme="minorHAnsi" w:cstheme="minorBidi"/>
          <w:kern w:val="2"/>
          <w:lang w:eastAsia="en-US"/>
          <w14:ligatures w14:val="standardContextual"/>
        </w:rPr>
        <w:t>comments</w:t>
      </w:r>
      <w:r w:rsidRPr="00A77E55">
        <w:rPr>
          <w:rFonts w:asciiTheme="minorHAnsi" w:eastAsiaTheme="minorHAnsi" w:hAnsiTheme="minorHAnsi" w:cstheme="minorBidi"/>
          <w:kern w:val="2"/>
          <w:lang w:eastAsia="en-US"/>
          <w14:ligatures w14:val="standardContextual"/>
        </w:rPr>
        <w:t xml:space="preserve"> </w:t>
      </w:r>
      <w:r w:rsidR="0090262B">
        <w:rPr>
          <w:rFonts w:asciiTheme="minorHAnsi" w:eastAsiaTheme="minorHAnsi" w:hAnsiTheme="minorHAnsi" w:cstheme="minorBidi"/>
          <w:b/>
          <w:bCs/>
          <w:kern w:val="2"/>
          <w:lang w:eastAsia="en-US"/>
          <w14:ligatures w14:val="standardContextual"/>
        </w:rPr>
        <w:t>Amelia Willaims</w:t>
      </w:r>
      <w:r w:rsidRPr="00A77E55">
        <w:rPr>
          <w:rFonts w:asciiTheme="minorHAnsi" w:eastAsiaTheme="minorHAnsi" w:hAnsiTheme="minorHAnsi" w:cstheme="minorBidi"/>
          <w:kern w:val="2"/>
          <w:lang w:eastAsia="en-US"/>
          <w14:ligatures w14:val="standardContextual"/>
        </w:rPr>
        <w:t>, Head of</w:t>
      </w:r>
      <w:r w:rsidR="0090262B">
        <w:rPr>
          <w:rFonts w:asciiTheme="minorHAnsi" w:eastAsiaTheme="minorHAnsi" w:hAnsiTheme="minorHAnsi" w:cstheme="minorBidi"/>
          <w:kern w:val="2"/>
          <w:lang w:eastAsia="en-US"/>
          <w14:ligatures w14:val="standardContextual"/>
        </w:rPr>
        <w:t xml:space="preserve"> Lesaka </w:t>
      </w:r>
      <w:r w:rsidRPr="00A77E55">
        <w:rPr>
          <w:rFonts w:asciiTheme="minorHAnsi" w:eastAsiaTheme="minorHAnsi" w:hAnsiTheme="minorHAnsi" w:cstheme="minorBidi"/>
          <w:kern w:val="2"/>
          <w:lang w:eastAsia="en-US"/>
          <w14:ligatures w14:val="standardContextual"/>
        </w:rPr>
        <w:t>Payouts. “They are no longer just about rewarding sale</w:t>
      </w:r>
      <w:r>
        <w:rPr>
          <w:rFonts w:asciiTheme="minorHAnsi" w:eastAsiaTheme="minorHAnsi" w:hAnsiTheme="minorHAnsi" w:cstheme="minorBidi"/>
          <w:kern w:val="2"/>
          <w:lang w:eastAsia="en-US"/>
          <w14:ligatures w14:val="standardContextual"/>
        </w:rPr>
        <w:t>s. T</w:t>
      </w:r>
      <w:r w:rsidRPr="00A77E55">
        <w:rPr>
          <w:rFonts w:asciiTheme="minorHAnsi" w:eastAsiaTheme="minorHAnsi" w:hAnsiTheme="minorHAnsi" w:cstheme="minorBidi"/>
          <w:kern w:val="2"/>
          <w:lang w:eastAsia="en-US"/>
          <w14:ligatures w14:val="standardContextual"/>
        </w:rPr>
        <w:t>hey are about driving behaviour across the entire value chain, from showroom to service bay.”</w:t>
      </w:r>
    </w:p>
    <w:p w14:paraId="05CCB9EE" w14:textId="62A3111C" w:rsidR="0090262B" w:rsidRPr="0090262B" w:rsidRDefault="0090262B" w:rsidP="00A77E55">
      <w:pPr>
        <w:rPr>
          <w:rFonts w:asciiTheme="minorHAnsi" w:eastAsiaTheme="minorHAnsi" w:hAnsiTheme="minorHAnsi" w:cstheme="minorBidi"/>
          <w:b/>
          <w:bCs/>
          <w:kern w:val="2"/>
          <w:lang w:eastAsia="en-US"/>
          <w14:ligatures w14:val="standardContextual"/>
        </w:rPr>
      </w:pPr>
      <w:r w:rsidRPr="0090262B">
        <w:rPr>
          <w:rFonts w:asciiTheme="minorHAnsi" w:eastAsiaTheme="minorHAnsi" w:hAnsiTheme="minorHAnsi" w:cstheme="minorBidi"/>
          <w:b/>
          <w:bCs/>
          <w:kern w:val="2"/>
          <w:lang w:eastAsia="en-US"/>
          <w14:ligatures w14:val="standardContextual"/>
        </w:rPr>
        <w:t>The need for flexibility and scale</w:t>
      </w:r>
    </w:p>
    <w:p w14:paraId="180A45B6" w14:textId="3ECE2776" w:rsidR="00A77E55" w:rsidRPr="00A77E55" w:rsidRDefault="00A77E55" w:rsidP="00A77E55">
      <w:pPr>
        <w:rPr>
          <w:rFonts w:asciiTheme="minorHAnsi" w:eastAsiaTheme="minorHAnsi" w:hAnsiTheme="minorHAnsi" w:cstheme="minorBidi"/>
          <w:kern w:val="2"/>
          <w:lang w:eastAsia="en-US"/>
          <w14:ligatures w14:val="standardContextual"/>
        </w:rPr>
      </w:pPr>
      <w:r w:rsidRPr="00A77E55">
        <w:rPr>
          <w:rFonts w:asciiTheme="minorHAnsi" w:eastAsiaTheme="minorHAnsi" w:hAnsiTheme="minorHAnsi" w:cstheme="minorBidi"/>
          <w:kern w:val="2"/>
          <w:lang w:eastAsia="en-US"/>
          <w14:ligatures w14:val="standardContextual"/>
        </w:rPr>
        <w:t>At the centre of this shift is the need for flexibility and scale. With payout limits of up to R200</w:t>
      </w:r>
      <w:r>
        <w:rPr>
          <w:rFonts w:asciiTheme="minorHAnsi" w:eastAsiaTheme="minorHAnsi" w:hAnsiTheme="minorHAnsi" w:cstheme="minorBidi"/>
          <w:kern w:val="2"/>
          <w:lang w:eastAsia="en-US"/>
          <w14:ligatures w14:val="standardContextual"/>
        </w:rPr>
        <w:t xml:space="preserve"> </w:t>
      </w:r>
      <w:r w:rsidRPr="00A77E55">
        <w:rPr>
          <w:rFonts w:asciiTheme="minorHAnsi" w:eastAsiaTheme="minorHAnsi" w:hAnsiTheme="minorHAnsi" w:cstheme="minorBidi"/>
          <w:kern w:val="2"/>
          <w:lang w:eastAsia="en-US"/>
          <w14:ligatures w14:val="standardContextual"/>
        </w:rPr>
        <w:t xml:space="preserve">000, rapid reload functionality, and seamless e-commerce integration, </w:t>
      </w:r>
      <w:r w:rsidR="0090262B">
        <w:rPr>
          <w:rFonts w:asciiTheme="minorHAnsi" w:eastAsiaTheme="minorHAnsi" w:hAnsiTheme="minorHAnsi" w:cstheme="minorBidi"/>
          <w:kern w:val="2"/>
          <w:lang w:eastAsia="en-US"/>
          <w14:ligatures w14:val="standardContextual"/>
        </w:rPr>
        <w:t xml:space="preserve">Lesaka </w:t>
      </w:r>
      <w:r>
        <w:rPr>
          <w:rFonts w:asciiTheme="minorHAnsi" w:eastAsiaTheme="minorHAnsi" w:hAnsiTheme="minorHAnsi" w:cstheme="minorBidi"/>
          <w:kern w:val="2"/>
          <w:lang w:eastAsia="en-US"/>
          <w14:ligatures w14:val="standardContextual"/>
        </w:rPr>
        <w:t>Payouts’</w:t>
      </w:r>
      <w:r w:rsidRPr="00A77E55">
        <w:rPr>
          <w:rFonts w:asciiTheme="minorHAnsi" w:eastAsiaTheme="minorHAnsi" w:hAnsiTheme="minorHAnsi" w:cstheme="minorBidi"/>
          <w:kern w:val="2"/>
          <w:lang w:eastAsia="en-US"/>
          <w14:ligatures w14:val="standardContextual"/>
        </w:rPr>
        <w:t xml:space="preserve"> platform enables OEMs and dealers to manage multiple incentive streams</w:t>
      </w:r>
      <w:r>
        <w:rPr>
          <w:rFonts w:asciiTheme="minorHAnsi" w:eastAsiaTheme="minorHAnsi" w:hAnsiTheme="minorHAnsi" w:cstheme="minorBidi"/>
          <w:kern w:val="2"/>
          <w:lang w:eastAsia="en-US"/>
          <w14:ligatures w14:val="standardContextual"/>
        </w:rPr>
        <w:t xml:space="preserve">, </w:t>
      </w:r>
      <w:r w:rsidRPr="00A77E55">
        <w:rPr>
          <w:rFonts w:asciiTheme="minorHAnsi" w:eastAsiaTheme="minorHAnsi" w:hAnsiTheme="minorHAnsi" w:cstheme="minorBidi"/>
          <w:kern w:val="2"/>
          <w:lang w:eastAsia="en-US"/>
          <w14:ligatures w14:val="standardContextual"/>
        </w:rPr>
        <w:t>from monthly commissions to customer-facing campaigns</w:t>
      </w:r>
      <w:r>
        <w:rPr>
          <w:rFonts w:asciiTheme="minorHAnsi" w:eastAsiaTheme="minorHAnsi" w:hAnsiTheme="minorHAnsi" w:cstheme="minorBidi"/>
          <w:kern w:val="2"/>
          <w:lang w:eastAsia="en-US"/>
          <w14:ligatures w14:val="standardContextual"/>
        </w:rPr>
        <w:t xml:space="preserve">, </w:t>
      </w:r>
      <w:r w:rsidRPr="00A77E55">
        <w:rPr>
          <w:rFonts w:asciiTheme="minorHAnsi" w:eastAsiaTheme="minorHAnsi" w:hAnsiTheme="minorHAnsi" w:cstheme="minorBidi"/>
          <w:kern w:val="2"/>
          <w:lang w:eastAsia="en-US"/>
          <w14:ligatures w14:val="standardContextual"/>
        </w:rPr>
        <w:t>within a single ecosystem.</w:t>
      </w:r>
    </w:p>
    <w:p w14:paraId="1A5933E4" w14:textId="5D65F82A" w:rsidR="00A77E55" w:rsidRPr="00A77E55" w:rsidRDefault="00A77E55" w:rsidP="00A77E55">
      <w:pPr>
        <w:rPr>
          <w:rFonts w:asciiTheme="minorHAnsi" w:eastAsiaTheme="minorHAnsi" w:hAnsiTheme="minorHAnsi" w:cstheme="minorBidi"/>
          <w:kern w:val="2"/>
          <w:lang w:eastAsia="en-US"/>
          <w14:ligatures w14:val="standardContextual"/>
        </w:rPr>
      </w:pPr>
      <w:r w:rsidRPr="00A77E55">
        <w:rPr>
          <w:rFonts w:asciiTheme="minorHAnsi" w:eastAsiaTheme="minorHAnsi" w:hAnsiTheme="minorHAnsi" w:cstheme="minorBidi"/>
          <w:kern w:val="2"/>
          <w:lang w:eastAsia="en-US"/>
          <w14:ligatures w14:val="standardContextual"/>
        </w:rPr>
        <w:t>The urgency behind this evolution is clear. South Africa’s automotive landscape is being reshaped by a wave of new entrants, particularly from China. Brands such as Chery, GWM/Haval, and most recently Changan (via Jameel Motors), are rapidly gaining market share through competitive pricing, aggressive dealer expansion, and digitally enabled customer engagement.</w:t>
      </w:r>
    </w:p>
    <w:p w14:paraId="08A928AA" w14:textId="5D7B195C" w:rsidR="00A77E55" w:rsidRPr="00A77E55" w:rsidRDefault="00A77E55" w:rsidP="00A77E55">
      <w:pPr>
        <w:rPr>
          <w:rFonts w:asciiTheme="minorHAnsi" w:eastAsiaTheme="minorHAnsi" w:hAnsiTheme="minorHAnsi" w:cstheme="minorBidi"/>
          <w:kern w:val="2"/>
          <w:lang w:eastAsia="en-US"/>
          <w14:ligatures w14:val="standardContextual"/>
        </w:rPr>
      </w:pPr>
      <w:r w:rsidRPr="00A77E55">
        <w:rPr>
          <w:rFonts w:asciiTheme="minorHAnsi" w:eastAsiaTheme="minorHAnsi" w:hAnsiTheme="minorHAnsi" w:cstheme="minorBidi"/>
          <w:kern w:val="2"/>
          <w:lang w:eastAsia="en-US"/>
          <w14:ligatures w14:val="standardContextual"/>
        </w:rPr>
        <w:t>“These brands are highly agile and quick to adopt modern incentive mechanisms to accelerate market entry,” notes</w:t>
      </w:r>
      <w:r w:rsidR="0090262B">
        <w:rPr>
          <w:rFonts w:asciiTheme="minorHAnsi" w:eastAsiaTheme="minorHAnsi" w:hAnsiTheme="minorHAnsi" w:cstheme="minorBidi"/>
          <w:kern w:val="2"/>
          <w:lang w:eastAsia="en-US"/>
          <w14:ligatures w14:val="standardContextual"/>
        </w:rPr>
        <w:t xml:space="preserve"> Williams</w:t>
      </w:r>
      <w:r w:rsidRPr="00A77E55">
        <w:rPr>
          <w:rFonts w:asciiTheme="minorHAnsi" w:eastAsiaTheme="minorHAnsi" w:hAnsiTheme="minorHAnsi" w:cstheme="minorBidi"/>
          <w:kern w:val="2"/>
          <w:lang w:eastAsia="en-US"/>
          <w14:ligatures w14:val="standardContextual"/>
        </w:rPr>
        <w:t>. “That puts pressure on established players to respond with equally sophisticated tools that can drive sell-through and build long-term loyalty.”</w:t>
      </w:r>
    </w:p>
    <w:p w14:paraId="7E53C5F9" w14:textId="08CE17F9" w:rsidR="0090262B" w:rsidRPr="00B25EFF" w:rsidRDefault="00B25EFF" w:rsidP="0090262B">
      <w:pPr>
        <w:rPr>
          <w:rFonts w:asciiTheme="minorHAnsi" w:eastAsiaTheme="minorHAnsi" w:hAnsiTheme="minorHAnsi" w:cstheme="minorBidi"/>
          <w:b/>
          <w:bCs/>
          <w:kern w:val="2"/>
          <w:lang w:eastAsia="en-US"/>
          <w14:ligatures w14:val="standardContextual"/>
        </w:rPr>
      </w:pPr>
      <w:r w:rsidRPr="00B25EFF">
        <w:rPr>
          <w:rFonts w:asciiTheme="minorHAnsi" w:eastAsiaTheme="minorHAnsi" w:hAnsiTheme="minorHAnsi" w:cstheme="minorBidi"/>
          <w:b/>
          <w:bCs/>
          <w:kern w:val="2"/>
          <w:lang w:eastAsia="en-US"/>
          <w14:ligatures w14:val="standardContextual"/>
        </w:rPr>
        <w:t>Operating seamlessly across multiple touchpoints</w:t>
      </w:r>
    </w:p>
    <w:p w14:paraId="0ADC3695" w14:textId="24D4447A" w:rsidR="0090262B" w:rsidRDefault="0090262B" w:rsidP="0090262B">
      <w:pPr>
        <w:rPr>
          <w:rFonts w:asciiTheme="minorHAnsi" w:eastAsiaTheme="minorHAnsi" w:hAnsiTheme="minorHAnsi" w:cstheme="minorBidi"/>
          <w:kern w:val="2"/>
          <w:lang w:eastAsia="en-US"/>
          <w14:ligatures w14:val="standardContextual"/>
        </w:rPr>
      </w:pPr>
      <w:r w:rsidRPr="0090262B">
        <w:rPr>
          <w:rFonts w:asciiTheme="minorHAnsi" w:eastAsiaTheme="minorHAnsi" w:hAnsiTheme="minorHAnsi" w:cstheme="minorBidi"/>
          <w:kern w:val="2"/>
          <w:lang w:eastAsia="en-US"/>
          <w14:ligatures w14:val="standardContextual"/>
        </w:rPr>
        <w:t>What distinguishes the current generation of incentive platforms is their ability to operate seamlessly across multiple touchpoints within the value chain. In sales performance, for example, high-value, tiered commission structures are being used to reward dealership teams while accelerating the uptake of new vehicle models.</w:t>
      </w:r>
    </w:p>
    <w:p w14:paraId="3640ADA6" w14:textId="77777777" w:rsidR="0090262B" w:rsidRDefault="0090262B" w:rsidP="0090262B">
      <w:pPr>
        <w:rPr>
          <w:rFonts w:asciiTheme="minorHAnsi" w:eastAsiaTheme="minorHAnsi" w:hAnsiTheme="minorHAnsi" w:cstheme="minorBidi"/>
          <w:kern w:val="2"/>
          <w:lang w:eastAsia="en-US"/>
          <w14:ligatures w14:val="standardContextual"/>
        </w:rPr>
      </w:pPr>
      <w:r w:rsidRPr="0090262B">
        <w:rPr>
          <w:rFonts w:asciiTheme="minorHAnsi" w:eastAsiaTheme="minorHAnsi" w:hAnsiTheme="minorHAnsi" w:cstheme="minorBidi"/>
          <w:kern w:val="2"/>
          <w:lang w:eastAsia="en-US"/>
          <w14:ligatures w14:val="standardContextual"/>
        </w:rPr>
        <w:t>Incentive platforms are also playing an increasingly important role in service and compliance by encouraging customers to complete safety recalls and maintenance campaigns, particularly as global regulatory standards continue to tighten.</w:t>
      </w:r>
    </w:p>
    <w:p w14:paraId="46B26408" w14:textId="12B25446" w:rsidR="00A77E55" w:rsidRPr="00A77E55" w:rsidRDefault="0090262B" w:rsidP="00A77E55">
      <w:pPr>
        <w:rPr>
          <w:rFonts w:asciiTheme="minorHAnsi" w:eastAsiaTheme="minorHAnsi" w:hAnsiTheme="minorHAnsi" w:cstheme="minorBidi"/>
          <w:kern w:val="2"/>
          <w:lang w:eastAsia="en-US"/>
          <w14:ligatures w14:val="standardContextual"/>
        </w:rPr>
      </w:pPr>
      <w:r w:rsidRPr="0090262B">
        <w:rPr>
          <w:rFonts w:asciiTheme="minorHAnsi" w:eastAsiaTheme="minorHAnsi" w:hAnsiTheme="minorHAnsi" w:cstheme="minorBidi"/>
          <w:kern w:val="2"/>
          <w:lang w:eastAsia="en-US"/>
          <w14:ligatures w14:val="standardContextual"/>
        </w:rPr>
        <w:t>In addition, they are helping to drive spend on parts and accessories through OEM-controlled e-commerce channels, enabling manufacturers to protect margins while boosting genuine parts sales.</w:t>
      </w:r>
      <w:r>
        <w:rPr>
          <w:rFonts w:asciiTheme="minorHAnsi" w:eastAsiaTheme="minorHAnsi" w:hAnsiTheme="minorHAnsi" w:cstheme="minorBidi"/>
          <w:kern w:val="2"/>
          <w:lang w:eastAsia="en-US"/>
          <w14:ligatures w14:val="standardContextual"/>
        </w:rPr>
        <w:t xml:space="preserve"> </w:t>
      </w:r>
      <w:r w:rsidR="00A77E55" w:rsidRPr="00A77E55">
        <w:rPr>
          <w:rFonts w:asciiTheme="minorHAnsi" w:eastAsiaTheme="minorHAnsi" w:hAnsiTheme="minorHAnsi" w:cstheme="minorBidi"/>
          <w:kern w:val="2"/>
          <w:lang w:eastAsia="en-US"/>
          <w14:ligatures w14:val="standardContextual"/>
        </w:rPr>
        <w:t>By consolidating these use cases into a single platform and card, OEMs gain greater visibility and control, while simplifying programme management across large dealer networks.</w:t>
      </w:r>
    </w:p>
    <w:p w14:paraId="241CD70A" w14:textId="2792D093" w:rsidR="00B25EFF" w:rsidRPr="00B25EFF" w:rsidRDefault="00B25EFF" w:rsidP="00A77E55">
      <w:pPr>
        <w:rPr>
          <w:rFonts w:asciiTheme="minorHAnsi" w:eastAsiaTheme="minorHAnsi" w:hAnsiTheme="minorHAnsi" w:cstheme="minorBidi"/>
          <w:b/>
          <w:bCs/>
          <w:kern w:val="2"/>
          <w:lang w:eastAsia="en-US"/>
          <w14:ligatures w14:val="standardContextual"/>
        </w:rPr>
      </w:pPr>
      <w:r w:rsidRPr="00B25EFF">
        <w:rPr>
          <w:rFonts w:asciiTheme="minorHAnsi" w:eastAsiaTheme="minorHAnsi" w:hAnsiTheme="minorHAnsi" w:cstheme="minorBidi"/>
          <w:b/>
          <w:bCs/>
          <w:kern w:val="2"/>
          <w:lang w:eastAsia="en-US"/>
          <w14:ligatures w14:val="standardContextual"/>
        </w:rPr>
        <w:t>Automotive sector an economic cornerstone</w:t>
      </w:r>
    </w:p>
    <w:p w14:paraId="571212D5" w14:textId="657A690C" w:rsidR="00A77E55" w:rsidRPr="00A77E55" w:rsidRDefault="00A77E55" w:rsidP="00A77E55">
      <w:pPr>
        <w:rPr>
          <w:rFonts w:asciiTheme="minorHAnsi" w:eastAsiaTheme="minorHAnsi" w:hAnsiTheme="minorHAnsi" w:cstheme="minorBidi"/>
          <w:kern w:val="2"/>
          <w:lang w:eastAsia="en-US"/>
          <w14:ligatures w14:val="standardContextual"/>
        </w:rPr>
      </w:pPr>
      <w:r w:rsidRPr="00A77E55">
        <w:rPr>
          <w:rFonts w:asciiTheme="minorHAnsi" w:eastAsiaTheme="minorHAnsi" w:hAnsiTheme="minorHAnsi" w:cstheme="minorBidi"/>
          <w:kern w:val="2"/>
          <w:lang w:eastAsia="en-US"/>
          <w14:ligatures w14:val="standardContextual"/>
        </w:rPr>
        <w:lastRenderedPageBreak/>
        <w:t xml:space="preserve">This shift comes at a critical moment for the industry. The automotive sector remains a cornerstone of South Africa’s economy, contributing approximately 5.3% to GDP and 22% to manufacturing value-add, </w:t>
      </w:r>
      <w:r w:rsidR="00E35026">
        <w:rPr>
          <w:rFonts w:asciiTheme="minorHAnsi" w:eastAsiaTheme="minorHAnsi" w:hAnsiTheme="minorHAnsi" w:cstheme="minorBidi"/>
          <w:kern w:val="2"/>
          <w:lang w:eastAsia="en-US"/>
          <w14:ligatures w14:val="standardContextual"/>
        </w:rPr>
        <w:t xml:space="preserve">according to </w:t>
      </w:r>
      <w:hyperlink r:id="rId12" w:history="1">
        <w:r w:rsidR="00E35026" w:rsidRPr="00E35026">
          <w:rPr>
            <w:rStyle w:val="Hyperlink"/>
            <w:rFonts w:asciiTheme="minorHAnsi" w:eastAsiaTheme="minorHAnsi" w:hAnsiTheme="minorHAnsi" w:cstheme="minorBidi"/>
            <w:kern w:val="2"/>
            <w:lang w:eastAsia="en-US"/>
            <w14:ligatures w14:val="standardContextual"/>
          </w:rPr>
          <w:t>NAAMSA</w:t>
        </w:r>
      </w:hyperlink>
      <w:r w:rsidR="00E35026">
        <w:rPr>
          <w:rFonts w:asciiTheme="minorHAnsi" w:eastAsiaTheme="minorHAnsi" w:hAnsiTheme="minorHAnsi" w:cstheme="minorBidi"/>
          <w:kern w:val="2"/>
          <w:lang w:eastAsia="en-US"/>
          <w14:ligatures w14:val="standardContextual"/>
        </w:rPr>
        <w:t xml:space="preserve">, </w:t>
      </w:r>
      <w:r w:rsidRPr="00A77E55">
        <w:rPr>
          <w:rFonts w:asciiTheme="minorHAnsi" w:eastAsiaTheme="minorHAnsi" w:hAnsiTheme="minorHAnsi" w:cstheme="minorBidi"/>
          <w:kern w:val="2"/>
          <w:lang w:eastAsia="en-US"/>
          <w14:ligatures w14:val="standardContextual"/>
        </w:rPr>
        <w:t>while supporting tens of thousands of jobs across OEMs and component suppliers.</w:t>
      </w:r>
    </w:p>
    <w:p w14:paraId="42BD6142" w14:textId="542C8251" w:rsidR="00A77E55" w:rsidRPr="00A77E55" w:rsidRDefault="00A77E55" w:rsidP="00A77E55">
      <w:pPr>
        <w:rPr>
          <w:rFonts w:asciiTheme="minorHAnsi" w:eastAsiaTheme="minorHAnsi" w:hAnsiTheme="minorHAnsi" w:cstheme="minorBidi"/>
          <w:kern w:val="2"/>
          <w:lang w:eastAsia="en-US"/>
          <w14:ligatures w14:val="standardContextual"/>
        </w:rPr>
      </w:pPr>
      <w:r w:rsidRPr="00A77E55">
        <w:rPr>
          <w:rFonts w:asciiTheme="minorHAnsi" w:eastAsiaTheme="minorHAnsi" w:hAnsiTheme="minorHAnsi" w:cstheme="minorBidi"/>
          <w:kern w:val="2"/>
          <w:lang w:eastAsia="en-US"/>
          <w14:ligatures w14:val="standardContextual"/>
        </w:rPr>
        <w:t>Yet the sector is also navigating significant headwinds</w:t>
      </w:r>
      <w:r>
        <w:rPr>
          <w:rFonts w:asciiTheme="minorHAnsi" w:eastAsiaTheme="minorHAnsi" w:hAnsiTheme="minorHAnsi" w:cstheme="minorBidi"/>
          <w:kern w:val="2"/>
          <w:lang w:eastAsia="en-US"/>
          <w14:ligatures w14:val="standardContextual"/>
        </w:rPr>
        <w:t xml:space="preserve">, </w:t>
      </w:r>
      <w:r w:rsidRPr="00A77E55">
        <w:rPr>
          <w:rFonts w:asciiTheme="minorHAnsi" w:eastAsiaTheme="minorHAnsi" w:hAnsiTheme="minorHAnsi" w:cstheme="minorBidi"/>
          <w:kern w:val="2"/>
          <w:lang w:eastAsia="en-US"/>
          <w14:ligatures w14:val="standardContextual"/>
        </w:rPr>
        <w:t>from global supply chain volatility to the long-term transition toward electrification. In this context, maintaining dealership performance and aftersales revenue has become essential.</w:t>
      </w:r>
    </w:p>
    <w:p w14:paraId="0E9B03EB" w14:textId="3D353F67" w:rsidR="0090262B" w:rsidRDefault="00A77E55" w:rsidP="00486773">
      <w:pPr>
        <w:rPr>
          <w:rFonts w:asciiTheme="minorHAnsi" w:eastAsiaTheme="minorHAnsi" w:hAnsiTheme="minorHAnsi" w:cstheme="minorBidi"/>
          <w:kern w:val="2"/>
          <w:lang w:eastAsia="en-US"/>
          <w14:ligatures w14:val="standardContextual"/>
        </w:rPr>
      </w:pPr>
      <w:r w:rsidRPr="00A77E55">
        <w:rPr>
          <w:rFonts w:asciiTheme="minorHAnsi" w:eastAsiaTheme="minorHAnsi" w:hAnsiTheme="minorHAnsi" w:cstheme="minorBidi"/>
          <w:kern w:val="2"/>
          <w:lang w:eastAsia="en-US"/>
          <w14:ligatures w14:val="standardContextual"/>
        </w:rPr>
        <w:t>“Incentives are one of the most effective ways to sustain momentum in a challenging environment,” says</w:t>
      </w:r>
      <w:r w:rsidR="0090262B">
        <w:rPr>
          <w:rFonts w:asciiTheme="minorHAnsi" w:eastAsiaTheme="minorHAnsi" w:hAnsiTheme="minorHAnsi" w:cstheme="minorBidi"/>
          <w:kern w:val="2"/>
          <w:lang w:eastAsia="en-US"/>
          <w14:ligatures w14:val="standardContextual"/>
        </w:rPr>
        <w:t xml:space="preserve"> Williams</w:t>
      </w:r>
      <w:r w:rsidRPr="00A77E55">
        <w:rPr>
          <w:rFonts w:asciiTheme="minorHAnsi" w:eastAsiaTheme="minorHAnsi" w:hAnsiTheme="minorHAnsi" w:cstheme="minorBidi"/>
          <w:kern w:val="2"/>
          <w:lang w:eastAsia="en-US"/>
          <w14:ligatures w14:val="standardContextual"/>
        </w:rPr>
        <w:t>. “They ensure that sales teams remain motivated, service campaigns achieve compliance targets, and parts channels continue to perform.”</w:t>
      </w:r>
      <w:r w:rsidR="0090262B">
        <w:rPr>
          <w:rFonts w:asciiTheme="minorHAnsi" w:eastAsiaTheme="minorHAnsi" w:hAnsiTheme="minorHAnsi" w:cstheme="minorBidi"/>
          <w:kern w:val="2"/>
          <w:lang w:eastAsia="en-US"/>
          <w14:ligatures w14:val="standardContextual"/>
        </w:rPr>
        <w:t xml:space="preserve"> </w:t>
      </w:r>
      <w:r w:rsidRPr="00A77E55">
        <w:rPr>
          <w:rFonts w:asciiTheme="minorHAnsi" w:eastAsiaTheme="minorHAnsi" w:hAnsiTheme="minorHAnsi" w:cstheme="minorBidi"/>
          <w:kern w:val="2"/>
          <w:lang w:eastAsia="en-US"/>
          <w14:ligatures w14:val="standardContextual"/>
        </w:rPr>
        <w:t>Ultimately, the value of modern incentive platforms lies in their ability to connect recognition directly to measurable business outcomes.</w:t>
      </w:r>
    </w:p>
    <w:p w14:paraId="51F9AA2D" w14:textId="4ADCAB0E" w:rsidR="008D514F" w:rsidRDefault="00A77E55" w:rsidP="00486773">
      <w:pPr>
        <w:rPr>
          <w:rFonts w:asciiTheme="minorHAnsi" w:eastAsiaTheme="minorHAnsi" w:hAnsiTheme="minorHAnsi" w:cstheme="minorBidi"/>
          <w:kern w:val="2"/>
          <w:lang w:eastAsia="en-US"/>
          <w14:ligatures w14:val="standardContextual"/>
        </w:rPr>
      </w:pPr>
      <w:r w:rsidRPr="00A77E55">
        <w:rPr>
          <w:rFonts w:asciiTheme="minorHAnsi" w:eastAsiaTheme="minorHAnsi" w:hAnsiTheme="minorHAnsi" w:cstheme="minorBidi"/>
          <w:kern w:val="2"/>
          <w:lang w:eastAsia="en-US"/>
          <w14:ligatures w14:val="standardContextual"/>
        </w:rPr>
        <w:t>“What we offer is not just a prepaid card</w:t>
      </w:r>
      <w:r>
        <w:rPr>
          <w:rFonts w:asciiTheme="minorHAnsi" w:eastAsiaTheme="minorHAnsi" w:hAnsiTheme="minorHAnsi" w:cstheme="minorBidi"/>
          <w:kern w:val="2"/>
          <w:lang w:eastAsia="en-US"/>
          <w14:ligatures w14:val="standardContextual"/>
        </w:rPr>
        <w:t>. I</w:t>
      </w:r>
      <w:r w:rsidRPr="00A77E55">
        <w:rPr>
          <w:rFonts w:asciiTheme="minorHAnsi" w:eastAsiaTheme="minorHAnsi" w:hAnsiTheme="minorHAnsi" w:cstheme="minorBidi"/>
          <w:kern w:val="2"/>
          <w:lang w:eastAsia="en-US"/>
          <w14:ligatures w14:val="standardContextual"/>
        </w:rPr>
        <w:t>t</w:t>
      </w:r>
      <w:r>
        <w:rPr>
          <w:rFonts w:asciiTheme="minorHAnsi" w:eastAsiaTheme="minorHAnsi" w:hAnsiTheme="minorHAnsi" w:cstheme="minorBidi"/>
          <w:kern w:val="2"/>
          <w:lang w:eastAsia="en-US"/>
          <w14:ligatures w14:val="standardContextual"/>
        </w:rPr>
        <w:t xml:space="preserve"> i</w:t>
      </w:r>
      <w:r w:rsidRPr="00A77E55">
        <w:rPr>
          <w:rFonts w:asciiTheme="minorHAnsi" w:eastAsiaTheme="minorHAnsi" w:hAnsiTheme="minorHAnsi" w:cstheme="minorBidi"/>
          <w:kern w:val="2"/>
          <w:lang w:eastAsia="en-US"/>
          <w14:ligatures w14:val="standardContextual"/>
        </w:rPr>
        <w:t xml:space="preserve">s a unified platform that enables multiple campaigns, supports both open- and closed-loop spending, and delivers real-time impact,” </w:t>
      </w:r>
      <w:r>
        <w:rPr>
          <w:rFonts w:asciiTheme="minorHAnsi" w:eastAsiaTheme="minorHAnsi" w:hAnsiTheme="minorHAnsi" w:cstheme="minorBidi"/>
          <w:kern w:val="2"/>
          <w:lang w:eastAsia="en-US"/>
          <w14:ligatures w14:val="standardContextual"/>
        </w:rPr>
        <w:t xml:space="preserve">concludes </w:t>
      </w:r>
      <w:r w:rsidRPr="00A77E55">
        <w:rPr>
          <w:rFonts w:asciiTheme="minorHAnsi" w:eastAsiaTheme="minorHAnsi" w:hAnsiTheme="minorHAnsi" w:cstheme="minorBidi"/>
          <w:kern w:val="2"/>
          <w:lang w:eastAsia="en-US"/>
          <w14:ligatures w14:val="standardContextual"/>
        </w:rPr>
        <w:t>Morebodi. “In a competitive market, that ability to act quickly and at scale is what turns incentives into results.”</w:t>
      </w:r>
    </w:p>
    <w:p w14:paraId="1CA8BCCD" w14:textId="4331F62C" w:rsidR="000B30BD" w:rsidRDefault="00C127A6" w:rsidP="000B30BD">
      <w:pPr>
        <w:rPr>
          <w:rFonts w:cs="Arial"/>
          <w:iCs/>
        </w:rPr>
      </w:pPr>
      <w:r w:rsidRPr="00C127A6">
        <w:rPr>
          <w:rFonts w:eastAsia="Calibri" w:cs="Calibri"/>
          <w:b/>
          <w:i/>
          <w:color w:val="000000"/>
          <w:lang w:eastAsia="en-ZA"/>
        </w:rPr>
        <w:t>Ends</w:t>
      </w:r>
    </w:p>
    <w:p w14:paraId="1069027C" w14:textId="6CB0EF22" w:rsidR="00C127A6" w:rsidRPr="000B30BD" w:rsidRDefault="00C127A6" w:rsidP="00C127A6">
      <w:pPr>
        <w:spacing w:after="0"/>
        <w:rPr>
          <w:rFonts w:cs="Arial"/>
          <w:iCs/>
        </w:rPr>
      </w:pPr>
      <w:r w:rsidRPr="00C127A6">
        <w:rPr>
          <w:rFonts w:eastAsia="Calibri" w:cs="Calibri"/>
          <w:b/>
          <w:color w:val="000000"/>
          <w:lang w:eastAsia="en-ZA"/>
        </w:rPr>
        <w:t xml:space="preserve">Connect with </w:t>
      </w:r>
      <w:r w:rsidR="0090262B">
        <w:rPr>
          <w:rFonts w:eastAsia="Calibri" w:cs="Calibri"/>
          <w:b/>
          <w:color w:val="000000"/>
          <w:lang w:eastAsia="en-ZA"/>
        </w:rPr>
        <w:t xml:space="preserve">Lesaka </w:t>
      </w:r>
      <w:r>
        <w:rPr>
          <w:rFonts w:eastAsia="Calibri" w:cs="Calibri"/>
          <w:b/>
          <w:color w:val="000000"/>
          <w:lang w:eastAsia="en-ZA"/>
        </w:rPr>
        <w:t>Payouts</w:t>
      </w:r>
      <w:r w:rsidRPr="00C127A6">
        <w:rPr>
          <w:rFonts w:eastAsia="Calibri" w:cs="Calibri"/>
          <w:b/>
          <w:color w:val="000000"/>
          <w:lang w:eastAsia="en-ZA"/>
        </w:rPr>
        <w:t xml:space="preserve"> on Social Media to receive the company’s latest news</w:t>
      </w:r>
      <w:r w:rsidRPr="00C127A6">
        <w:rPr>
          <w:rFonts w:eastAsia="Calibri" w:cs="Calibri"/>
          <w:b/>
          <w:color w:val="000000"/>
          <w:lang w:eastAsia="en-ZA"/>
        </w:rPr>
        <w:br/>
      </w:r>
      <w:r w:rsidRPr="00C127A6">
        <w:rPr>
          <w:b/>
          <w:bCs/>
        </w:rPr>
        <w:t>Facebook</w:t>
      </w:r>
      <w:r>
        <w:t xml:space="preserve">: </w:t>
      </w:r>
      <w:hyperlink r:id="rId13" w:history="1">
        <w:r>
          <w:rPr>
            <w:rStyle w:val="Hyperlink"/>
          </w:rPr>
          <w:t>https://www.facebook.com/adumogroup</w:t>
        </w:r>
      </w:hyperlink>
    </w:p>
    <w:p w14:paraId="279118EE" w14:textId="77777777" w:rsidR="00C127A6" w:rsidRDefault="00C127A6" w:rsidP="00C127A6">
      <w:r w:rsidRPr="00C127A6">
        <w:rPr>
          <w:b/>
          <w:bCs/>
        </w:rPr>
        <w:t>LinkedIn</w:t>
      </w:r>
      <w:r>
        <w:t xml:space="preserve">: </w:t>
      </w:r>
      <w:hyperlink r:id="rId14" w:history="1">
        <w:r>
          <w:rPr>
            <w:rStyle w:val="Hyperlink"/>
          </w:rPr>
          <w:t>https://www.linkedin.com/company/adumo/</w:t>
        </w:r>
      </w:hyperlink>
      <w:r>
        <w:t xml:space="preserve"> </w:t>
      </w:r>
    </w:p>
    <w:p w14:paraId="5458C2D4" w14:textId="1828DBFB" w:rsidR="0090262B" w:rsidRPr="00C127A6" w:rsidRDefault="0090262B" w:rsidP="0090262B">
      <w:pPr>
        <w:tabs>
          <w:tab w:val="right" w:pos="9026"/>
        </w:tabs>
        <w:spacing w:line="240" w:lineRule="auto"/>
        <w:rPr>
          <w:rFonts w:ascii="Arial" w:hAnsi="Arial" w:cs="Arial"/>
          <w:sz w:val="28"/>
          <w:szCs w:val="28"/>
        </w:rPr>
      </w:pPr>
      <w:r w:rsidRPr="00C127A6">
        <w:rPr>
          <w:rFonts w:eastAsia="Calibri" w:cs="Calibri"/>
          <w:b/>
          <w:color w:val="000000"/>
          <w:lang w:eastAsia="en-ZA"/>
        </w:rPr>
        <w:t>Notes to the Editor</w:t>
      </w:r>
      <w:r w:rsidRPr="00C127A6">
        <w:rPr>
          <w:rFonts w:eastAsia="Calibri" w:cs="Calibri"/>
          <w:color w:val="000000"/>
          <w:lang w:eastAsia="en-ZA"/>
        </w:rPr>
        <w:br/>
        <w:t xml:space="preserve">To download hi-res images for this release, please visit </w:t>
      </w:r>
      <w:hyperlink r:id="rId15" w:history="1">
        <w:r w:rsidRPr="00C127A6">
          <w:rPr>
            <w:rFonts w:eastAsia="Calibri" w:cs="Calibri"/>
            <w:color w:val="0563C1"/>
            <w:u w:val="single"/>
            <w:lang w:eastAsia="en-ZA"/>
          </w:rPr>
          <w:t>http://media.ngage.co.za</w:t>
        </w:r>
      </w:hyperlink>
      <w:r w:rsidRPr="00C127A6">
        <w:rPr>
          <w:rFonts w:eastAsia="Calibri" w:cs="Calibri"/>
          <w:color w:val="000000"/>
          <w:lang w:eastAsia="en-ZA"/>
        </w:rPr>
        <w:t xml:space="preserve"> and click the</w:t>
      </w:r>
      <w:r>
        <w:rPr>
          <w:rFonts w:eastAsia="Calibri" w:cs="Calibri"/>
          <w:color w:val="000000"/>
          <w:lang w:eastAsia="en-ZA"/>
        </w:rPr>
        <w:t xml:space="preserve"> Lesaka Payouts</w:t>
      </w:r>
      <w:r w:rsidRPr="00C127A6">
        <w:rPr>
          <w:rFonts w:eastAsia="Calibri" w:cs="Calibri"/>
          <w:color w:val="000000"/>
          <w:lang w:eastAsia="en-ZA"/>
        </w:rPr>
        <w:t xml:space="preserve"> link to view the company’s press office.</w:t>
      </w:r>
    </w:p>
    <w:p w14:paraId="23FFD7CB" w14:textId="5E57B953" w:rsidR="0090262B" w:rsidRPr="0090262B" w:rsidRDefault="0090262B" w:rsidP="0090262B">
      <w:pPr>
        <w:spacing w:after="0" w:line="240" w:lineRule="auto"/>
        <w:rPr>
          <w:rFonts w:asciiTheme="minorHAnsi" w:eastAsia="Calibri" w:hAnsiTheme="minorHAnsi" w:cstheme="minorHAnsi"/>
          <w:b/>
          <w:bCs/>
          <w:iCs/>
          <w:lang w:eastAsia="en-US"/>
        </w:rPr>
      </w:pPr>
      <w:r>
        <w:rPr>
          <w:rFonts w:asciiTheme="minorHAnsi" w:eastAsia="Calibri" w:hAnsiTheme="minorHAnsi" w:cstheme="minorHAnsi"/>
          <w:b/>
          <w:bCs/>
          <w:iCs/>
          <w:lang w:eastAsia="en-US"/>
        </w:rPr>
        <w:t xml:space="preserve">About </w:t>
      </w:r>
      <w:r w:rsidRPr="00C552C2">
        <w:rPr>
          <w:rFonts w:asciiTheme="minorHAnsi" w:eastAsia="Calibri" w:hAnsiTheme="minorHAnsi" w:cstheme="minorHAnsi"/>
          <w:b/>
          <w:bCs/>
          <w:iCs/>
          <w:lang w:eastAsia="en-US"/>
        </w:rPr>
        <w:t>Lesaka</w:t>
      </w:r>
      <w:r>
        <w:rPr>
          <w:rFonts w:asciiTheme="minorHAnsi" w:eastAsia="Calibri" w:hAnsiTheme="minorHAnsi" w:cstheme="minorHAnsi"/>
          <w:b/>
          <w:bCs/>
          <w:iCs/>
          <w:lang w:eastAsia="en-US"/>
        </w:rPr>
        <w:t xml:space="preserve"> Payouts</w:t>
      </w:r>
    </w:p>
    <w:p w14:paraId="290654AC" w14:textId="77777777" w:rsidR="0090262B" w:rsidRPr="00C552C2" w:rsidRDefault="0090262B" w:rsidP="0090262B">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Lesaka is a South African fintech company driven by a purpose to digitise commerce in Southern Africa. We offer services to three segments: consumers, merchants and enterprises. </w:t>
      </w:r>
    </w:p>
    <w:p w14:paraId="72EB20B9" w14:textId="7676EC17" w:rsidR="0090262B" w:rsidRPr="00C552C2" w:rsidRDefault="0090262B" w:rsidP="0090262B">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We offer a multiproduct platform that provides transactional accounts, lending, insurance, merchant acquiring, cash management, software and Alternative Digital Products (ADP). </w:t>
      </w:r>
    </w:p>
    <w:p w14:paraId="41535C08" w14:textId="5714458A" w:rsidR="0090262B" w:rsidRDefault="0090262B" w:rsidP="0090262B">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Lesaka has a primary listing on NASDAQ (NASDAQ:LSAK) and a secondary listing on the Johannesburg Stock Exchange (JSE: LSK). Visit </w:t>
      </w:r>
      <w:hyperlink r:id="rId16" w:history="1">
        <w:r w:rsidRPr="00D70890">
          <w:rPr>
            <w:rStyle w:val="Hyperlink"/>
            <w:rFonts w:asciiTheme="minorHAnsi" w:eastAsia="Calibri" w:hAnsiTheme="minorHAnsi" w:cstheme="minorHAnsi"/>
            <w:iCs/>
            <w:lang w:eastAsia="en-US"/>
          </w:rPr>
          <w:t>www.lesakatech.com</w:t>
        </w:r>
      </w:hyperlink>
      <w:r>
        <w:rPr>
          <w:rFonts w:asciiTheme="minorHAnsi" w:eastAsia="Calibri" w:hAnsiTheme="minorHAnsi" w:cstheme="minorHAnsi"/>
          <w:iCs/>
          <w:lang w:eastAsia="en-US"/>
        </w:rPr>
        <w:t xml:space="preserve"> </w:t>
      </w:r>
      <w:r w:rsidRPr="00C552C2">
        <w:rPr>
          <w:rFonts w:asciiTheme="minorHAnsi" w:eastAsia="Calibri" w:hAnsiTheme="minorHAnsi" w:cstheme="minorHAnsi"/>
          <w:iCs/>
          <w:lang w:eastAsia="en-US"/>
        </w:rPr>
        <w:t>for additional information about Lesaka.</w:t>
      </w:r>
    </w:p>
    <w:p w14:paraId="35FE7E71" w14:textId="77777777" w:rsidR="0090262B" w:rsidRDefault="0090262B" w:rsidP="0090262B">
      <w:pPr>
        <w:spacing w:after="0" w:line="240" w:lineRule="auto"/>
        <w:rPr>
          <w:rFonts w:asciiTheme="minorHAnsi" w:eastAsia="Calibri" w:hAnsiTheme="minorHAnsi" w:cstheme="minorHAnsi"/>
          <w:iCs/>
          <w:lang w:eastAsia="en-US"/>
        </w:rPr>
      </w:pPr>
    </w:p>
    <w:p w14:paraId="7F457F3A" w14:textId="77777777" w:rsidR="0090262B" w:rsidRPr="00142BE1" w:rsidRDefault="0090262B" w:rsidP="0090262B">
      <w:pPr>
        <w:spacing w:after="0"/>
        <w:rPr>
          <w:rFonts w:asciiTheme="minorHAnsi" w:eastAsiaTheme="minorHAnsi" w:hAnsiTheme="minorHAnsi" w:cstheme="minorBidi"/>
          <w:kern w:val="2"/>
          <w:sz w:val="24"/>
          <w:szCs w:val="24"/>
          <w:lang w:eastAsia="en-US"/>
          <w14:ligatures w14:val="standardContextual"/>
        </w:rPr>
      </w:pPr>
      <w:r w:rsidRPr="00142BE1">
        <w:rPr>
          <w:rFonts w:asciiTheme="minorHAnsi" w:eastAsia="Calibri" w:hAnsiTheme="minorHAnsi" w:cstheme="minorHAnsi"/>
          <w:b/>
          <w:bCs/>
          <w:lang w:val="en-US" w:eastAsia="en-US"/>
        </w:rPr>
        <w:t>Lesaka Payouts Contact</w:t>
      </w:r>
    </w:p>
    <w:p w14:paraId="282ECD88" w14:textId="5F556F43" w:rsidR="0090262B" w:rsidRPr="00142BE1" w:rsidRDefault="0090262B" w:rsidP="0090262B">
      <w:pPr>
        <w:spacing w:after="0" w:line="240" w:lineRule="auto"/>
        <w:rPr>
          <w:rFonts w:asciiTheme="minorHAnsi" w:eastAsia="Calibri" w:hAnsiTheme="minorHAnsi" w:cstheme="minorHAnsi"/>
          <w:lang w:eastAsia="en-US"/>
        </w:rPr>
      </w:pPr>
      <w:r>
        <w:rPr>
          <w:rFonts w:asciiTheme="minorHAnsi" w:eastAsia="Calibri" w:hAnsiTheme="minorHAnsi" w:cstheme="minorHAnsi"/>
          <w:lang w:val="en-US" w:eastAsia="en-US"/>
        </w:rPr>
        <w:t>Amelia Williams</w:t>
      </w:r>
    </w:p>
    <w:p w14:paraId="268F9ED1" w14:textId="0B93DD17" w:rsidR="0090262B" w:rsidRPr="00142BE1" w:rsidRDefault="0090262B" w:rsidP="0090262B">
      <w:pPr>
        <w:spacing w:after="0" w:line="240" w:lineRule="auto"/>
        <w:rPr>
          <w:rFonts w:asciiTheme="minorHAnsi" w:eastAsia="Calibri" w:hAnsiTheme="minorHAnsi" w:cstheme="minorHAnsi"/>
          <w:lang w:eastAsia="en-US"/>
        </w:rPr>
      </w:pPr>
      <w:r w:rsidRPr="00142BE1">
        <w:rPr>
          <w:rFonts w:asciiTheme="minorHAnsi" w:eastAsia="Calibri" w:hAnsiTheme="minorHAnsi" w:cstheme="minorHAnsi"/>
          <w:lang w:val="en-US" w:eastAsia="en-US"/>
        </w:rPr>
        <w:t>Head</w:t>
      </w:r>
      <w:r>
        <w:rPr>
          <w:rFonts w:asciiTheme="minorHAnsi" w:eastAsia="Calibri" w:hAnsiTheme="minorHAnsi" w:cstheme="minorHAnsi"/>
          <w:lang w:val="en-US" w:eastAsia="en-US"/>
        </w:rPr>
        <w:t>: Lesaka Payouts</w:t>
      </w:r>
    </w:p>
    <w:p w14:paraId="6ECC8B8B" w14:textId="1F66BFAD" w:rsidR="0090262B" w:rsidRPr="00142BE1" w:rsidRDefault="0090262B" w:rsidP="0090262B">
      <w:pPr>
        <w:spacing w:after="0" w:line="240" w:lineRule="auto"/>
        <w:rPr>
          <w:rFonts w:asciiTheme="minorHAnsi" w:eastAsia="Calibri" w:hAnsiTheme="minorHAnsi" w:cstheme="minorHAnsi"/>
          <w:lang w:eastAsia="en-US"/>
        </w:rPr>
      </w:pPr>
      <w:r w:rsidRPr="00142BE1">
        <w:rPr>
          <w:rFonts w:asciiTheme="minorHAnsi" w:eastAsia="Calibri" w:hAnsiTheme="minorHAnsi" w:cstheme="minorHAnsi"/>
          <w:lang w:val="en-US" w:eastAsia="en-US"/>
        </w:rPr>
        <w:t xml:space="preserve">Phone: (011) </w:t>
      </w:r>
      <w:r>
        <w:rPr>
          <w:rFonts w:asciiTheme="minorHAnsi" w:eastAsia="Calibri" w:hAnsiTheme="minorHAnsi" w:cstheme="minorHAnsi"/>
          <w:lang w:val="en-US" w:eastAsia="en-US"/>
        </w:rPr>
        <w:t>343 2000</w:t>
      </w:r>
    </w:p>
    <w:p w14:paraId="3812489C" w14:textId="6F55D408" w:rsidR="0090262B" w:rsidRPr="00142BE1" w:rsidRDefault="0090262B" w:rsidP="0090262B">
      <w:pPr>
        <w:spacing w:after="0" w:line="240" w:lineRule="auto"/>
        <w:rPr>
          <w:rFonts w:asciiTheme="minorHAnsi" w:eastAsia="Times New Roman" w:hAnsiTheme="minorHAnsi" w:cstheme="minorHAnsi"/>
          <w:lang w:eastAsia="en-ZA"/>
        </w:rPr>
      </w:pPr>
      <w:r w:rsidRPr="00142BE1">
        <w:rPr>
          <w:rFonts w:asciiTheme="minorHAnsi" w:eastAsia="Calibri" w:hAnsiTheme="minorHAnsi" w:cstheme="minorHAnsi"/>
          <w:lang w:val="en-US" w:eastAsia="en-US"/>
        </w:rPr>
        <w:t xml:space="preserve">Email: </w:t>
      </w:r>
      <w:hyperlink r:id="rId17" w:history="1">
        <w:r w:rsidRPr="00D70890">
          <w:rPr>
            <w:rStyle w:val="Hyperlink"/>
          </w:rPr>
          <w:t>amelia.williams@lesakatech.com</w:t>
        </w:r>
      </w:hyperlink>
      <w:r>
        <w:t xml:space="preserve"> </w:t>
      </w:r>
    </w:p>
    <w:p w14:paraId="30785EEA" w14:textId="77777777" w:rsidR="0090262B" w:rsidRDefault="0090262B" w:rsidP="0090262B">
      <w:pPr>
        <w:spacing w:after="0" w:line="240" w:lineRule="auto"/>
        <w:rPr>
          <w:rFonts w:asciiTheme="minorHAnsi" w:eastAsia="Calibri" w:hAnsiTheme="minorHAnsi" w:cstheme="minorHAnsi"/>
          <w:lang w:val="en-US" w:eastAsia="en-US"/>
        </w:rPr>
      </w:pPr>
      <w:r w:rsidRPr="00142BE1">
        <w:rPr>
          <w:rFonts w:asciiTheme="minorHAnsi" w:eastAsia="Calibri" w:hAnsiTheme="minorHAnsi" w:cstheme="minorHAnsi"/>
          <w:lang w:val="en-US" w:eastAsia="en-US"/>
        </w:rPr>
        <w:t xml:space="preserve">Website: </w:t>
      </w:r>
      <w:hyperlink r:id="rId18" w:history="1">
        <w:r w:rsidRPr="006828E7">
          <w:rPr>
            <w:rStyle w:val="Hyperlink"/>
            <w:rFonts w:asciiTheme="minorHAnsi" w:eastAsia="Calibri" w:hAnsiTheme="minorHAnsi" w:cstheme="minorHAnsi"/>
            <w:lang w:val="en-US" w:eastAsia="en-US"/>
          </w:rPr>
          <w:t>https://lesakatech.com/</w:t>
        </w:r>
      </w:hyperlink>
      <w:r>
        <w:rPr>
          <w:rFonts w:asciiTheme="minorHAnsi" w:eastAsia="Calibri" w:hAnsiTheme="minorHAnsi" w:cstheme="minorHAnsi"/>
          <w:lang w:val="en-US" w:eastAsia="en-US"/>
        </w:rPr>
        <w:t xml:space="preserve"> </w:t>
      </w:r>
    </w:p>
    <w:p w14:paraId="14DE1379" w14:textId="77777777" w:rsidR="0090262B" w:rsidRDefault="0090262B" w:rsidP="0090262B">
      <w:pPr>
        <w:spacing w:after="0" w:line="240" w:lineRule="auto"/>
        <w:rPr>
          <w:rFonts w:asciiTheme="minorHAnsi" w:eastAsia="Calibri" w:hAnsiTheme="minorHAnsi" w:cstheme="minorHAnsi"/>
          <w:lang w:eastAsia="en-US"/>
        </w:rPr>
      </w:pPr>
    </w:p>
    <w:p w14:paraId="269DC1FB" w14:textId="77777777" w:rsidR="0090262B" w:rsidRPr="000029F5" w:rsidRDefault="0090262B" w:rsidP="0090262B">
      <w:pPr>
        <w:spacing w:after="0" w:line="240" w:lineRule="auto"/>
        <w:rPr>
          <w:rFonts w:eastAsia="Calibri"/>
          <w:b/>
          <w:lang w:eastAsia="en-US"/>
        </w:rPr>
      </w:pPr>
      <w:r w:rsidRPr="000029F5">
        <w:rPr>
          <w:rFonts w:eastAsia="Calibri"/>
          <w:b/>
          <w:lang w:eastAsia="en-US"/>
        </w:rPr>
        <w:t>Media Contact</w:t>
      </w:r>
    </w:p>
    <w:p w14:paraId="0D27766E" w14:textId="77777777" w:rsidR="0090262B" w:rsidRPr="000029F5" w:rsidRDefault="0090262B" w:rsidP="0090262B">
      <w:pPr>
        <w:spacing w:after="0" w:line="240" w:lineRule="auto"/>
        <w:rPr>
          <w:rFonts w:cs="Arial"/>
        </w:rPr>
      </w:pPr>
      <w:r>
        <w:rPr>
          <w:rFonts w:cs="Arial"/>
        </w:rPr>
        <w:t>Andile Mbethe</w:t>
      </w:r>
    </w:p>
    <w:p w14:paraId="3DF70EF0" w14:textId="77777777" w:rsidR="0090262B" w:rsidRPr="000029F5" w:rsidRDefault="0090262B" w:rsidP="0090262B">
      <w:pPr>
        <w:spacing w:line="240" w:lineRule="auto"/>
        <w:rPr>
          <w:rFonts w:cs="Arial"/>
          <w:b/>
        </w:rPr>
      </w:pPr>
      <w:r w:rsidRPr="000029F5">
        <w:rPr>
          <w:rFonts w:cs="Arial"/>
        </w:rPr>
        <w:t>Account Executive</w:t>
      </w:r>
      <w:r w:rsidRPr="000029F5">
        <w:rPr>
          <w:rFonts w:cs="Arial"/>
        </w:rPr>
        <w:br/>
        <w:t xml:space="preserve">NGAGE Public Relations </w:t>
      </w:r>
      <w:r w:rsidRPr="000029F5">
        <w:rPr>
          <w:rFonts w:cs="Arial"/>
        </w:rPr>
        <w:br/>
        <w:t>Phone: (011) 867-7763</w:t>
      </w:r>
      <w:r w:rsidRPr="000029F5">
        <w:rPr>
          <w:rFonts w:cs="Arial"/>
        </w:rPr>
        <w:br/>
        <w:t>Cell: 073</w:t>
      </w:r>
      <w:r>
        <w:rPr>
          <w:rFonts w:cs="Arial"/>
        </w:rPr>
        <w:t> 565 6536</w:t>
      </w:r>
      <w:r w:rsidRPr="000029F5">
        <w:rPr>
          <w:rFonts w:cs="Arial"/>
        </w:rPr>
        <w:br/>
        <w:t xml:space="preserve">Email: </w:t>
      </w:r>
      <w:hyperlink r:id="rId19" w:history="1">
        <w:r w:rsidRPr="008C2864">
          <w:rPr>
            <w:rStyle w:val="Hyperlink"/>
            <w:rFonts w:cs="Arial"/>
          </w:rPr>
          <w:t>andile@ngage.co.za</w:t>
        </w:r>
      </w:hyperlink>
      <w:r w:rsidRPr="000029F5">
        <w:rPr>
          <w:rFonts w:cs="Arial"/>
        </w:rPr>
        <w:br/>
        <w:t xml:space="preserve">Web: </w:t>
      </w:r>
      <w:hyperlink r:id="rId20" w:history="1">
        <w:r w:rsidRPr="000029F5">
          <w:rPr>
            <w:rFonts w:cs="Arial"/>
            <w:color w:val="0563C1"/>
            <w:u w:val="single"/>
          </w:rPr>
          <w:t>www.ngage.co.za</w:t>
        </w:r>
      </w:hyperlink>
    </w:p>
    <w:p w14:paraId="6B01FF6F" w14:textId="4A04D0C6" w:rsidR="00DE6BA5" w:rsidRPr="00E60794" w:rsidRDefault="0090262B" w:rsidP="0090262B">
      <w:pPr>
        <w:tabs>
          <w:tab w:val="right" w:pos="9026"/>
        </w:tabs>
        <w:spacing w:line="240" w:lineRule="auto"/>
        <w:rPr>
          <w:rFonts w:cs="Arial"/>
          <w:color w:val="0563C1"/>
          <w:u w:val="single"/>
        </w:rPr>
      </w:pPr>
      <w:r w:rsidRPr="000029F5">
        <w:rPr>
          <w:rFonts w:cs="Arial"/>
        </w:rPr>
        <w:lastRenderedPageBreak/>
        <w:t xml:space="preserve">Browse the </w:t>
      </w:r>
      <w:r w:rsidRPr="000029F5">
        <w:rPr>
          <w:rFonts w:cs="Arial"/>
          <w:b/>
        </w:rPr>
        <w:t>NGAGE Media Zone</w:t>
      </w:r>
      <w:r w:rsidRPr="000029F5">
        <w:rPr>
          <w:rFonts w:cs="Arial"/>
        </w:rPr>
        <w:t xml:space="preserve"> for more client news articles and photographs at </w:t>
      </w:r>
      <w:hyperlink r:id="rId21" w:history="1">
        <w:r w:rsidRPr="000029F5">
          <w:rPr>
            <w:rFonts w:cs="Arial"/>
            <w:color w:val="0563C1"/>
            <w:u w:val="single"/>
          </w:rPr>
          <w:t>http://media.ngage.co.za</w:t>
        </w:r>
      </w:hyperlink>
    </w:p>
    <w:sectPr w:rsidR="00DE6BA5" w:rsidRPr="00E607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8B991" w14:textId="77777777" w:rsidR="00BE5940" w:rsidRDefault="00BE5940" w:rsidP="00224F24">
      <w:pPr>
        <w:spacing w:after="0" w:line="240" w:lineRule="auto"/>
      </w:pPr>
      <w:r>
        <w:separator/>
      </w:r>
    </w:p>
  </w:endnote>
  <w:endnote w:type="continuationSeparator" w:id="0">
    <w:p w14:paraId="542D3C2B" w14:textId="77777777" w:rsidR="00BE5940" w:rsidRDefault="00BE5940" w:rsidP="0022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A04D7" w14:textId="77777777" w:rsidR="00BE5940" w:rsidRDefault="00BE5940" w:rsidP="00224F24">
      <w:pPr>
        <w:spacing w:after="0" w:line="240" w:lineRule="auto"/>
      </w:pPr>
      <w:r>
        <w:separator/>
      </w:r>
    </w:p>
  </w:footnote>
  <w:footnote w:type="continuationSeparator" w:id="0">
    <w:p w14:paraId="47607206" w14:textId="77777777" w:rsidR="00BE5940" w:rsidRDefault="00BE5940" w:rsidP="00224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60421"/>
    <w:multiLevelType w:val="hybridMultilevel"/>
    <w:tmpl w:val="7ECC001A"/>
    <w:lvl w:ilvl="0" w:tplc="33E2CFD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2C8342B"/>
    <w:multiLevelType w:val="hybridMultilevel"/>
    <w:tmpl w:val="397CC0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787404B"/>
    <w:multiLevelType w:val="hybridMultilevel"/>
    <w:tmpl w:val="7B7E36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B56704A"/>
    <w:multiLevelType w:val="hybridMultilevel"/>
    <w:tmpl w:val="500A0FD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69832644"/>
    <w:multiLevelType w:val="hybridMultilevel"/>
    <w:tmpl w:val="588416BC"/>
    <w:lvl w:ilvl="0" w:tplc="A04632B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7B386E36"/>
    <w:multiLevelType w:val="hybridMultilevel"/>
    <w:tmpl w:val="EBEECC18"/>
    <w:lvl w:ilvl="0" w:tplc="63869154">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70271136">
    <w:abstractNumId w:val="1"/>
  </w:num>
  <w:num w:numId="2" w16cid:durableId="2128311629">
    <w:abstractNumId w:val="0"/>
  </w:num>
  <w:num w:numId="3" w16cid:durableId="50858563">
    <w:abstractNumId w:val="5"/>
  </w:num>
  <w:num w:numId="4" w16cid:durableId="1338339632">
    <w:abstractNumId w:val="4"/>
  </w:num>
  <w:num w:numId="5" w16cid:durableId="868101448">
    <w:abstractNumId w:val="3"/>
  </w:num>
  <w:num w:numId="6" w16cid:durableId="633026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2NDM1sjA3NbewMDFW0lEKTi0uzszPAykwrgUA+Vt0jiwAAAA="/>
  </w:docVars>
  <w:rsids>
    <w:rsidRoot w:val="006547AF"/>
    <w:rsid w:val="000029F5"/>
    <w:rsid w:val="00003C22"/>
    <w:rsid w:val="000061AE"/>
    <w:rsid w:val="000073CD"/>
    <w:rsid w:val="00007AEE"/>
    <w:rsid w:val="0001708C"/>
    <w:rsid w:val="000203C7"/>
    <w:rsid w:val="000218BE"/>
    <w:rsid w:val="00021A06"/>
    <w:rsid w:val="00022F82"/>
    <w:rsid w:val="000230ED"/>
    <w:rsid w:val="00023913"/>
    <w:rsid w:val="00023BD0"/>
    <w:rsid w:val="00023CC5"/>
    <w:rsid w:val="00030647"/>
    <w:rsid w:val="00030A2F"/>
    <w:rsid w:val="0003143F"/>
    <w:rsid w:val="00032BB9"/>
    <w:rsid w:val="00034059"/>
    <w:rsid w:val="00035899"/>
    <w:rsid w:val="00035FCC"/>
    <w:rsid w:val="00045B62"/>
    <w:rsid w:val="00046D7D"/>
    <w:rsid w:val="00052C11"/>
    <w:rsid w:val="000549ED"/>
    <w:rsid w:val="00054E83"/>
    <w:rsid w:val="000551D3"/>
    <w:rsid w:val="00055276"/>
    <w:rsid w:val="00061456"/>
    <w:rsid w:val="00062C4E"/>
    <w:rsid w:val="00071814"/>
    <w:rsid w:val="00074478"/>
    <w:rsid w:val="00074FEB"/>
    <w:rsid w:val="00080698"/>
    <w:rsid w:val="000837C5"/>
    <w:rsid w:val="00083F23"/>
    <w:rsid w:val="0008549D"/>
    <w:rsid w:val="00086D89"/>
    <w:rsid w:val="000879F7"/>
    <w:rsid w:val="00091DCA"/>
    <w:rsid w:val="00092CFF"/>
    <w:rsid w:val="0009537B"/>
    <w:rsid w:val="00095CAA"/>
    <w:rsid w:val="0009675C"/>
    <w:rsid w:val="000969B7"/>
    <w:rsid w:val="00096F9F"/>
    <w:rsid w:val="000A0673"/>
    <w:rsid w:val="000A16F9"/>
    <w:rsid w:val="000A1ED1"/>
    <w:rsid w:val="000A1FDA"/>
    <w:rsid w:val="000A3FB6"/>
    <w:rsid w:val="000A4978"/>
    <w:rsid w:val="000B30BD"/>
    <w:rsid w:val="000B40DF"/>
    <w:rsid w:val="000B47EC"/>
    <w:rsid w:val="000B62E2"/>
    <w:rsid w:val="000C1423"/>
    <w:rsid w:val="000C3D6F"/>
    <w:rsid w:val="000C4A09"/>
    <w:rsid w:val="000C56FD"/>
    <w:rsid w:val="000D1F9F"/>
    <w:rsid w:val="000D44CD"/>
    <w:rsid w:val="000E1681"/>
    <w:rsid w:val="000E3C06"/>
    <w:rsid w:val="000F3DA4"/>
    <w:rsid w:val="000F6545"/>
    <w:rsid w:val="000F7DEB"/>
    <w:rsid w:val="00100E73"/>
    <w:rsid w:val="001017BE"/>
    <w:rsid w:val="001061BE"/>
    <w:rsid w:val="00110537"/>
    <w:rsid w:val="001118BA"/>
    <w:rsid w:val="00112310"/>
    <w:rsid w:val="001138DB"/>
    <w:rsid w:val="00116643"/>
    <w:rsid w:val="001206C5"/>
    <w:rsid w:val="001216AE"/>
    <w:rsid w:val="001219C4"/>
    <w:rsid w:val="00122AE5"/>
    <w:rsid w:val="001255DD"/>
    <w:rsid w:val="00125C5B"/>
    <w:rsid w:val="00125EE7"/>
    <w:rsid w:val="00126294"/>
    <w:rsid w:val="001263C0"/>
    <w:rsid w:val="00132267"/>
    <w:rsid w:val="001345D4"/>
    <w:rsid w:val="00135A07"/>
    <w:rsid w:val="001376E0"/>
    <w:rsid w:val="00137AE0"/>
    <w:rsid w:val="00144825"/>
    <w:rsid w:val="00151A34"/>
    <w:rsid w:val="00152621"/>
    <w:rsid w:val="0015277B"/>
    <w:rsid w:val="00154633"/>
    <w:rsid w:val="0015580E"/>
    <w:rsid w:val="0015627B"/>
    <w:rsid w:val="0016048D"/>
    <w:rsid w:val="00160971"/>
    <w:rsid w:val="00161513"/>
    <w:rsid w:val="00162F32"/>
    <w:rsid w:val="001659B0"/>
    <w:rsid w:val="00166674"/>
    <w:rsid w:val="00166CE5"/>
    <w:rsid w:val="001701F4"/>
    <w:rsid w:val="00170E5B"/>
    <w:rsid w:val="00171250"/>
    <w:rsid w:val="00171507"/>
    <w:rsid w:val="00171CE6"/>
    <w:rsid w:val="0017288A"/>
    <w:rsid w:val="00173637"/>
    <w:rsid w:val="00177ACE"/>
    <w:rsid w:val="0018097C"/>
    <w:rsid w:val="0018116F"/>
    <w:rsid w:val="0018171B"/>
    <w:rsid w:val="00184CCA"/>
    <w:rsid w:val="00191207"/>
    <w:rsid w:val="001922B8"/>
    <w:rsid w:val="0019705E"/>
    <w:rsid w:val="001A4A0C"/>
    <w:rsid w:val="001A4A50"/>
    <w:rsid w:val="001A6813"/>
    <w:rsid w:val="001A7BD5"/>
    <w:rsid w:val="001B2D7F"/>
    <w:rsid w:val="001B3BA1"/>
    <w:rsid w:val="001B4F6E"/>
    <w:rsid w:val="001B6A19"/>
    <w:rsid w:val="001B784C"/>
    <w:rsid w:val="001C21C3"/>
    <w:rsid w:val="001C2567"/>
    <w:rsid w:val="001C475A"/>
    <w:rsid w:val="001C5A05"/>
    <w:rsid w:val="001C7665"/>
    <w:rsid w:val="001C794C"/>
    <w:rsid w:val="001D27BC"/>
    <w:rsid w:val="001D422F"/>
    <w:rsid w:val="001D67BE"/>
    <w:rsid w:val="001E3DA6"/>
    <w:rsid w:val="001E57BE"/>
    <w:rsid w:val="001E5F86"/>
    <w:rsid w:val="001F0DC7"/>
    <w:rsid w:val="001F5DAB"/>
    <w:rsid w:val="001F6289"/>
    <w:rsid w:val="001F7BDF"/>
    <w:rsid w:val="001F7DF6"/>
    <w:rsid w:val="00200336"/>
    <w:rsid w:val="0020036B"/>
    <w:rsid w:val="002018CB"/>
    <w:rsid w:val="00207665"/>
    <w:rsid w:val="0021077F"/>
    <w:rsid w:val="00211E60"/>
    <w:rsid w:val="00212E68"/>
    <w:rsid w:val="00214F37"/>
    <w:rsid w:val="00214F9E"/>
    <w:rsid w:val="002152C5"/>
    <w:rsid w:val="0021650C"/>
    <w:rsid w:val="002169E2"/>
    <w:rsid w:val="00224017"/>
    <w:rsid w:val="00224F24"/>
    <w:rsid w:val="002272AC"/>
    <w:rsid w:val="00232420"/>
    <w:rsid w:val="00233A59"/>
    <w:rsid w:val="00235BD3"/>
    <w:rsid w:val="002370D4"/>
    <w:rsid w:val="00237A15"/>
    <w:rsid w:val="00241042"/>
    <w:rsid w:val="00244E61"/>
    <w:rsid w:val="00247A75"/>
    <w:rsid w:val="0025133E"/>
    <w:rsid w:val="00252226"/>
    <w:rsid w:val="002526FF"/>
    <w:rsid w:val="00252E85"/>
    <w:rsid w:val="00253F80"/>
    <w:rsid w:val="00254EAA"/>
    <w:rsid w:val="0025605E"/>
    <w:rsid w:val="00257C0B"/>
    <w:rsid w:val="00257D4B"/>
    <w:rsid w:val="00260DFE"/>
    <w:rsid w:val="002614AE"/>
    <w:rsid w:val="002634A0"/>
    <w:rsid w:val="00264AE3"/>
    <w:rsid w:val="00265C4E"/>
    <w:rsid w:val="00266ABC"/>
    <w:rsid w:val="00270C5F"/>
    <w:rsid w:val="00272469"/>
    <w:rsid w:val="0027492F"/>
    <w:rsid w:val="0027514C"/>
    <w:rsid w:val="00276053"/>
    <w:rsid w:val="00276ED8"/>
    <w:rsid w:val="00280435"/>
    <w:rsid w:val="00281434"/>
    <w:rsid w:val="00281DA4"/>
    <w:rsid w:val="00285A4F"/>
    <w:rsid w:val="002868BE"/>
    <w:rsid w:val="002869E8"/>
    <w:rsid w:val="00286A85"/>
    <w:rsid w:val="00291528"/>
    <w:rsid w:val="00294328"/>
    <w:rsid w:val="002956F8"/>
    <w:rsid w:val="00296D2E"/>
    <w:rsid w:val="002A14E9"/>
    <w:rsid w:val="002A4359"/>
    <w:rsid w:val="002A6589"/>
    <w:rsid w:val="002A7747"/>
    <w:rsid w:val="002B045A"/>
    <w:rsid w:val="002B213C"/>
    <w:rsid w:val="002B469D"/>
    <w:rsid w:val="002C0443"/>
    <w:rsid w:val="002C0B9F"/>
    <w:rsid w:val="002C2B83"/>
    <w:rsid w:val="002C4CD6"/>
    <w:rsid w:val="002C4E26"/>
    <w:rsid w:val="002C6F31"/>
    <w:rsid w:val="002C73C0"/>
    <w:rsid w:val="002D56CB"/>
    <w:rsid w:val="002E211A"/>
    <w:rsid w:val="002F0D90"/>
    <w:rsid w:val="002F1488"/>
    <w:rsid w:val="002F41F2"/>
    <w:rsid w:val="002F44FF"/>
    <w:rsid w:val="002F503B"/>
    <w:rsid w:val="002F6B7C"/>
    <w:rsid w:val="00316068"/>
    <w:rsid w:val="00320E2C"/>
    <w:rsid w:val="003210F1"/>
    <w:rsid w:val="0033000F"/>
    <w:rsid w:val="003311A1"/>
    <w:rsid w:val="00331CF8"/>
    <w:rsid w:val="00334F34"/>
    <w:rsid w:val="003357B3"/>
    <w:rsid w:val="003364C9"/>
    <w:rsid w:val="00341AD3"/>
    <w:rsid w:val="00342C35"/>
    <w:rsid w:val="003438CD"/>
    <w:rsid w:val="0034576D"/>
    <w:rsid w:val="0034641E"/>
    <w:rsid w:val="003472B9"/>
    <w:rsid w:val="0035298C"/>
    <w:rsid w:val="00353559"/>
    <w:rsid w:val="003550F1"/>
    <w:rsid w:val="003550F4"/>
    <w:rsid w:val="00356DC4"/>
    <w:rsid w:val="00362346"/>
    <w:rsid w:val="0036320D"/>
    <w:rsid w:val="0036478E"/>
    <w:rsid w:val="003647A7"/>
    <w:rsid w:val="00370233"/>
    <w:rsid w:val="003724B9"/>
    <w:rsid w:val="00373EC5"/>
    <w:rsid w:val="00374819"/>
    <w:rsid w:val="00381352"/>
    <w:rsid w:val="00382173"/>
    <w:rsid w:val="00384322"/>
    <w:rsid w:val="0038780E"/>
    <w:rsid w:val="0039440E"/>
    <w:rsid w:val="003A28F7"/>
    <w:rsid w:val="003B05E2"/>
    <w:rsid w:val="003B2ADB"/>
    <w:rsid w:val="003B53ED"/>
    <w:rsid w:val="003B648E"/>
    <w:rsid w:val="003C634E"/>
    <w:rsid w:val="003C63DB"/>
    <w:rsid w:val="003C7DAB"/>
    <w:rsid w:val="003D42D7"/>
    <w:rsid w:val="003D6BB5"/>
    <w:rsid w:val="003E06B7"/>
    <w:rsid w:val="003E2FE9"/>
    <w:rsid w:val="003E36EF"/>
    <w:rsid w:val="003E5889"/>
    <w:rsid w:val="003E6DE6"/>
    <w:rsid w:val="003E6FAB"/>
    <w:rsid w:val="003E78BB"/>
    <w:rsid w:val="003F30C4"/>
    <w:rsid w:val="003F5347"/>
    <w:rsid w:val="003F5F63"/>
    <w:rsid w:val="003F6986"/>
    <w:rsid w:val="00400F61"/>
    <w:rsid w:val="004021C0"/>
    <w:rsid w:val="00403237"/>
    <w:rsid w:val="0040432A"/>
    <w:rsid w:val="00406B08"/>
    <w:rsid w:val="00407538"/>
    <w:rsid w:val="00411848"/>
    <w:rsid w:val="00414979"/>
    <w:rsid w:val="00417705"/>
    <w:rsid w:val="00421BED"/>
    <w:rsid w:val="004222F2"/>
    <w:rsid w:val="00422B0C"/>
    <w:rsid w:val="00423A4E"/>
    <w:rsid w:val="004301C8"/>
    <w:rsid w:val="00431ED1"/>
    <w:rsid w:val="00434BE1"/>
    <w:rsid w:val="00435597"/>
    <w:rsid w:val="00436CE1"/>
    <w:rsid w:val="00444A30"/>
    <w:rsid w:val="0044722F"/>
    <w:rsid w:val="00451F1D"/>
    <w:rsid w:val="00453210"/>
    <w:rsid w:val="004533CC"/>
    <w:rsid w:val="0045354F"/>
    <w:rsid w:val="00454EDC"/>
    <w:rsid w:val="00455CA8"/>
    <w:rsid w:val="00460000"/>
    <w:rsid w:val="00460EE4"/>
    <w:rsid w:val="0046313B"/>
    <w:rsid w:val="004660C0"/>
    <w:rsid w:val="004663F7"/>
    <w:rsid w:val="004724C6"/>
    <w:rsid w:val="0047293E"/>
    <w:rsid w:val="00473609"/>
    <w:rsid w:val="00482C92"/>
    <w:rsid w:val="00482E6E"/>
    <w:rsid w:val="0048314D"/>
    <w:rsid w:val="00485E16"/>
    <w:rsid w:val="004864B1"/>
    <w:rsid w:val="00486773"/>
    <w:rsid w:val="0048798B"/>
    <w:rsid w:val="004919DF"/>
    <w:rsid w:val="004928AC"/>
    <w:rsid w:val="00493C3C"/>
    <w:rsid w:val="00494F03"/>
    <w:rsid w:val="0049592F"/>
    <w:rsid w:val="00496966"/>
    <w:rsid w:val="00497FB8"/>
    <w:rsid w:val="004A08E6"/>
    <w:rsid w:val="004A3B8E"/>
    <w:rsid w:val="004A449B"/>
    <w:rsid w:val="004B0873"/>
    <w:rsid w:val="004B18B8"/>
    <w:rsid w:val="004B1E13"/>
    <w:rsid w:val="004B3B78"/>
    <w:rsid w:val="004C09DF"/>
    <w:rsid w:val="004C3CCF"/>
    <w:rsid w:val="004C6E1C"/>
    <w:rsid w:val="004D1E4F"/>
    <w:rsid w:val="004D246E"/>
    <w:rsid w:val="004D2476"/>
    <w:rsid w:val="004D2BF6"/>
    <w:rsid w:val="004D69A4"/>
    <w:rsid w:val="004E27E5"/>
    <w:rsid w:val="004E298A"/>
    <w:rsid w:val="004E32C0"/>
    <w:rsid w:val="004E3C47"/>
    <w:rsid w:val="004E6DA9"/>
    <w:rsid w:val="004E7CA6"/>
    <w:rsid w:val="004F2A1B"/>
    <w:rsid w:val="004F4B22"/>
    <w:rsid w:val="00501D5D"/>
    <w:rsid w:val="00504286"/>
    <w:rsid w:val="005060E0"/>
    <w:rsid w:val="005078E1"/>
    <w:rsid w:val="00507CFE"/>
    <w:rsid w:val="00512D7B"/>
    <w:rsid w:val="005130C9"/>
    <w:rsid w:val="00516058"/>
    <w:rsid w:val="00516482"/>
    <w:rsid w:val="00516678"/>
    <w:rsid w:val="00517297"/>
    <w:rsid w:val="0051744B"/>
    <w:rsid w:val="00520D77"/>
    <w:rsid w:val="0052539A"/>
    <w:rsid w:val="00537284"/>
    <w:rsid w:val="00537FF5"/>
    <w:rsid w:val="00541DBF"/>
    <w:rsid w:val="005428B4"/>
    <w:rsid w:val="00543D68"/>
    <w:rsid w:val="00543DC6"/>
    <w:rsid w:val="0054400F"/>
    <w:rsid w:val="005477EB"/>
    <w:rsid w:val="005478B0"/>
    <w:rsid w:val="00547BEF"/>
    <w:rsid w:val="00563E8E"/>
    <w:rsid w:val="00571164"/>
    <w:rsid w:val="005715AE"/>
    <w:rsid w:val="00575C7E"/>
    <w:rsid w:val="00580038"/>
    <w:rsid w:val="00585535"/>
    <w:rsid w:val="00591F74"/>
    <w:rsid w:val="00593212"/>
    <w:rsid w:val="005A0732"/>
    <w:rsid w:val="005A1196"/>
    <w:rsid w:val="005B1780"/>
    <w:rsid w:val="005B23E6"/>
    <w:rsid w:val="005B25E2"/>
    <w:rsid w:val="005B4476"/>
    <w:rsid w:val="005B6308"/>
    <w:rsid w:val="005B7052"/>
    <w:rsid w:val="005C06FC"/>
    <w:rsid w:val="005C1FE3"/>
    <w:rsid w:val="005C366F"/>
    <w:rsid w:val="005C491C"/>
    <w:rsid w:val="005C6589"/>
    <w:rsid w:val="005C7B1C"/>
    <w:rsid w:val="005D0CBE"/>
    <w:rsid w:val="005D1FC2"/>
    <w:rsid w:val="005D7088"/>
    <w:rsid w:val="005E7489"/>
    <w:rsid w:val="005F03C3"/>
    <w:rsid w:val="005F099F"/>
    <w:rsid w:val="005F2D2F"/>
    <w:rsid w:val="005F31F2"/>
    <w:rsid w:val="005F7791"/>
    <w:rsid w:val="006023A5"/>
    <w:rsid w:val="0060254B"/>
    <w:rsid w:val="00603111"/>
    <w:rsid w:val="00603DA1"/>
    <w:rsid w:val="00610365"/>
    <w:rsid w:val="00613C60"/>
    <w:rsid w:val="00614AEE"/>
    <w:rsid w:val="006212A7"/>
    <w:rsid w:val="00623679"/>
    <w:rsid w:val="0062783A"/>
    <w:rsid w:val="0063123E"/>
    <w:rsid w:val="006315D7"/>
    <w:rsid w:val="006332C9"/>
    <w:rsid w:val="006334A7"/>
    <w:rsid w:val="006343D4"/>
    <w:rsid w:val="006349D9"/>
    <w:rsid w:val="006363C7"/>
    <w:rsid w:val="006369AF"/>
    <w:rsid w:val="00645E99"/>
    <w:rsid w:val="0064604F"/>
    <w:rsid w:val="00647174"/>
    <w:rsid w:val="00652226"/>
    <w:rsid w:val="00653611"/>
    <w:rsid w:val="00653EE1"/>
    <w:rsid w:val="006547AF"/>
    <w:rsid w:val="00655735"/>
    <w:rsid w:val="00655798"/>
    <w:rsid w:val="0065690A"/>
    <w:rsid w:val="0066053A"/>
    <w:rsid w:val="00661BBF"/>
    <w:rsid w:val="00662404"/>
    <w:rsid w:val="00666A06"/>
    <w:rsid w:val="00666C69"/>
    <w:rsid w:val="0067230C"/>
    <w:rsid w:val="00673B0B"/>
    <w:rsid w:val="00693D2D"/>
    <w:rsid w:val="006958FB"/>
    <w:rsid w:val="00697FB9"/>
    <w:rsid w:val="006A18AC"/>
    <w:rsid w:val="006B6BE0"/>
    <w:rsid w:val="006C087B"/>
    <w:rsid w:val="006C1199"/>
    <w:rsid w:val="006C19C8"/>
    <w:rsid w:val="006C49AF"/>
    <w:rsid w:val="006C57D3"/>
    <w:rsid w:val="006C6F95"/>
    <w:rsid w:val="006C73D3"/>
    <w:rsid w:val="006D00D1"/>
    <w:rsid w:val="006D0AFE"/>
    <w:rsid w:val="006D413C"/>
    <w:rsid w:val="006D4CD0"/>
    <w:rsid w:val="006D5557"/>
    <w:rsid w:val="006E43E1"/>
    <w:rsid w:val="006E50D4"/>
    <w:rsid w:val="006F04A0"/>
    <w:rsid w:val="006F3152"/>
    <w:rsid w:val="00700677"/>
    <w:rsid w:val="00700DDF"/>
    <w:rsid w:val="0070267A"/>
    <w:rsid w:val="00702F6D"/>
    <w:rsid w:val="007061FB"/>
    <w:rsid w:val="007175C3"/>
    <w:rsid w:val="00720BAB"/>
    <w:rsid w:val="0072103F"/>
    <w:rsid w:val="00722F84"/>
    <w:rsid w:val="00724E8A"/>
    <w:rsid w:val="007314AA"/>
    <w:rsid w:val="007328E0"/>
    <w:rsid w:val="00734536"/>
    <w:rsid w:val="00734F0F"/>
    <w:rsid w:val="00736408"/>
    <w:rsid w:val="00736685"/>
    <w:rsid w:val="00741FCC"/>
    <w:rsid w:val="00742D8E"/>
    <w:rsid w:val="00745EA6"/>
    <w:rsid w:val="007463AD"/>
    <w:rsid w:val="00746450"/>
    <w:rsid w:val="0074769B"/>
    <w:rsid w:val="00750AE2"/>
    <w:rsid w:val="0075333F"/>
    <w:rsid w:val="00754F3B"/>
    <w:rsid w:val="00756971"/>
    <w:rsid w:val="0075723A"/>
    <w:rsid w:val="00775AFE"/>
    <w:rsid w:val="007836A1"/>
    <w:rsid w:val="00785AB7"/>
    <w:rsid w:val="00793A04"/>
    <w:rsid w:val="007A760D"/>
    <w:rsid w:val="007B1EEA"/>
    <w:rsid w:val="007B2448"/>
    <w:rsid w:val="007B2BC0"/>
    <w:rsid w:val="007B471E"/>
    <w:rsid w:val="007B773D"/>
    <w:rsid w:val="007C0CD1"/>
    <w:rsid w:val="007C3E75"/>
    <w:rsid w:val="007C626D"/>
    <w:rsid w:val="007C6C6E"/>
    <w:rsid w:val="007C710A"/>
    <w:rsid w:val="007C717F"/>
    <w:rsid w:val="007C780A"/>
    <w:rsid w:val="007D7B9C"/>
    <w:rsid w:val="007D7D63"/>
    <w:rsid w:val="007E06FF"/>
    <w:rsid w:val="007E1A7D"/>
    <w:rsid w:val="007E4535"/>
    <w:rsid w:val="007E4D8E"/>
    <w:rsid w:val="007E54E1"/>
    <w:rsid w:val="007E5A73"/>
    <w:rsid w:val="007E7574"/>
    <w:rsid w:val="007F0511"/>
    <w:rsid w:val="007F2E90"/>
    <w:rsid w:val="007F3D82"/>
    <w:rsid w:val="007F408C"/>
    <w:rsid w:val="007F5525"/>
    <w:rsid w:val="007F7B35"/>
    <w:rsid w:val="00800AD6"/>
    <w:rsid w:val="008044BC"/>
    <w:rsid w:val="00806F01"/>
    <w:rsid w:val="008073D3"/>
    <w:rsid w:val="0081065F"/>
    <w:rsid w:val="00811581"/>
    <w:rsid w:val="00811A1E"/>
    <w:rsid w:val="00822C71"/>
    <w:rsid w:val="00825EB7"/>
    <w:rsid w:val="00826C83"/>
    <w:rsid w:val="008306C2"/>
    <w:rsid w:val="0083286C"/>
    <w:rsid w:val="00834475"/>
    <w:rsid w:val="0083556E"/>
    <w:rsid w:val="008439A0"/>
    <w:rsid w:val="00844755"/>
    <w:rsid w:val="008472C1"/>
    <w:rsid w:val="0085138E"/>
    <w:rsid w:val="00860AEF"/>
    <w:rsid w:val="00867591"/>
    <w:rsid w:val="00867F78"/>
    <w:rsid w:val="00871962"/>
    <w:rsid w:val="00873229"/>
    <w:rsid w:val="00877EAA"/>
    <w:rsid w:val="0088098C"/>
    <w:rsid w:val="00881751"/>
    <w:rsid w:val="00883033"/>
    <w:rsid w:val="008868A9"/>
    <w:rsid w:val="0089048A"/>
    <w:rsid w:val="00891846"/>
    <w:rsid w:val="008A077D"/>
    <w:rsid w:val="008A07FA"/>
    <w:rsid w:val="008A2CD3"/>
    <w:rsid w:val="008A460E"/>
    <w:rsid w:val="008A48EB"/>
    <w:rsid w:val="008A7420"/>
    <w:rsid w:val="008B1873"/>
    <w:rsid w:val="008B2E69"/>
    <w:rsid w:val="008B4CC3"/>
    <w:rsid w:val="008B5CDB"/>
    <w:rsid w:val="008B6201"/>
    <w:rsid w:val="008B7FE6"/>
    <w:rsid w:val="008C0BBE"/>
    <w:rsid w:val="008C0C95"/>
    <w:rsid w:val="008C1646"/>
    <w:rsid w:val="008C29F6"/>
    <w:rsid w:val="008C567E"/>
    <w:rsid w:val="008D514F"/>
    <w:rsid w:val="008D6A79"/>
    <w:rsid w:val="008D7E55"/>
    <w:rsid w:val="008E2E51"/>
    <w:rsid w:val="008E30DB"/>
    <w:rsid w:val="008E317D"/>
    <w:rsid w:val="008E5032"/>
    <w:rsid w:val="008F1115"/>
    <w:rsid w:val="008F13F1"/>
    <w:rsid w:val="008F21D5"/>
    <w:rsid w:val="008F5AF0"/>
    <w:rsid w:val="008F5B5C"/>
    <w:rsid w:val="008F62A5"/>
    <w:rsid w:val="00900B4A"/>
    <w:rsid w:val="0090262B"/>
    <w:rsid w:val="00903A23"/>
    <w:rsid w:val="00903B6F"/>
    <w:rsid w:val="00904AEA"/>
    <w:rsid w:val="00907405"/>
    <w:rsid w:val="00907E8B"/>
    <w:rsid w:val="00911436"/>
    <w:rsid w:val="0091169D"/>
    <w:rsid w:val="009118A4"/>
    <w:rsid w:val="00914D3F"/>
    <w:rsid w:val="0092503E"/>
    <w:rsid w:val="00925C85"/>
    <w:rsid w:val="00927B0E"/>
    <w:rsid w:val="00927C35"/>
    <w:rsid w:val="00927E14"/>
    <w:rsid w:val="009325A0"/>
    <w:rsid w:val="00933A01"/>
    <w:rsid w:val="00936433"/>
    <w:rsid w:val="00940F0D"/>
    <w:rsid w:val="00941991"/>
    <w:rsid w:val="00942EAB"/>
    <w:rsid w:val="009453D0"/>
    <w:rsid w:val="00954602"/>
    <w:rsid w:val="00954D00"/>
    <w:rsid w:val="00954D8A"/>
    <w:rsid w:val="009553CE"/>
    <w:rsid w:val="009579DC"/>
    <w:rsid w:val="00957A5F"/>
    <w:rsid w:val="00957BAE"/>
    <w:rsid w:val="009665B8"/>
    <w:rsid w:val="00966801"/>
    <w:rsid w:val="009725E7"/>
    <w:rsid w:val="009755D2"/>
    <w:rsid w:val="00976EF3"/>
    <w:rsid w:val="00981E32"/>
    <w:rsid w:val="00991056"/>
    <w:rsid w:val="00992045"/>
    <w:rsid w:val="00993402"/>
    <w:rsid w:val="00994777"/>
    <w:rsid w:val="009970E0"/>
    <w:rsid w:val="00997320"/>
    <w:rsid w:val="009A0F8F"/>
    <w:rsid w:val="009A3A68"/>
    <w:rsid w:val="009B0388"/>
    <w:rsid w:val="009B09EC"/>
    <w:rsid w:val="009B0A54"/>
    <w:rsid w:val="009B22FC"/>
    <w:rsid w:val="009B298D"/>
    <w:rsid w:val="009B3F35"/>
    <w:rsid w:val="009B3FEF"/>
    <w:rsid w:val="009B6CA7"/>
    <w:rsid w:val="009C0AEE"/>
    <w:rsid w:val="009C2002"/>
    <w:rsid w:val="009C54E9"/>
    <w:rsid w:val="009D34F5"/>
    <w:rsid w:val="009D44AB"/>
    <w:rsid w:val="009D5E4B"/>
    <w:rsid w:val="009D5FF3"/>
    <w:rsid w:val="009D6D1E"/>
    <w:rsid w:val="009E5A2C"/>
    <w:rsid w:val="009E60A7"/>
    <w:rsid w:val="009F044B"/>
    <w:rsid w:val="009F050A"/>
    <w:rsid w:val="009F0F7A"/>
    <w:rsid w:val="009F2387"/>
    <w:rsid w:val="009F2639"/>
    <w:rsid w:val="009F4229"/>
    <w:rsid w:val="009F57F5"/>
    <w:rsid w:val="009F72EF"/>
    <w:rsid w:val="00A01B04"/>
    <w:rsid w:val="00A024A7"/>
    <w:rsid w:val="00A024BE"/>
    <w:rsid w:val="00A02579"/>
    <w:rsid w:val="00A04F81"/>
    <w:rsid w:val="00A050A9"/>
    <w:rsid w:val="00A05813"/>
    <w:rsid w:val="00A14304"/>
    <w:rsid w:val="00A15971"/>
    <w:rsid w:val="00A1653D"/>
    <w:rsid w:val="00A16768"/>
    <w:rsid w:val="00A16F2B"/>
    <w:rsid w:val="00A173AC"/>
    <w:rsid w:val="00A21B8F"/>
    <w:rsid w:val="00A23789"/>
    <w:rsid w:val="00A2528F"/>
    <w:rsid w:val="00A2697B"/>
    <w:rsid w:val="00A269E3"/>
    <w:rsid w:val="00A30568"/>
    <w:rsid w:val="00A30800"/>
    <w:rsid w:val="00A30ABF"/>
    <w:rsid w:val="00A3237A"/>
    <w:rsid w:val="00A32ECD"/>
    <w:rsid w:val="00A3301E"/>
    <w:rsid w:val="00A33569"/>
    <w:rsid w:val="00A339DD"/>
    <w:rsid w:val="00A374D9"/>
    <w:rsid w:val="00A41EC6"/>
    <w:rsid w:val="00A42BD7"/>
    <w:rsid w:val="00A45072"/>
    <w:rsid w:val="00A462CD"/>
    <w:rsid w:val="00A473CE"/>
    <w:rsid w:val="00A500B6"/>
    <w:rsid w:val="00A5136E"/>
    <w:rsid w:val="00A56312"/>
    <w:rsid w:val="00A566DB"/>
    <w:rsid w:val="00A57CF6"/>
    <w:rsid w:val="00A61538"/>
    <w:rsid w:val="00A61614"/>
    <w:rsid w:val="00A639EA"/>
    <w:rsid w:val="00A642A8"/>
    <w:rsid w:val="00A66723"/>
    <w:rsid w:val="00A67733"/>
    <w:rsid w:val="00A67E8F"/>
    <w:rsid w:val="00A70493"/>
    <w:rsid w:val="00A73FDC"/>
    <w:rsid w:val="00A74BDC"/>
    <w:rsid w:val="00A76BB9"/>
    <w:rsid w:val="00A77E55"/>
    <w:rsid w:val="00A8123B"/>
    <w:rsid w:val="00A8174B"/>
    <w:rsid w:val="00A82708"/>
    <w:rsid w:val="00A83C95"/>
    <w:rsid w:val="00A90B0C"/>
    <w:rsid w:val="00A946B4"/>
    <w:rsid w:val="00A95DD5"/>
    <w:rsid w:val="00A966D4"/>
    <w:rsid w:val="00A96D4D"/>
    <w:rsid w:val="00AA0367"/>
    <w:rsid w:val="00AA1C43"/>
    <w:rsid w:val="00AA3EC8"/>
    <w:rsid w:val="00AA6A9B"/>
    <w:rsid w:val="00AB01CF"/>
    <w:rsid w:val="00AB2301"/>
    <w:rsid w:val="00AB24C6"/>
    <w:rsid w:val="00AB27A7"/>
    <w:rsid w:val="00AB434C"/>
    <w:rsid w:val="00AB4F69"/>
    <w:rsid w:val="00AB65F1"/>
    <w:rsid w:val="00AC11FB"/>
    <w:rsid w:val="00AC4446"/>
    <w:rsid w:val="00AC4BD3"/>
    <w:rsid w:val="00AC53B7"/>
    <w:rsid w:val="00AC5A64"/>
    <w:rsid w:val="00AD05CA"/>
    <w:rsid w:val="00AD07AA"/>
    <w:rsid w:val="00AD6193"/>
    <w:rsid w:val="00AD6E37"/>
    <w:rsid w:val="00AD7869"/>
    <w:rsid w:val="00AE1DE2"/>
    <w:rsid w:val="00AE292C"/>
    <w:rsid w:val="00AE311E"/>
    <w:rsid w:val="00AF2036"/>
    <w:rsid w:val="00AF2127"/>
    <w:rsid w:val="00AF3B4B"/>
    <w:rsid w:val="00AF4716"/>
    <w:rsid w:val="00AF561B"/>
    <w:rsid w:val="00B00928"/>
    <w:rsid w:val="00B00FCD"/>
    <w:rsid w:val="00B02723"/>
    <w:rsid w:val="00B066F9"/>
    <w:rsid w:val="00B06982"/>
    <w:rsid w:val="00B10B90"/>
    <w:rsid w:val="00B142CE"/>
    <w:rsid w:val="00B159BB"/>
    <w:rsid w:val="00B219AA"/>
    <w:rsid w:val="00B252C9"/>
    <w:rsid w:val="00B25EFF"/>
    <w:rsid w:val="00B260D3"/>
    <w:rsid w:val="00B27B72"/>
    <w:rsid w:val="00B355FF"/>
    <w:rsid w:val="00B356D9"/>
    <w:rsid w:val="00B44E75"/>
    <w:rsid w:val="00B46E5C"/>
    <w:rsid w:val="00B509F5"/>
    <w:rsid w:val="00B528D8"/>
    <w:rsid w:val="00B541B2"/>
    <w:rsid w:val="00B56911"/>
    <w:rsid w:val="00B61752"/>
    <w:rsid w:val="00B62DEF"/>
    <w:rsid w:val="00B63C8A"/>
    <w:rsid w:val="00B6607C"/>
    <w:rsid w:val="00B70FF5"/>
    <w:rsid w:val="00B736EA"/>
    <w:rsid w:val="00B75981"/>
    <w:rsid w:val="00B75C00"/>
    <w:rsid w:val="00B77AF9"/>
    <w:rsid w:val="00B77CDE"/>
    <w:rsid w:val="00B80D3A"/>
    <w:rsid w:val="00B85A66"/>
    <w:rsid w:val="00B908AE"/>
    <w:rsid w:val="00B91C31"/>
    <w:rsid w:val="00B958AF"/>
    <w:rsid w:val="00BA0410"/>
    <w:rsid w:val="00BA1696"/>
    <w:rsid w:val="00BA16C8"/>
    <w:rsid w:val="00BA3872"/>
    <w:rsid w:val="00BA5A79"/>
    <w:rsid w:val="00BA6882"/>
    <w:rsid w:val="00BB0DE3"/>
    <w:rsid w:val="00BB2645"/>
    <w:rsid w:val="00BB373E"/>
    <w:rsid w:val="00BB3AB8"/>
    <w:rsid w:val="00BB3D1E"/>
    <w:rsid w:val="00BB6B61"/>
    <w:rsid w:val="00BB6E62"/>
    <w:rsid w:val="00BB73CD"/>
    <w:rsid w:val="00BC031B"/>
    <w:rsid w:val="00BC1F05"/>
    <w:rsid w:val="00BC59E8"/>
    <w:rsid w:val="00BC5C5C"/>
    <w:rsid w:val="00BC5CC1"/>
    <w:rsid w:val="00BC5F28"/>
    <w:rsid w:val="00BC61BD"/>
    <w:rsid w:val="00BC6817"/>
    <w:rsid w:val="00BD3221"/>
    <w:rsid w:val="00BD3482"/>
    <w:rsid w:val="00BD4283"/>
    <w:rsid w:val="00BD5AAB"/>
    <w:rsid w:val="00BE00FD"/>
    <w:rsid w:val="00BE061C"/>
    <w:rsid w:val="00BE18DB"/>
    <w:rsid w:val="00BE5940"/>
    <w:rsid w:val="00BF003C"/>
    <w:rsid w:val="00BF413B"/>
    <w:rsid w:val="00BF6BB6"/>
    <w:rsid w:val="00C01D59"/>
    <w:rsid w:val="00C063C6"/>
    <w:rsid w:val="00C11C84"/>
    <w:rsid w:val="00C127A6"/>
    <w:rsid w:val="00C1331E"/>
    <w:rsid w:val="00C14767"/>
    <w:rsid w:val="00C17572"/>
    <w:rsid w:val="00C238E8"/>
    <w:rsid w:val="00C25517"/>
    <w:rsid w:val="00C2562E"/>
    <w:rsid w:val="00C25C3A"/>
    <w:rsid w:val="00C3042C"/>
    <w:rsid w:val="00C30FD5"/>
    <w:rsid w:val="00C3554D"/>
    <w:rsid w:val="00C37E95"/>
    <w:rsid w:val="00C4530A"/>
    <w:rsid w:val="00C46D76"/>
    <w:rsid w:val="00C46E50"/>
    <w:rsid w:val="00C52705"/>
    <w:rsid w:val="00C569A5"/>
    <w:rsid w:val="00C617B6"/>
    <w:rsid w:val="00C61886"/>
    <w:rsid w:val="00C64BDF"/>
    <w:rsid w:val="00C657B0"/>
    <w:rsid w:val="00C74387"/>
    <w:rsid w:val="00C76779"/>
    <w:rsid w:val="00C76A30"/>
    <w:rsid w:val="00C76BF3"/>
    <w:rsid w:val="00C81CFB"/>
    <w:rsid w:val="00C833CB"/>
    <w:rsid w:val="00C856EC"/>
    <w:rsid w:val="00C87ECF"/>
    <w:rsid w:val="00C92C7C"/>
    <w:rsid w:val="00C967F6"/>
    <w:rsid w:val="00C96A6B"/>
    <w:rsid w:val="00C971D5"/>
    <w:rsid w:val="00CA1E75"/>
    <w:rsid w:val="00CA4450"/>
    <w:rsid w:val="00CA5BD1"/>
    <w:rsid w:val="00CA6CB5"/>
    <w:rsid w:val="00CB55D2"/>
    <w:rsid w:val="00CB783F"/>
    <w:rsid w:val="00CC02C8"/>
    <w:rsid w:val="00CC1D7F"/>
    <w:rsid w:val="00CC444E"/>
    <w:rsid w:val="00CC5466"/>
    <w:rsid w:val="00CD1066"/>
    <w:rsid w:val="00CD1800"/>
    <w:rsid w:val="00CD440E"/>
    <w:rsid w:val="00CD6458"/>
    <w:rsid w:val="00CD6D73"/>
    <w:rsid w:val="00CE0146"/>
    <w:rsid w:val="00CE03C4"/>
    <w:rsid w:val="00CE15D5"/>
    <w:rsid w:val="00CE19DB"/>
    <w:rsid w:val="00CE3E01"/>
    <w:rsid w:val="00CE5616"/>
    <w:rsid w:val="00CF062E"/>
    <w:rsid w:val="00CF0E8D"/>
    <w:rsid w:val="00CF1288"/>
    <w:rsid w:val="00CF5E0A"/>
    <w:rsid w:val="00CF7097"/>
    <w:rsid w:val="00D00582"/>
    <w:rsid w:val="00D02833"/>
    <w:rsid w:val="00D03BA8"/>
    <w:rsid w:val="00D04A29"/>
    <w:rsid w:val="00D050B7"/>
    <w:rsid w:val="00D05703"/>
    <w:rsid w:val="00D10B40"/>
    <w:rsid w:val="00D144AD"/>
    <w:rsid w:val="00D178ED"/>
    <w:rsid w:val="00D200DC"/>
    <w:rsid w:val="00D215A1"/>
    <w:rsid w:val="00D24AEB"/>
    <w:rsid w:val="00D250EE"/>
    <w:rsid w:val="00D253A2"/>
    <w:rsid w:val="00D257D7"/>
    <w:rsid w:val="00D25FFF"/>
    <w:rsid w:val="00D269FD"/>
    <w:rsid w:val="00D273B6"/>
    <w:rsid w:val="00D3650A"/>
    <w:rsid w:val="00D3685B"/>
    <w:rsid w:val="00D40716"/>
    <w:rsid w:val="00D42134"/>
    <w:rsid w:val="00D42337"/>
    <w:rsid w:val="00D42971"/>
    <w:rsid w:val="00D438F9"/>
    <w:rsid w:val="00D46329"/>
    <w:rsid w:val="00D477E8"/>
    <w:rsid w:val="00D52788"/>
    <w:rsid w:val="00D5466B"/>
    <w:rsid w:val="00D57390"/>
    <w:rsid w:val="00D5766D"/>
    <w:rsid w:val="00D5789D"/>
    <w:rsid w:val="00D614C8"/>
    <w:rsid w:val="00D619ED"/>
    <w:rsid w:val="00D704D7"/>
    <w:rsid w:val="00D70A79"/>
    <w:rsid w:val="00D72E30"/>
    <w:rsid w:val="00D7329E"/>
    <w:rsid w:val="00D7541A"/>
    <w:rsid w:val="00D76AF3"/>
    <w:rsid w:val="00D77FF3"/>
    <w:rsid w:val="00D81250"/>
    <w:rsid w:val="00D81284"/>
    <w:rsid w:val="00D81C4D"/>
    <w:rsid w:val="00D83870"/>
    <w:rsid w:val="00D9057D"/>
    <w:rsid w:val="00D94113"/>
    <w:rsid w:val="00D97E37"/>
    <w:rsid w:val="00DA0057"/>
    <w:rsid w:val="00DA3470"/>
    <w:rsid w:val="00DA3AAC"/>
    <w:rsid w:val="00DA48C7"/>
    <w:rsid w:val="00DA5AC9"/>
    <w:rsid w:val="00DA6B9C"/>
    <w:rsid w:val="00DB1D6D"/>
    <w:rsid w:val="00DB27D8"/>
    <w:rsid w:val="00DB2D55"/>
    <w:rsid w:val="00DB7110"/>
    <w:rsid w:val="00DB72DB"/>
    <w:rsid w:val="00DC1874"/>
    <w:rsid w:val="00DC2768"/>
    <w:rsid w:val="00DC5F69"/>
    <w:rsid w:val="00DE0029"/>
    <w:rsid w:val="00DE0552"/>
    <w:rsid w:val="00DE280C"/>
    <w:rsid w:val="00DE3985"/>
    <w:rsid w:val="00DE50D1"/>
    <w:rsid w:val="00DE6BA5"/>
    <w:rsid w:val="00DF20E4"/>
    <w:rsid w:val="00DF2B8B"/>
    <w:rsid w:val="00DF2C18"/>
    <w:rsid w:val="00DF3E8D"/>
    <w:rsid w:val="00DF6F55"/>
    <w:rsid w:val="00E0150A"/>
    <w:rsid w:val="00E04EB0"/>
    <w:rsid w:val="00E07BE3"/>
    <w:rsid w:val="00E10556"/>
    <w:rsid w:val="00E10D79"/>
    <w:rsid w:val="00E1258E"/>
    <w:rsid w:val="00E131DF"/>
    <w:rsid w:val="00E16735"/>
    <w:rsid w:val="00E23C5E"/>
    <w:rsid w:val="00E257CE"/>
    <w:rsid w:val="00E26068"/>
    <w:rsid w:val="00E30AEB"/>
    <w:rsid w:val="00E32A56"/>
    <w:rsid w:val="00E345CC"/>
    <w:rsid w:val="00E35026"/>
    <w:rsid w:val="00E36236"/>
    <w:rsid w:val="00E36BF5"/>
    <w:rsid w:val="00E40DED"/>
    <w:rsid w:val="00E4663F"/>
    <w:rsid w:val="00E46EC8"/>
    <w:rsid w:val="00E47B25"/>
    <w:rsid w:val="00E52368"/>
    <w:rsid w:val="00E560F8"/>
    <w:rsid w:val="00E57476"/>
    <w:rsid w:val="00E60794"/>
    <w:rsid w:val="00E64C66"/>
    <w:rsid w:val="00E70B29"/>
    <w:rsid w:val="00E71019"/>
    <w:rsid w:val="00E711A7"/>
    <w:rsid w:val="00E73471"/>
    <w:rsid w:val="00E75BAB"/>
    <w:rsid w:val="00E77D7D"/>
    <w:rsid w:val="00E953C6"/>
    <w:rsid w:val="00E9551E"/>
    <w:rsid w:val="00EA0F12"/>
    <w:rsid w:val="00EA12F7"/>
    <w:rsid w:val="00EA1754"/>
    <w:rsid w:val="00EA1D0F"/>
    <w:rsid w:val="00EA316C"/>
    <w:rsid w:val="00EA3180"/>
    <w:rsid w:val="00EA48D5"/>
    <w:rsid w:val="00EA53E1"/>
    <w:rsid w:val="00EA61B1"/>
    <w:rsid w:val="00EB127F"/>
    <w:rsid w:val="00EB2A12"/>
    <w:rsid w:val="00EB3DE1"/>
    <w:rsid w:val="00EC1574"/>
    <w:rsid w:val="00EC632F"/>
    <w:rsid w:val="00EC765C"/>
    <w:rsid w:val="00ED3A82"/>
    <w:rsid w:val="00ED4BE1"/>
    <w:rsid w:val="00ED4E89"/>
    <w:rsid w:val="00ED4EC1"/>
    <w:rsid w:val="00ED63BC"/>
    <w:rsid w:val="00EE098B"/>
    <w:rsid w:val="00EE1002"/>
    <w:rsid w:val="00EE3B57"/>
    <w:rsid w:val="00EE61E0"/>
    <w:rsid w:val="00EE7767"/>
    <w:rsid w:val="00EF3C84"/>
    <w:rsid w:val="00EF46ED"/>
    <w:rsid w:val="00EF5C80"/>
    <w:rsid w:val="00F00B2B"/>
    <w:rsid w:val="00F025EA"/>
    <w:rsid w:val="00F03C18"/>
    <w:rsid w:val="00F05042"/>
    <w:rsid w:val="00F0763D"/>
    <w:rsid w:val="00F143C0"/>
    <w:rsid w:val="00F15868"/>
    <w:rsid w:val="00F2135D"/>
    <w:rsid w:val="00F226D4"/>
    <w:rsid w:val="00F2442A"/>
    <w:rsid w:val="00F2477D"/>
    <w:rsid w:val="00F24EB3"/>
    <w:rsid w:val="00F2714A"/>
    <w:rsid w:val="00F27675"/>
    <w:rsid w:val="00F27F0C"/>
    <w:rsid w:val="00F32204"/>
    <w:rsid w:val="00F3398E"/>
    <w:rsid w:val="00F35675"/>
    <w:rsid w:val="00F35C0B"/>
    <w:rsid w:val="00F4001A"/>
    <w:rsid w:val="00F40765"/>
    <w:rsid w:val="00F41B90"/>
    <w:rsid w:val="00F44A37"/>
    <w:rsid w:val="00F5453C"/>
    <w:rsid w:val="00F54ACF"/>
    <w:rsid w:val="00F55089"/>
    <w:rsid w:val="00F562D8"/>
    <w:rsid w:val="00F64359"/>
    <w:rsid w:val="00F65FFF"/>
    <w:rsid w:val="00F67F5C"/>
    <w:rsid w:val="00F716C4"/>
    <w:rsid w:val="00F73F79"/>
    <w:rsid w:val="00F7463F"/>
    <w:rsid w:val="00F76F26"/>
    <w:rsid w:val="00F8616C"/>
    <w:rsid w:val="00F866B5"/>
    <w:rsid w:val="00F918A6"/>
    <w:rsid w:val="00F92413"/>
    <w:rsid w:val="00F94D91"/>
    <w:rsid w:val="00F97F62"/>
    <w:rsid w:val="00FA07FF"/>
    <w:rsid w:val="00FA2DDB"/>
    <w:rsid w:val="00FA3EBE"/>
    <w:rsid w:val="00FA5835"/>
    <w:rsid w:val="00FB338E"/>
    <w:rsid w:val="00FB4832"/>
    <w:rsid w:val="00FB6C81"/>
    <w:rsid w:val="00FB7666"/>
    <w:rsid w:val="00FC1B72"/>
    <w:rsid w:val="00FC538B"/>
    <w:rsid w:val="00FC546D"/>
    <w:rsid w:val="00FC575E"/>
    <w:rsid w:val="00FC7262"/>
    <w:rsid w:val="00FD3D40"/>
    <w:rsid w:val="00FD42BD"/>
    <w:rsid w:val="00FE09B7"/>
    <w:rsid w:val="00FE2232"/>
    <w:rsid w:val="00FE298C"/>
    <w:rsid w:val="00FE4AC9"/>
    <w:rsid w:val="00FE523F"/>
    <w:rsid w:val="00FF3166"/>
    <w:rsid w:val="00FF38F0"/>
    <w:rsid w:val="00FF491A"/>
    <w:rsid w:val="00FF4BBE"/>
    <w:rsid w:val="00FF74C1"/>
    <w:rsid w:val="00FF7BB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D62780"/>
  <w15:chartTrackingRefBased/>
  <w15:docId w15:val="{6A51B1FC-D21F-4190-BE60-A467937C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unhideWhenUsed/>
    <w:rsid w:val="00BB3AB8"/>
    <w:pPr>
      <w:spacing w:line="240" w:lineRule="auto"/>
    </w:pPr>
    <w:rPr>
      <w:sz w:val="20"/>
      <w:szCs w:val="20"/>
    </w:rPr>
  </w:style>
  <w:style w:type="character" w:customStyle="1" w:styleId="CommentTextChar">
    <w:name w:val="Comment Text Char"/>
    <w:link w:val="CommentText"/>
    <w:uiPriority w:val="99"/>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styleId="Header">
    <w:name w:val="header"/>
    <w:basedOn w:val="Normal"/>
    <w:link w:val="HeaderChar"/>
    <w:uiPriority w:val="99"/>
    <w:unhideWhenUsed/>
    <w:rsid w:val="00224F24"/>
    <w:pPr>
      <w:tabs>
        <w:tab w:val="center" w:pos="4513"/>
        <w:tab w:val="right" w:pos="9026"/>
      </w:tabs>
    </w:pPr>
  </w:style>
  <w:style w:type="character" w:customStyle="1" w:styleId="HeaderChar">
    <w:name w:val="Header Char"/>
    <w:link w:val="Header"/>
    <w:uiPriority w:val="99"/>
    <w:rsid w:val="00224F24"/>
    <w:rPr>
      <w:sz w:val="22"/>
      <w:szCs w:val="22"/>
      <w:lang w:eastAsia="zh-CN"/>
    </w:rPr>
  </w:style>
  <w:style w:type="paragraph" w:styleId="Footer">
    <w:name w:val="footer"/>
    <w:basedOn w:val="Normal"/>
    <w:link w:val="FooterChar"/>
    <w:uiPriority w:val="99"/>
    <w:unhideWhenUsed/>
    <w:rsid w:val="00224F24"/>
    <w:pPr>
      <w:tabs>
        <w:tab w:val="center" w:pos="4513"/>
        <w:tab w:val="right" w:pos="9026"/>
      </w:tabs>
    </w:pPr>
  </w:style>
  <w:style w:type="character" w:customStyle="1" w:styleId="FooterChar">
    <w:name w:val="Footer Char"/>
    <w:link w:val="Footer"/>
    <w:uiPriority w:val="99"/>
    <w:rsid w:val="00224F24"/>
    <w:rPr>
      <w:sz w:val="22"/>
      <w:szCs w:val="22"/>
      <w:lang w:eastAsia="zh-CN"/>
    </w:rPr>
  </w:style>
  <w:style w:type="character" w:customStyle="1" w:styleId="UnresolvedMention1">
    <w:name w:val="Unresolved Mention1"/>
    <w:basedOn w:val="DefaultParagraphFont"/>
    <w:uiPriority w:val="99"/>
    <w:semiHidden/>
    <w:unhideWhenUsed/>
    <w:rsid w:val="00CE3E01"/>
    <w:rPr>
      <w:color w:val="605E5C"/>
      <w:shd w:val="clear" w:color="auto" w:fill="E1DFDD"/>
    </w:rPr>
  </w:style>
  <w:style w:type="paragraph" w:styleId="Revision">
    <w:name w:val="Revision"/>
    <w:hidden/>
    <w:uiPriority w:val="99"/>
    <w:semiHidden/>
    <w:rsid w:val="00D7541A"/>
    <w:rPr>
      <w:sz w:val="22"/>
      <w:szCs w:val="22"/>
      <w:lang w:eastAsia="zh-CN"/>
    </w:rPr>
  </w:style>
  <w:style w:type="character" w:customStyle="1" w:styleId="UnresolvedMention2">
    <w:name w:val="Unresolved Mention2"/>
    <w:basedOn w:val="DefaultParagraphFont"/>
    <w:uiPriority w:val="99"/>
    <w:semiHidden/>
    <w:unhideWhenUsed/>
    <w:rsid w:val="004663F7"/>
    <w:rPr>
      <w:color w:val="605E5C"/>
      <w:shd w:val="clear" w:color="auto" w:fill="E1DFDD"/>
    </w:rPr>
  </w:style>
  <w:style w:type="character" w:styleId="FollowedHyperlink">
    <w:name w:val="FollowedHyperlink"/>
    <w:basedOn w:val="DefaultParagraphFont"/>
    <w:uiPriority w:val="99"/>
    <w:semiHidden/>
    <w:unhideWhenUsed/>
    <w:rsid w:val="004663F7"/>
    <w:rPr>
      <w:color w:val="954F72" w:themeColor="followedHyperlink"/>
      <w:u w:val="single"/>
    </w:rPr>
  </w:style>
  <w:style w:type="character" w:customStyle="1" w:styleId="UnresolvedMention3">
    <w:name w:val="Unresolved Mention3"/>
    <w:basedOn w:val="DefaultParagraphFont"/>
    <w:uiPriority w:val="99"/>
    <w:semiHidden/>
    <w:unhideWhenUsed/>
    <w:rsid w:val="00EA12F7"/>
    <w:rPr>
      <w:color w:val="605E5C"/>
      <w:shd w:val="clear" w:color="auto" w:fill="E1DFDD"/>
    </w:rPr>
  </w:style>
  <w:style w:type="paragraph" w:styleId="ListParagraph">
    <w:name w:val="List Paragraph"/>
    <w:basedOn w:val="Normal"/>
    <w:uiPriority w:val="34"/>
    <w:qFormat/>
    <w:rsid w:val="0008549D"/>
    <w:pPr>
      <w:ind w:left="720"/>
      <w:contextualSpacing/>
    </w:pPr>
  </w:style>
  <w:style w:type="paragraph" w:styleId="BodyText">
    <w:name w:val="Body Text"/>
    <w:aliases w:val="AECOM body,Body Text Char Char,Body Text Char1 Char Char,Body Text Char Char Char Char,DNV-Body Char Char Char Char,Body Text Char2 Char Char,DNV-Body Char Char1 Char,Body Text Char Char1 Char,DNV-Body,Body Text Char3 Char,WKC Body Text,Main"/>
    <w:basedOn w:val="Normal"/>
    <w:link w:val="BodyTextChar"/>
    <w:qFormat/>
    <w:rsid w:val="00080698"/>
    <w:pPr>
      <w:spacing w:after="180" w:line="240" w:lineRule="atLeast"/>
    </w:pPr>
    <w:rPr>
      <w:rFonts w:asciiTheme="minorHAnsi" w:eastAsiaTheme="minorHAnsi" w:hAnsiTheme="minorHAnsi" w:cstheme="minorBidi"/>
      <w:kern w:val="18"/>
      <w:sz w:val="18"/>
      <w:szCs w:val="18"/>
      <w:lang w:eastAsia="en-US"/>
    </w:rPr>
  </w:style>
  <w:style w:type="character" w:customStyle="1" w:styleId="BodyTextChar">
    <w:name w:val="Body Text Char"/>
    <w:aliases w:val="AECOM body Char,Body Text Char Char Char,Body Text Char1 Char Char Char,Body Text Char Char Char Char Char,DNV-Body Char Char Char Char Char,Body Text Char2 Char Char Char,DNV-Body Char Char1 Char Char,Body Text Char Char1 Char Char"/>
    <w:basedOn w:val="DefaultParagraphFont"/>
    <w:link w:val="BodyText"/>
    <w:rsid w:val="00080698"/>
    <w:rPr>
      <w:rFonts w:asciiTheme="minorHAnsi" w:eastAsiaTheme="minorHAnsi" w:hAnsiTheme="minorHAnsi" w:cstheme="minorBidi"/>
      <w:kern w:val="18"/>
      <w:sz w:val="18"/>
      <w:szCs w:val="18"/>
      <w:lang w:eastAsia="en-US"/>
    </w:rPr>
  </w:style>
  <w:style w:type="character" w:styleId="PlaceholderText">
    <w:name w:val="Placeholder Text"/>
    <w:basedOn w:val="DefaultParagraphFont"/>
    <w:uiPriority w:val="99"/>
    <w:semiHidden/>
    <w:rsid w:val="005F099F"/>
    <w:rPr>
      <w:color w:val="808080"/>
    </w:rPr>
  </w:style>
  <w:style w:type="character" w:customStyle="1" w:styleId="UnresolvedMention4">
    <w:name w:val="Unresolved Mention4"/>
    <w:basedOn w:val="DefaultParagraphFont"/>
    <w:uiPriority w:val="99"/>
    <w:semiHidden/>
    <w:unhideWhenUsed/>
    <w:rsid w:val="00EE098B"/>
    <w:rPr>
      <w:color w:val="605E5C"/>
      <w:shd w:val="clear" w:color="auto" w:fill="E1DFDD"/>
    </w:rPr>
  </w:style>
  <w:style w:type="character" w:customStyle="1" w:styleId="UnresolvedMention5">
    <w:name w:val="Unresolved Mention5"/>
    <w:basedOn w:val="DefaultParagraphFont"/>
    <w:uiPriority w:val="99"/>
    <w:semiHidden/>
    <w:unhideWhenUsed/>
    <w:rsid w:val="00954D00"/>
    <w:rPr>
      <w:color w:val="605E5C"/>
      <w:shd w:val="clear" w:color="auto" w:fill="E1DFDD"/>
    </w:rPr>
  </w:style>
  <w:style w:type="character" w:customStyle="1" w:styleId="UnresolvedMention6">
    <w:name w:val="Unresolved Mention6"/>
    <w:basedOn w:val="DefaultParagraphFont"/>
    <w:uiPriority w:val="99"/>
    <w:semiHidden/>
    <w:unhideWhenUsed/>
    <w:rsid w:val="007C3E75"/>
    <w:rPr>
      <w:color w:val="605E5C"/>
      <w:shd w:val="clear" w:color="auto" w:fill="E1DFDD"/>
    </w:rPr>
  </w:style>
  <w:style w:type="character" w:customStyle="1" w:styleId="UnresolvedMention7">
    <w:name w:val="Unresolved Mention7"/>
    <w:basedOn w:val="DefaultParagraphFont"/>
    <w:uiPriority w:val="99"/>
    <w:semiHidden/>
    <w:unhideWhenUsed/>
    <w:rsid w:val="005B1780"/>
    <w:rPr>
      <w:color w:val="605E5C"/>
      <w:shd w:val="clear" w:color="auto" w:fill="E1DFDD"/>
    </w:rPr>
  </w:style>
  <w:style w:type="character" w:customStyle="1" w:styleId="UnresolvedMention8">
    <w:name w:val="Unresolved Mention8"/>
    <w:basedOn w:val="DefaultParagraphFont"/>
    <w:uiPriority w:val="99"/>
    <w:semiHidden/>
    <w:unhideWhenUsed/>
    <w:rsid w:val="00A67E8F"/>
    <w:rPr>
      <w:color w:val="605E5C"/>
      <w:shd w:val="clear" w:color="auto" w:fill="E1DFDD"/>
    </w:rPr>
  </w:style>
  <w:style w:type="character" w:customStyle="1" w:styleId="UnresolvedMention9">
    <w:name w:val="Unresolved Mention9"/>
    <w:basedOn w:val="DefaultParagraphFont"/>
    <w:uiPriority w:val="99"/>
    <w:semiHidden/>
    <w:unhideWhenUsed/>
    <w:rsid w:val="00414979"/>
    <w:rPr>
      <w:color w:val="605E5C"/>
      <w:shd w:val="clear" w:color="auto" w:fill="E1DFDD"/>
    </w:rPr>
  </w:style>
  <w:style w:type="character" w:styleId="UnresolvedMention">
    <w:name w:val="Unresolved Mention"/>
    <w:basedOn w:val="DefaultParagraphFont"/>
    <w:uiPriority w:val="99"/>
    <w:semiHidden/>
    <w:unhideWhenUsed/>
    <w:rsid w:val="005B4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80248">
      <w:bodyDiv w:val="1"/>
      <w:marLeft w:val="0"/>
      <w:marRight w:val="0"/>
      <w:marTop w:val="0"/>
      <w:marBottom w:val="0"/>
      <w:divBdr>
        <w:top w:val="none" w:sz="0" w:space="0" w:color="auto"/>
        <w:left w:val="none" w:sz="0" w:space="0" w:color="auto"/>
        <w:bottom w:val="none" w:sz="0" w:space="0" w:color="auto"/>
        <w:right w:val="none" w:sz="0" w:space="0" w:color="auto"/>
      </w:divBdr>
    </w:div>
    <w:div w:id="138949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adumogroup" TargetMode="External"/><Relationship Id="rId18" Type="http://schemas.openxmlformats.org/officeDocument/2006/relationships/hyperlink" Target="https://lesakatech.com/" TargetMode="External"/><Relationship Id="rId3" Type="http://schemas.openxmlformats.org/officeDocument/2006/relationships/customXml" Target="../customXml/item3.xml"/><Relationship Id="rId21" Type="http://schemas.openxmlformats.org/officeDocument/2006/relationships/hyperlink" Target="http://media.ngage.co.za" TargetMode="External"/><Relationship Id="rId7" Type="http://schemas.openxmlformats.org/officeDocument/2006/relationships/settings" Target="settings.xml"/><Relationship Id="rId12" Type="http://schemas.openxmlformats.org/officeDocument/2006/relationships/hyperlink" Target="https://naamsa.net/saaw2024/wp-content/uploads/2024/11/20241015-State-of-Auto-Main-Presentation-1.pdf" TargetMode="External"/><Relationship Id="rId17" Type="http://schemas.openxmlformats.org/officeDocument/2006/relationships/hyperlink" Target="mailto:amelia.williams@lesakatech.com" TargetMode="External"/><Relationship Id="rId2" Type="http://schemas.openxmlformats.org/officeDocument/2006/relationships/customXml" Target="../customXml/item2.xml"/><Relationship Id="rId16" Type="http://schemas.openxmlformats.org/officeDocument/2006/relationships/hyperlink" Target="http://www.lesakatech.com" TargetMode="External"/><Relationship Id="rId20" Type="http://schemas.openxmlformats.org/officeDocument/2006/relationships/hyperlink" Target="http://www.ngage.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sakatech.com/" TargetMode="External"/><Relationship Id="rId5" Type="http://schemas.openxmlformats.org/officeDocument/2006/relationships/numbering" Target="numbering.xml"/><Relationship Id="rId15" Type="http://schemas.openxmlformats.org/officeDocument/2006/relationships/hyperlink" Target="http://media.ngage.co.z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ndile@ngage.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nkedin.com/company/adumo/"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85FF92-54FE-4D0E-BAB4-8F84EFEB6C66}">
  <we:reference id="wa200007520" version="3.0.0.0" store="en-US" storeType="OMEX"/>
  <we:alternateReferences>
    <we:reference id="WA200007520" version="3.0.0.0" store="" storeType="OMEX"/>
  </we:alternateReferences>
  <we:properties>
    <we:property name="currentStyle" value="{&quot;id&quot;:&quot;164&quot;,&quot;styleType&quot;:&quot;refworks&quot;,&quot;name&quot;:&quot;Harvard&quot;,&quot;isInstitutional&quot;:false,&quot;citeStyle&quot;:&quot;INTEXT_ONLY&quot;,&quot;isSorted&quot;:false,&quot;usesNumbers&quot;:false,&quot;authorDisambiguation&quot;:&quot;surname_firstname&quot;}"/>
    <we:property name="rcm.version" value="2"/>
    <we:property name="currentFolder" value="{&quot;depth&quot;:0,&quot;id&quot;:&quot;all&quot;,&quot;name&quot;:&quot;All references&quot;,&quot;parentId&quot;:null,&quot;position&quot;:-2,&quot;isShared&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f07fac-fb3b-4e3f-8504-18f48ecfa178">
      <Terms xmlns="http://schemas.microsoft.com/office/infopath/2007/PartnerControls"/>
    </lcf76f155ced4ddcb4097134ff3c332f>
    <TaxCatchAll xmlns="10b96956-7856-42ef-b251-b9a4c370bb0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D4C49C20CECF4EA99A87FBFACEE29F" ma:contentTypeVersion="13" ma:contentTypeDescription="Create a new document." ma:contentTypeScope="" ma:versionID="ede512653bbfa961b4184cec7f87cd7a">
  <xsd:schema xmlns:xsd="http://www.w3.org/2001/XMLSchema" xmlns:xs="http://www.w3.org/2001/XMLSchema" xmlns:p="http://schemas.microsoft.com/office/2006/metadata/properties" xmlns:ns2="5bf07fac-fb3b-4e3f-8504-18f48ecfa178" xmlns:ns3="10b96956-7856-42ef-b251-b9a4c370bb0e" targetNamespace="http://schemas.microsoft.com/office/2006/metadata/properties" ma:root="true" ma:fieldsID="336fcad7e9918640a3283e73ceb49916" ns2:_="" ns3:_="">
    <xsd:import namespace="5bf07fac-fb3b-4e3f-8504-18f48ecfa178"/>
    <xsd:import namespace="10b96956-7856-42ef-b251-b9a4c370bb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f07fac-fb3b-4e3f-8504-18f48ecfa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12bb74-03d0-45b7-a4fe-e25dc22eb24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b96956-7856-42ef-b251-b9a4c370bb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66f1bf-8490-4650-b3ac-4e44b1214d41}" ma:internalName="TaxCatchAll" ma:showField="CatchAllData" ma:web="10b96956-7856-42ef-b251-b9a4c370b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86DFB-1C61-4570-8665-60350596183B}">
  <ds:schemaRefs>
    <ds:schemaRef ds:uri="http://schemas.microsoft.com/office/2006/metadata/properties"/>
    <ds:schemaRef ds:uri="http://schemas.microsoft.com/office/infopath/2007/PartnerControls"/>
    <ds:schemaRef ds:uri="5bf07fac-fb3b-4e3f-8504-18f48ecfa178"/>
    <ds:schemaRef ds:uri="10b96956-7856-42ef-b251-b9a4c370bb0e"/>
  </ds:schemaRefs>
</ds:datastoreItem>
</file>

<file path=customXml/itemProps2.xml><?xml version="1.0" encoding="utf-8"?>
<ds:datastoreItem xmlns:ds="http://schemas.openxmlformats.org/officeDocument/2006/customXml" ds:itemID="{79A1D1DD-9438-4F96-96CD-C2A70A6B5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f07fac-fb3b-4e3f-8504-18f48ecfa178"/>
    <ds:schemaRef ds:uri="10b96956-7856-42ef-b251-b9a4c370b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8314E2-489E-4AE7-A940-1D35F6375215}">
  <ds:schemaRefs>
    <ds:schemaRef ds:uri="http://schemas.microsoft.com/sharepoint/v3/contenttype/forms"/>
  </ds:schemaRefs>
</ds:datastoreItem>
</file>

<file path=customXml/itemProps4.xml><?xml version="1.0" encoding="utf-8"?>
<ds:datastoreItem xmlns:ds="http://schemas.openxmlformats.org/officeDocument/2006/customXml" ds:itemID="{3275DD54-98AE-4514-9665-524C8CD85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6248</CharactersWithSpaces>
  <SharedDoc>false</SharedDoc>
  <HLinks>
    <vt:vector size="36" baseType="variant">
      <vt:variant>
        <vt:i4>327696</vt:i4>
      </vt:variant>
      <vt:variant>
        <vt:i4>15</vt:i4>
      </vt:variant>
      <vt:variant>
        <vt:i4>0</vt:i4>
      </vt:variant>
      <vt:variant>
        <vt:i4>5</vt:i4>
      </vt:variant>
      <vt:variant>
        <vt:lpwstr>http://media.ngage.co.za/</vt:lpwstr>
      </vt:variant>
      <vt:variant>
        <vt:lpwstr/>
      </vt:variant>
      <vt:variant>
        <vt:i4>7143531</vt:i4>
      </vt:variant>
      <vt:variant>
        <vt:i4>12</vt:i4>
      </vt:variant>
      <vt:variant>
        <vt:i4>0</vt:i4>
      </vt:variant>
      <vt:variant>
        <vt:i4>5</vt:i4>
      </vt:variant>
      <vt:variant>
        <vt:lpwstr>http://www.ngage.co.za/</vt:lpwstr>
      </vt:variant>
      <vt:variant>
        <vt:lpwstr/>
      </vt:variant>
      <vt:variant>
        <vt:i4>4259893</vt:i4>
      </vt:variant>
      <vt:variant>
        <vt:i4>9</vt:i4>
      </vt:variant>
      <vt:variant>
        <vt:i4>0</vt:i4>
      </vt:variant>
      <vt:variant>
        <vt:i4>5</vt:i4>
      </vt:variant>
      <vt:variant>
        <vt:lpwstr>mailto:renay@ngage.co.za</vt:lpwstr>
      </vt:variant>
      <vt:variant>
        <vt:lpwstr/>
      </vt:variant>
      <vt:variant>
        <vt:i4>4849691</vt:i4>
      </vt:variant>
      <vt:variant>
        <vt:i4>6</vt:i4>
      </vt:variant>
      <vt:variant>
        <vt:i4>0</vt:i4>
      </vt:variant>
      <vt:variant>
        <vt:i4>5</vt:i4>
      </vt:variant>
      <vt:variant>
        <vt:lpwstr>http://www.aecom.com/</vt:lpwstr>
      </vt:variant>
      <vt:variant>
        <vt:lpwstr/>
      </vt:variant>
      <vt:variant>
        <vt:i4>2490434</vt:i4>
      </vt:variant>
      <vt:variant>
        <vt:i4>3</vt:i4>
      </vt:variant>
      <vt:variant>
        <vt:i4>0</vt:i4>
      </vt:variant>
      <vt:variant>
        <vt:i4>5</vt:i4>
      </vt:variant>
      <vt:variant>
        <vt:lpwstr>mailto:lara.lombard@aecom.com</vt:lpwstr>
      </vt:variant>
      <vt:variant>
        <vt:lpwstr/>
      </vt:variant>
      <vt:variant>
        <vt:i4>327696</vt:i4>
      </vt:variant>
      <vt:variant>
        <vt:i4>0</vt:i4>
      </vt:variant>
      <vt:variant>
        <vt:i4>0</vt:i4>
      </vt:variant>
      <vt:variant>
        <vt:i4>5</vt:i4>
      </vt:variant>
      <vt:variant>
        <vt:lpwstr>http://media.ngage.co.za/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Mbali Zondo</cp:lastModifiedBy>
  <cp:revision>3</cp:revision>
  <cp:lastPrinted>2024-05-06T11:03:00Z</cp:lastPrinted>
  <dcterms:created xsi:type="dcterms:W3CDTF">2026-05-28T08:14:00Z</dcterms:created>
  <dcterms:modified xsi:type="dcterms:W3CDTF">2026-10-22T09:58:00Z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0x0101003CD4C49C20CECF4EA99A87FBFACEE29F</vt:lpwstr>
  </property>
</Properties>
</file>