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5E96F" w14:textId="56A9BB9D" w:rsidR="00927E14" w:rsidRPr="007A760D" w:rsidRDefault="00A8174B" w:rsidP="00D7329E">
      <w:pPr>
        <w:spacing w:line="240" w:lineRule="auto"/>
        <w:rPr>
          <w:rFonts w:ascii="Arial" w:hAnsi="Arial" w:cs="Arial"/>
          <w:b/>
          <w:sz w:val="52"/>
          <w:szCs w:val="52"/>
        </w:rPr>
      </w:pPr>
      <w:r>
        <w:rPr>
          <w:rFonts w:ascii="Arial" w:hAnsi="Arial" w:cs="Arial"/>
          <w:b/>
          <w:sz w:val="52"/>
          <w:szCs w:val="52"/>
        </w:rPr>
        <w:t xml:space="preserve">NEWS </w:t>
      </w:r>
      <w:r w:rsidR="0001708C">
        <w:rPr>
          <w:rFonts w:ascii="Arial" w:hAnsi="Arial" w:cs="Arial"/>
          <w:b/>
          <w:sz w:val="52"/>
          <w:szCs w:val="52"/>
        </w:rPr>
        <w:t>ARTICLE</w:t>
      </w:r>
    </w:p>
    <w:p w14:paraId="5638BD95" w14:textId="7A71609A" w:rsidR="00362346" w:rsidRDefault="00684E36" w:rsidP="00DF2B8B">
      <w:pPr>
        <w:rPr>
          <w:rFonts w:ascii="Arial" w:hAnsi="Arial" w:cs="Arial"/>
          <w:sz w:val="28"/>
          <w:szCs w:val="28"/>
        </w:rPr>
      </w:pPr>
      <w:r w:rsidRPr="00684E36">
        <w:rPr>
          <w:rFonts w:ascii="Arial" w:hAnsi="Arial" w:cs="Arial"/>
          <w:sz w:val="28"/>
          <w:szCs w:val="28"/>
        </w:rPr>
        <w:t>How digital payout solutions are helping manufacturers improve workforce engagement</w:t>
      </w:r>
    </w:p>
    <w:p w14:paraId="7DA4CD36" w14:textId="442A62FB" w:rsidR="004533CC" w:rsidRDefault="00627DCA" w:rsidP="00486773">
      <w:pPr>
        <w:rPr>
          <w:rFonts w:cs="Arial"/>
          <w:b/>
          <w:iCs/>
        </w:rPr>
      </w:pPr>
      <w:r w:rsidRPr="00627DCA">
        <w:rPr>
          <w:rFonts w:cs="Arial"/>
          <w:b/>
          <w:iCs/>
        </w:rPr>
        <w:t>Manufacturers are adopting smarter payout technologies to streamline incentives, improve operational efficiency, and support workforce performance</w:t>
      </w:r>
    </w:p>
    <w:p w14:paraId="3CEB2E5D" w14:textId="5AE0B445" w:rsidR="00627DCA" w:rsidRPr="00627DCA" w:rsidRDefault="00F72BFB" w:rsidP="00627DCA">
      <w:pPr>
        <w:rPr>
          <w:rFonts w:asciiTheme="minorHAnsi" w:eastAsiaTheme="minorHAnsi" w:hAnsiTheme="minorHAnsi" w:cstheme="minorBidi"/>
          <w:kern w:val="2"/>
          <w:lang w:eastAsia="en-US"/>
          <w14:ligatures w14:val="standardContextual"/>
        </w:rPr>
      </w:pPr>
      <w:r>
        <w:rPr>
          <w:rFonts w:cs="Arial"/>
          <w:b/>
          <w:iCs/>
        </w:rPr>
        <w:t>29 September</w:t>
      </w:r>
      <w:r w:rsidR="0074769B">
        <w:rPr>
          <w:rFonts w:cs="Arial"/>
          <w:b/>
          <w:iCs/>
        </w:rPr>
        <w:t xml:space="preserve"> </w:t>
      </w:r>
      <w:r w:rsidR="00927E14" w:rsidRPr="007B2BC0">
        <w:rPr>
          <w:rFonts w:cs="Arial"/>
          <w:b/>
          <w:iCs/>
        </w:rPr>
        <w:t>202</w:t>
      </w:r>
      <w:r w:rsidR="00CA4450">
        <w:rPr>
          <w:rFonts w:cs="Arial"/>
          <w:b/>
          <w:iCs/>
        </w:rPr>
        <w:t>6</w:t>
      </w:r>
      <w:r w:rsidR="00927E14" w:rsidRPr="007B2BC0">
        <w:rPr>
          <w:rFonts w:cs="Arial"/>
          <w:b/>
          <w:iCs/>
        </w:rPr>
        <w:t>:</w:t>
      </w:r>
      <w:r w:rsidR="00100E73">
        <w:rPr>
          <w:rFonts w:asciiTheme="minorHAnsi" w:eastAsiaTheme="minorHAnsi" w:hAnsiTheme="minorHAnsi" w:cstheme="minorBidi"/>
          <w:kern w:val="2"/>
          <w:lang w:eastAsia="en-US"/>
          <w14:ligatures w14:val="standardContextual"/>
        </w:rPr>
        <w:t xml:space="preserve"> </w:t>
      </w:r>
      <w:r w:rsidR="00627DCA" w:rsidRPr="00627DCA">
        <w:rPr>
          <w:rFonts w:asciiTheme="minorHAnsi" w:eastAsiaTheme="minorHAnsi" w:hAnsiTheme="minorHAnsi" w:cstheme="minorBidi"/>
          <w:kern w:val="2"/>
          <w:lang w:eastAsia="en-US"/>
          <w14:ligatures w14:val="standardContextual"/>
        </w:rPr>
        <w:t>South Africa’s manufacturing sector continues to operate under significant pressure as businesses balance productivity targets, workforce management, rising costs, and evolving operational demands.</w:t>
      </w:r>
    </w:p>
    <w:p w14:paraId="34B7B5C8" w14:textId="5ACDF07D" w:rsidR="00627DCA" w:rsidRPr="00627DCA" w:rsidRDefault="00627DCA" w:rsidP="00627DCA">
      <w:pPr>
        <w:rPr>
          <w:rFonts w:asciiTheme="minorHAnsi" w:eastAsiaTheme="minorHAnsi" w:hAnsiTheme="minorHAnsi" w:cstheme="minorBidi"/>
          <w:kern w:val="2"/>
          <w:lang w:eastAsia="en-US"/>
          <w14:ligatures w14:val="standardContextual"/>
        </w:rPr>
      </w:pPr>
      <w:r w:rsidRPr="00627DCA">
        <w:rPr>
          <w:rFonts w:asciiTheme="minorHAnsi" w:eastAsiaTheme="minorHAnsi" w:hAnsiTheme="minorHAnsi" w:cstheme="minorBidi"/>
          <w:kern w:val="2"/>
          <w:lang w:eastAsia="en-US"/>
          <w14:ligatures w14:val="standardContextual"/>
        </w:rPr>
        <w:t>In this highly competitive environment, manufacturers are increasingly looking for practical ways to improve efficiency, strengthen workforce engagement, and simplify administrative processes without adding unnecessary complexity to operations.</w:t>
      </w:r>
    </w:p>
    <w:p w14:paraId="74BF7F2E" w14:textId="22147C57" w:rsidR="00627DCA" w:rsidRPr="00627DCA" w:rsidRDefault="00627DCA" w:rsidP="00627DCA">
      <w:pPr>
        <w:rPr>
          <w:rFonts w:asciiTheme="minorHAnsi" w:eastAsiaTheme="minorHAnsi" w:hAnsiTheme="minorHAnsi" w:cstheme="minorBidi"/>
          <w:kern w:val="2"/>
          <w:lang w:eastAsia="en-US"/>
          <w14:ligatures w14:val="standardContextual"/>
        </w:rPr>
      </w:pPr>
      <w:r w:rsidRPr="00627DCA">
        <w:rPr>
          <w:rFonts w:asciiTheme="minorHAnsi" w:eastAsiaTheme="minorHAnsi" w:hAnsiTheme="minorHAnsi" w:cstheme="minorBidi"/>
          <w:kern w:val="2"/>
          <w:lang w:eastAsia="en-US"/>
          <w14:ligatures w14:val="standardContextual"/>
        </w:rPr>
        <w:t>One area receiving growing attention is workforce payments and incentive management.</w:t>
      </w:r>
      <w:r>
        <w:rPr>
          <w:rFonts w:asciiTheme="minorHAnsi" w:eastAsiaTheme="minorHAnsi" w:hAnsiTheme="minorHAnsi" w:cstheme="minorBidi"/>
          <w:kern w:val="2"/>
          <w:lang w:eastAsia="en-US"/>
          <w14:ligatures w14:val="standardContextual"/>
        </w:rPr>
        <w:t xml:space="preserve"> </w:t>
      </w:r>
      <w:r w:rsidRPr="00627DCA">
        <w:rPr>
          <w:rFonts w:asciiTheme="minorHAnsi" w:eastAsiaTheme="minorHAnsi" w:hAnsiTheme="minorHAnsi" w:cstheme="minorBidi"/>
          <w:kern w:val="2"/>
          <w:lang w:eastAsia="en-US"/>
          <w14:ligatures w14:val="standardContextual"/>
        </w:rPr>
        <w:t>Traditional cash-based systems and manual payment processes can create administrative burdens, increase security risks, and make it difficult for organisations to manage incentive programmes consistently across shifts, production facilities, and operational teams.</w:t>
      </w:r>
    </w:p>
    <w:p w14:paraId="44162ABF" w14:textId="0699B834" w:rsidR="009E3F24" w:rsidRPr="009E3F24" w:rsidRDefault="009E3F24" w:rsidP="00627DCA">
      <w:pPr>
        <w:rPr>
          <w:rFonts w:asciiTheme="minorHAnsi" w:eastAsiaTheme="minorHAnsi" w:hAnsiTheme="minorHAnsi" w:cstheme="minorBidi"/>
          <w:b/>
          <w:bCs/>
          <w:kern w:val="2"/>
          <w:lang w:eastAsia="en-US"/>
          <w14:ligatures w14:val="standardContextual"/>
        </w:rPr>
      </w:pPr>
      <w:r w:rsidRPr="009E3F24">
        <w:rPr>
          <w:rFonts w:asciiTheme="minorHAnsi" w:eastAsiaTheme="minorHAnsi" w:hAnsiTheme="minorHAnsi" w:cstheme="minorBidi"/>
          <w:b/>
          <w:bCs/>
          <w:kern w:val="2"/>
          <w:lang w:eastAsia="en-US"/>
          <w14:ligatures w14:val="standardContextual"/>
        </w:rPr>
        <w:t>Modernising processes while improving visibility and control</w:t>
      </w:r>
    </w:p>
    <w:p w14:paraId="3AD5CDE4" w14:textId="567B1DA2" w:rsidR="00627DCA" w:rsidRPr="00627DCA" w:rsidRDefault="00627DCA" w:rsidP="00627DCA">
      <w:pPr>
        <w:rPr>
          <w:rFonts w:asciiTheme="minorHAnsi" w:eastAsiaTheme="minorHAnsi" w:hAnsiTheme="minorHAnsi" w:cstheme="minorBidi"/>
          <w:kern w:val="2"/>
          <w:lang w:eastAsia="en-US"/>
          <w14:ligatures w14:val="standardContextual"/>
        </w:rPr>
      </w:pPr>
      <w:r w:rsidRPr="00627DCA">
        <w:rPr>
          <w:rFonts w:asciiTheme="minorHAnsi" w:eastAsiaTheme="minorHAnsi" w:hAnsiTheme="minorHAnsi" w:cstheme="minorBidi"/>
          <w:kern w:val="2"/>
          <w:lang w:eastAsia="en-US"/>
          <w14:ligatures w14:val="standardContextual"/>
        </w:rPr>
        <w:t>Digital payout solutions are helping manufacturers modernise these processes while improving visibility and control.</w:t>
      </w:r>
      <w:r>
        <w:rPr>
          <w:rFonts w:asciiTheme="minorHAnsi" w:eastAsiaTheme="minorHAnsi" w:hAnsiTheme="minorHAnsi" w:cstheme="minorBidi"/>
          <w:kern w:val="2"/>
          <w:lang w:eastAsia="en-US"/>
          <w14:ligatures w14:val="standardContextual"/>
        </w:rPr>
        <w:t xml:space="preserve"> </w:t>
      </w:r>
      <w:hyperlink r:id="rId11" w:history="1">
        <w:r w:rsidRPr="009E3F24">
          <w:rPr>
            <w:rStyle w:val="Hyperlink"/>
            <w:rFonts w:asciiTheme="minorHAnsi" w:eastAsiaTheme="minorHAnsi" w:hAnsiTheme="minorHAnsi" w:cstheme="minorBidi"/>
            <w:kern w:val="2"/>
            <w:lang w:eastAsia="en-US"/>
            <w14:ligatures w14:val="standardContextual"/>
          </w:rPr>
          <w:t>Lesaka Payouts</w:t>
        </w:r>
      </w:hyperlink>
      <w:r w:rsidRPr="00627DCA">
        <w:rPr>
          <w:rFonts w:asciiTheme="minorHAnsi" w:eastAsiaTheme="minorHAnsi" w:hAnsiTheme="minorHAnsi" w:cstheme="minorBidi"/>
          <w:kern w:val="2"/>
          <w:lang w:eastAsia="en-US"/>
          <w14:ligatures w14:val="standardContextual"/>
        </w:rPr>
        <w:t xml:space="preserve"> offers a range of physical and digital prepaid payout solutions that support multiple manufacturing use cases, including safety incentives, production incentives, overtime payments, commissions, bonus payouts, and employee recognition programmes.</w:t>
      </w:r>
    </w:p>
    <w:p w14:paraId="6E827CA2" w14:textId="77777777" w:rsidR="00627DCA" w:rsidRDefault="00627DCA" w:rsidP="00627DCA">
      <w:pPr>
        <w:rPr>
          <w:rFonts w:asciiTheme="minorHAnsi" w:eastAsiaTheme="minorHAnsi" w:hAnsiTheme="minorHAnsi" w:cstheme="minorBidi"/>
          <w:kern w:val="2"/>
          <w:lang w:eastAsia="en-US"/>
          <w14:ligatures w14:val="standardContextual"/>
        </w:rPr>
      </w:pPr>
      <w:r w:rsidRPr="00627DCA">
        <w:rPr>
          <w:rFonts w:asciiTheme="minorHAnsi" w:eastAsiaTheme="minorHAnsi" w:hAnsiTheme="minorHAnsi" w:cstheme="minorBidi"/>
          <w:kern w:val="2"/>
          <w:lang w:eastAsia="en-US"/>
          <w14:ligatures w14:val="standardContextual"/>
        </w:rPr>
        <w:t>By digitising these payments, manufacturers can distribute funds quickly and securely while reducing reliance on manual cash handling and paper-based systems.</w:t>
      </w:r>
      <w:r>
        <w:rPr>
          <w:rFonts w:asciiTheme="minorHAnsi" w:eastAsiaTheme="minorHAnsi" w:hAnsiTheme="minorHAnsi" w:cstheme="minorBidi"/>
          <w:kern w:val="2"/>
          <w:lang w:eastAsia="en-US"/>
          <w14:ligatures w14:val="standardContextual"/>
        </w:rPr>
        <w:t xml:space="preserve"> </w:t>
      </w:r>
      <w:r w:rsidRPr="00627DCA">
        <w:rPr>
          <w:rFonts w:asciiTheme="minorHAnsi" w:eastAsiaTheme="minorHAnsi" w:hAnsiTheme="minorHAnsi" w:cstheme="minorBidi"/>
          <w:kern w:val="2"/>
          <w:lang w:eastAsia="en-US"/>
          <w14:ligatures w14:val="standardContextual"/>
        </w:rPr>
        <w:t xml:space="preserve">“Manufacturers are under continuous pressure to improve productivity while maintaining strong workforce engagement and operational efficiency,” says </w:t>
      </w:r>
      <w:r w:rsidRPr="009E3F24">
        <w:rPr>
          <w:rFonts w:asciiTheme="minorHAnsi" w:eastAsiaTheme="minorHAnsi" w:hAnsiTheme="minorHAnsi" w:cstheme="minorBidi"/>
          <w:b/>
          <w:bCs/>
          <w:kern w:val="2"/>
          <w:lang w:eastAsia="en-US"/>
          <w14:ligatures w14:val="standardContextual"/>
        </w:rPr>
        <w:t>Amelia Williams</w:t>
      </w:r>
      <w:r w:rsidRPr="00627DCA">
        <w:rPr>
          <w:rFonts w:asciiTheme="minorHAnsi" w:eastAsiaTheme="minorHAnsi" w:hAnsiTheme="minorHAnsi" w:cstheme="minorBidi"/>
          <w:kern w:val="2"/>
          <w:lang w:eastAsia="en-US"/>
          <w14:ligatures w14:val="standardContextual"/>
        </w:rPr>
        <w:t>, Head of Lesaka Payouts.</w:t>
      </w:r>
    </w:p>
    <w:p w14:paraId="38E7D040" w14:textId="22A4BD7B" w:rsidR="00627DCA" w:rsidRPr="00627DCA" w:rsidRDefault="00627DCA" w:rsidP="00627DCA">
      <w:pPr>
        <w:rPr>
          <w:rFonts w:asciiTheme="minorHAnsi" w:eastAsiaTheme="minorHAnsi" w:hAnsiTheme="minorHAnsi" w:cstheme="minorBidi"/>
          <w:kern w:val="2"/>
          <w:lang w:eastAsia="en-US"/>
          <w14:ligatures w14:val="standardContextual"/>
        </w:rPr>
      </w:pPr>
      <w:r w:rsidRPr="00627DCA">
        <w:rPr>
          <w:rFonts w:asciiTheme="minorHAnsi" w:eastAsiaTheme="minorHAnsi" w:hAnsiTheme="minorHAnsi" w:cstheme="minorBidi"/>
          <w:kern w:val="2"/>
          <w:lang w:eastAsia="en-US"/>
          <w14:ligatures w14:val="standardContextual"/>
        </w:rPr>
        <w:t>“Digital payout solutions provide businesses with a more streamlined and transparent way to manage incentives, rewards, and workforce-related payments</w:t>
      </w:r>
      <w:r>
        <w:rPr>
          <w:rFonts w:asciiTheme="minorHAnsi" w:eastAsiaTheme="minorHAnsi" w:hAnsiTheme="minorHAnsi" w:cstheme="minorBidi"/>
          <w:kern w:val="2"/>
          <w:lang w:eastAsia="en-US"/>
          <w14:ligatures w14:val="standardContextual"/>
        </w:rPr>
        <w:t>,</w:t>
      </w:r>
      <w:r w:rsidRPr="00627DCA">
        <w:rPr>
          <w:rFonts w:asciiTheme="minorHAnsi" w:eastAsiaTheme="minorHAnsi" w:hAnsiTheme="minorHAnsi" w:cstheme="minorBidi"/>
          <w:kern w:val="2"/>
          <w:lang w:eastAsia="en-US"/>
          <w14:ligatures w14:val="standardContextual"/>
        </w:rPr>
        <w:t>”</w:t>
      </w:r>
      <w:r>
        <w:rPr>
          <w:rFonts w:asciiTheme="minorHAnsi" w:eastAsiaTheme="minorHAnsi" w:hAnsiTheme="minorHAnsi" w:cstheme="minorBidi"/>
          <w:kern w:val="2"/>
          <w:lang w:eastAsia="en-US"/>
          <w14:ligatures w14:val="standardContextual"/>
        </w:rPr>
        <w:t xml:space="preserve"> says Williams. </w:t>
      </w:r>
      <w:r w:rsidRPr="00627DCA">
        <w:rPr>
          <w:rFonts w:asciiTheme="minorHAnsi" w:eastAsiaTheme="minorHAnsi" w:hAnsiTheme="minorHAnsi" w:cstheme="minorBidi"/>
          <w:kern w:val="2"/>
          <w:lang w:eastAsia="en-US"/>
          <w14:ligatures w14:val="standardContextual"/>
        </w:rPr>
        <w:t>The flexibility of prepaid payout products also allows businesses to tailor solutions to different workforce requirements. Reloadable cards and digital vouchers can be used for everything from production incentives and attendance rewards to overtime payments and long-service recognition programmes.</w:t>
      </w:r>
    </w:p>
    <w:p w14:paraId="7153F41A" w14:textId="2D483353" w:rsidR="009E3F24" w:rsidRPr="009E3F24" w:rsidRDefault="009E3F24" w:rsidP="00627DCA">
      <w:pPr>
        <w:rPr>
          <w:rFonts w:asciiTheme="minorHAnsi" w:eastAsiaTheme="minorHAnsi" w:hAnsiTheme="minorHAnsi" w:cstheme="minorBidi"/>
          <w:b/>
          <w:bCs/>
          <w:kern w:val="2"/>
          <w:lang w:eastAsia="en-US"/>
          <w14:ligatures w14:val="standardContextual"/>
        </w:rPr>
      </w:pPr>
      <w:r w:rsidRPr="009E3F24">
        <w:rPr>
          <w:rFonts w:asciiTheme="minorHAnsi" w:eastAsiaTheme="minorHAnsi" w:hAnsiTheme="minorHAnsi" w:cstheme="minorBidi"/>
          <w:b/>
          <w:bCs/>
          <w:kern w:val="2"/>
          <w:lang w:eastAsia="en-US"/>
          <w14:ligatures w14:val="standardContextual"/>
        </w:rPr>
        <w:t>Benefits of centralised payout management</w:t>
      </w:r>
    </w:p>
    <w:p w14:paraId="5FF84870" w14:textId="523C60A1" w:rsidR="00627DCA" w:rsidRPr="00627DCA" w:rsidRDefault="00627DCA" w:rsidP="00627DCA">
      <w:pPr>
        <w:rPr>
          <w:rFonts w:asciiTheme="minorHAnsi" w:eastAsiaTheme="minorHAnsi" w:hAnsiTheme="minorHAnsi" w:cstheme="minorBidi"/>
          <w:kern w:val="2"/>
          <w:lang w:eastAsia="en-US"/>
          <w14:ligatures w14:val="standardContextual"/>
        </w:rPr>
      </w:pPr>
      <w:r w:rsidRPr="00627DCA">
        <w:rPr>
          <w:rFonts w:asciiTheme="minorHAnsi" w:eastAsiaTheme="minorHAnsi" w:hAnsiTheme="minorHAnsi" w:cstheme="minorBidi"/>
          <w:kern w:val="2"/>
          <w:lang w:eastAsia="en-US"/>
          <w14:ligatures w14:val="standardContextual"/>
        </w:rPr>
        <w:t>For manufacturers operating across multiple facilities or regions, centralised payout management can also improve reporting, auditability, and financial oversight.</w:t>
      </w:r>
      <w:r>
        <w:rPr>
          <w:rFonts w:asciiTheme="minorHAnsi" w:eastAsiaTheme="minorHAnsi" w:hAnsiTheme="minorHAnsi" w:cstheme="minorBidi"/>
          <w:kern w:val="2"/>
          <w:lang w:eastAsia="en-US"/>
          <w14:ligatures w14:val="standardContextual"/>
        </w:rPr>
        <w:t xml:space="preserve"> </w:t>
      </w:r>
      <w:r w:rsidRPr="00627DCA">
        <w:rPr>
          <w:rFonts w:asciiTheme="minorHAnsi" w:eastAsiaTheme="minorHAnsi" w:hAnsiTheme="minorHAnsi" w:cstheme="minorBidi"/>
          <w:kern w:val="2"/>
          <w:lang w:eastAsia="en-US"/>
          <w14:ligatures w14:val="standardContextual"/>
        </w:rPr>
        <w:t>In addition to supporting employees, digital payout systems can assist with commission payments, contractor disbursements, and operational expense management, helping businesses simplify financial administration across the organisation.</w:t>
      </w:r>
    </w:p>
    <w:p w14:paraId="3F421294" w14:textId="464A674F" w:rsidR="00627DCA" w:rsidRPr="00627DCA" w:rsidRDefault="00627DCA" w:rsidP="00627DCA">
      <w:pPr>
        <w:rPr>
          <w:rFonts w:asciiTheme="minorHAnsi" w:eastAsiaTheme="minorHAnsi" w:hAnsiTheme="minorHAnsi" w:cstheme="minorBidi"/>
          <w:kern w:val="2"/>
          <w:lang w:eastAsia="en-US"/>
          <w14:ligatures w14:val="standardContextual"/>
        </w:rPr>
      </w:pPr>
      <w:r w:rsidRPr="00627DCA">
        <w:rPr>
          <w:rFonts w:asciiTheme="minorHAnsi" w:eastAsiaTheme="minorHAnsi" w:hAnsiTheme="minorHAnsi" w:cstheme="minorBidi"/>
          <w:kern w:val="2"/>
          <w:lang w:eastAsia="en-US"/>
          <w14:ligatures w14:val="standardContextual"/>
        </w:rPr>
        <w:t>Importantly, incentive programmes linked to safety compliance and production performance can contribute to stronger workplace engagement by providing employees with immediate and measurable recognition for positive behaviour and operational achievements.</w:t>
      </w:r>
    </w:p>
    <w:p w14:paraId="25035694" w14:textId="77777777" w:rsidR="009E3F24" w:rsidRDefault="00627DCA" w:rsidP="00627DCA">
      <w:pPr>
        <w:rPr>
          <w:rFonts w:asciiTheme="minorHAnsi" w:eastAsiaTheme="minorHAnsi" w:hAnsiTheme="minorHAnsi" w:cstheme="minorBidi"/>
          <w:kern w:val="2"/>
          <w:lang w:eastAsia="en-US"/>
          <w14:ligatures w14:val="standardContextual"/>
        </w:rPr>
      </w:pPr>
      <w:r w:rsidRPr="00627DCA">
        <w:rPr>
          <w:rFonts w:asciiTheme="minorHAnsi" w:eastAsiaTheme="minorHAnsi" w:hAnsiTheme="minorHAnsi" w:cstheme="minorBidi"/>
          <w:kern w:val="2"/>
          <w:lang w:eastAsia="en-US"/>
          <w14:ligatures w14:val="standardContextual"/>
        </w:rPr>
        <w:lastRenderedPageBreak/>
        <w:t>As part of the broader Lesaka fintech ecosystem, Lesaka Payouts combines secure payment technology with the scale and infrastructure needed to support businesses across Southern Africa.</w:t>
      </w:r>
      <w:r>
        <w:rPr>
          <w:rFonts w:asciiTheme="minorHAnsi" w:eastAsiaTheme="minorHAnsi" w:hAnsiTheme="minorHAnsi" w:cstheme="minorBidi"/>
          <w:kern w:val="2"/>
          <w:lang w:eastAsia="en-US"/>
          <w14:ligatures w14:val="standardContextual"/>
        </w:rPr>
        <w:t xml:space="preserve"> </w:t>
      </w:r>
      <w:r w:rsidRPr="00627DCA">
        <w:rPr>
          <w:rFonts w:asciiTheme="minorHAnsi" w:eastAsiaTheme="minorHAnsi" w:hAnsiTheme="minorHAnsi" w:cstheme="minorBidi"/>
          <w:kern w:val="2"/>
          <w:lang w:eastAsia="en-US"/>
          <w14:ligatures w14:val="standardContextual"/>
        </w:rPr>
        <w:t>“Modern workforce payment systems are no longer simply about transactions,” adds Williams.</w:t>
      </w:r>
    </w:p>
    <w:p w14:paraId="51F9AA2D" w14:textId="1A8EF2ED" w:rsidR="008D514F" w:rsidRDefault="00627DCA" w:rsidP="00627DCA">
      <w:pPr>
        <w:rPr>
          <w:rFonts w:asciiTheme="minorHAnsi" w:eastAsiaTheme="minorHAnsi" w:hAnsiTheme="minorHAnsi" w:cstheme="minorBidi"/>
          <w:kern w:val="2"/>
          <w:lang w:eastAsia="en-US"/>
          <w14:ligatures w14:val="standardContextual"/>
        </w:rPr>
      </w:pPr>
      <w:r w:rsidRPr="00627DCA">
        <w:rPr>
          <w:rFonts w:asciiTheme="minorHAnsi" w:eastAsiaTheme="minorHAnsi" w:hAnsiTheme="minorHAnsi" w:cstheme="minorBidi"/>
          <w:kern w:val="2"/>
          <w:lang w:eastAsia="en-US"/>
          <w14:ligatures w14:val="standardContextual"/>
        </w:rPr>
        <w:t>“They are becoming an important tool for improving operational efficiency, supporting employee engagement, and helping businesses respond more effectively to changing workforce needs.”</w:t>
      </w:r>
      <w:r w:rsidR="009E3F24">
        <w:rPr>
          <w:rFonts w:asciiTheme="minorHAnsi" w:eastAsiaTheme="minorHAnsi" w:hAnsiTheme="minorHAnsi" w:cstheme="minorBidi"/>
          <w:kern w:val="2"/>
          <w:lang w:eastAsia="en-US"/>
          <w14:ligatures w14:val="standardContextual"/>
        </w:rPr>
        <w:t xml:space="preserve"> </w:t>
      </w:r>
      <w:r w:rsidRPr="00627DCA">
        <w:rPr>
          <w:rFonts w:asciiTheme="minorHAnsi" w:eastAsiaTheme="minorHAnsi" w:hAnsiTheme="minorHAnsi" w:cstheme="minorBidi"/>
          <w:kern w:val="2"/>
          <w:lang w:eastAsia="en-US"/>
          <w14:ligatures w14:val="standardContextual"/>
        </w:rPr>
        <w:t>As manufacturers continue to modernise operations and invest in digital transformation, smarter payout systems are likely to play an increasingly important role in supporting both operational performance and workforce experience.</w:t>
      </w:r>
    </w:p>
    <w:p w14:paraId="1CA8BCCD" w14:textId="4331F62C" w:rsidR="000B30BD" w:rsidRDefault="00C127A6" w:rsidP="000B30BD">
      <w:pPr>
        <w:rPr>
          <w:rFonts w:cs="Arial"/>
          <w:iCs/>
        </w:rPr>
      </w:pPr>
      <w:r w:rsidRPr="00C127A6">
        <w:rPr>
          <w:rFonts w:eastAsia="Calibri" w:cs="Calibri"/>
          <w:b/>
          <w:i/>
          <w:color w:val="000000"/>
          <w:lang w:eastAsia="en-ZA"/>
        </w:rPr>
        <w:t>Ends</w:t>
      </w:r>
    </w:p>
    <w:p w14:paraId="1069027C" w14:textId="6CB0EF22" w:rsidR="00C127A6" w:rsidRPr="000B30BD" w:rsidRDefault="00C127A6" w:rsidP="00C127A6">
      <w:pPr>
        <w:spacing w:after="0"/>
        <w:rPr>
          <w:rFonts w:cs="Arial"/>
          <w:iCs/>
        </w:rPr>
      </w:pPr>
      <w:r w:rsidRPr="00C127A6">
        <w:rPr>
          <w:rFonts w:eastAsia="Calibri" w:cs="Calibri"/>
          <w:b/>
          <w:color w:val="000000"/>
          <w:lang w:eastAsia="en-ZA"/>
        </w:rPr>
        <w:t xml:space="preserve">Connect with </w:t>
      </w:r>
      <w:r w:rsidR="0090262B">
        <w:rPr>
          <w:rFonts w:eastAsia="Calibri" w:cs="Calibri"/>
          <w:b/>
          <w:color w:val="000000"/>
          <w:lang w:eastAsia="en-ZA"/>
        </w:rPr>
        <w:t xml:space="preserve">Lesaka </w:t>
      </w:r>
      <w:r>
        <w:rPr>
          <w:rFonts w:eastAsia="Calibri" w:cs="Calibri"/>
          <w:b/>
          <w:color w:val="000000"/>
          <w:lang w:eastAsia="en-ZA"/>
        </w:rPr>
        <w:t>Payouts</w:t>
      </w:r>
      <w:r w:rsidRPr="00C127A6">
        <w:rPr>
          <w:rFonts w:eastAsia="Calibri" w:cs="Calibri"/>
          <w:b/>
          <w:color w:val="000000"/>
          <w:lang w:eastAsia="en-ZA"/>
        </w:rPr>
        <w:t xml:space="preserve"> on Social Media to receive the company’s latest news</w:t>
      </w:r>
      <w:r w:rsidRPr="00C127A6">
        <w:rPr>
          <w:rFonts w:eastAsia="Calibri" w:cs="Calibri"/>
          <w:b/>
          <w:color w:val="000000"/>
          <w:lang w:eastAsia="en-ZA"/>
        </w:rPr>
        <w:br/>
      </w:r>
      <w:r w:rsidRPr="00C127A6">
        <w:rPr>
          <w:b/>
          <w:bCs/>
        </w:rPr>
        <w:t>Facebook</w:t>
      </w:r>
      <w:r>
        <w:t xml:space="preserve">: </w:t>
      </w:r>
      <w:hyperlink r:id="rId12" w:history="1">
        <w:r>
          <w:rPr>
            <w:rStyle w:val="Hyperlink"/>
          </w:rPr>
          <w:t>https://www.facebook.com/adumogroup</w:t>
        </w:r>
      </w:hyperlink>
    </w:p>
    <w:p w14:paraId="279118EE" w14:textId="77777777" w:rsidR="00C127A6" w:rsidRDefault="00C127A6" w:rsidP="00C127A6">
      <w:r w:rsidRPr="00C127A6">
        <w:rPr>
          <w:b/>
          <w:bCs/>
        </w:rPr>
        <w:t>LinkedIn</w:t>
      </w:r>
      <w:r>
        <w:t xml:space="preserve">: </w:t>
      </w:r>
      <w:hyperlink r:id="rId13" w:history="1">
        <w:r>
          <w:rPr>
            <w:rStyle w:val="Hyperlink"/>
          </w:rPr>
          <w:t>https://www.linkedin.com/company/adumo/</w:t>
        </w:r>
      </w:hyperlink>
      <w:r>
        <w:t xml:space="preserve"> </w:t>
      </w:r>
    </w:p>
    <w:p w14:paraId="5458C2D4" w14:textId="1828DBFB" w:rsidR="0090262B" w:rsidRPr="00C127A6" w:rsidRDefault="0090262B" w:rsidP="0090262B">
      <w:pPr>
        <w:tabs>
          <w:tab w:val="right" w:pos="9026"/>
        </w:tabs>
        <w:spacing w:line="240" w:lineRule="auto"/>
        <w:rPr>
          <w:rFonts w:ascii="Arial" w:hAnsi="Arial" w:cs="Arial"/>
          <w:sz w:val="28"/>
          <w:szCs w:val="28"/>
        </w:rPr>
      </w:pPr>
      <w:r w:rsidRPr="00C127A6">
        <w:rPr>
          <w:rFonts w:eastAsia="Calibri" w:cs="Calibri"/>
          <w:b/>
          <w:color w:val="000000"/>
          <w:lang w:eastAsia="en-ZA"/>
        </w:rPr>
        <w:t>Notes to the Editor</w:t>
      </w:r>
      <w:r w:rsidRPr="00C127A6">
        <w:rPr>
          <w:rFonts w:eastAsia="Calibri" w:cs="Calibri"/>
          <w:color w:val="000000"/>
          <w:lang w:eastAsia="en-ZA"/>
        </w:rPr>
        <w:br/>
        <w:t xml:space="preserve">To download hi-res images for this release, please visit </w:t>
      </w:r>
      <w:hyperlink r:id="rId14" w:history="1">
        <w:r w:rsidRPr="00C127A6">
          <w:rPr>
            <w:rFonts w:eastAsia="Calibri" w:cs="Calibri"/>
            <w:color w:val="0563C1"/>
            <w:u w:val="single"/>
            <w:lang w:eastAsia="en-ZA"/>
          </w:rPr>
          <w:t>http://media.ngage.co.za</w:t>
        </w:r>
      </w:hyperlink>
      <w:r w:rsidRPr="00C127A6">
        <w:rPr>
          <w:rFonts w:eastAsia="Calibri" w:cs="Calibri"/>
          <w:color w:val="000000"/>
          <w:lang w:eastAsia="en-ZA"/>
        </w:rPr>
        <w:t xml:space="preserve"> and click the</w:t>
      </w:r>
      <w:r>
        <w:rPr>
          <w:rFonts w:eastAsia="Calibri" w:cs="Calibri"/>
          <w:color w:val="000000"/>
          <w:lang w:eastAsia="en-ZA"/>
        </w:rPr>
        <w:t xml:space="preserve"> Lesaka Payouts</w:t>
      </w:r>
      <w:r w:rsidRPr="00C127A6">
        <w:rPr>
          <w:rFonts w:eastAsia="Calibri" w:cs="Calibri"/>
          <w:color w:val="000000"/>
          <w:lang w:eastAsia="en-ZA"/>
        </w:rPr>
        <w:t xml:space="preserve"> link to view the company’s press office.</w:t>
      </w:r>
    </w:p>
    <w:p w14:paraId="23FFD7CB" w14:textId="5E57B953" w:rsidR="0090262B" w:rsidRPr="0090262B" w:rsidRDefault="0090262B" w:rsidP="0090262B">
      <w:pPr>
        <w:spacing w:after="0" w:line="240" w:lineRule="auto"/>
        <w:rPr>
          <w:rFonts w:asciiTheme="minorHAnsi" w:eastAsia="Calibri" w:hAnsiTheme="minorHAnsi" w:cstheme="minorHAnsi"/>
          <w:b/>
          <w:bCs/>
          <w:iCs/>
          <w:lang w:eastAsia="en-US"/>
        </w:rPr>
      </w:pPr>
      <w:r>
        <w:rPr>
          <w:rFonts w:asciiTheme="minorHAnsi" w:eastAsia="Calibri" w:hAnsiTheme="minorHAnsi" w:cstheme="minorHAnsi"/>
          <w:b/>
          <w:bCs/>
          <w:iCs/>
          <w:lang w:eastAsia="en-US"/>
        </w:rPr>
        <w:t xml:space="preserve">About </w:t>
      </w:r>
      <w:r w:rsidRPr="00C552C2">
        <w:rPr>
          <w:rFonts w:asciiTheme="minorHAnsi" w:eastAsia="Calibri" w:hAnsiTheme="minorHAnsi" w:cstheme="minorHAnsi"/>
          <w:b/>
          <w:bCs/>
          <w:iCs/>
          <w:lang w:eastAsia="en-US"/>
        </w:rPr>
        <w:t>Lesaka</w:t>
      </w:r>
      <w:r>
        <w:rPr>
          <w:rFonts w:asciiTheme="minorHAnsi" w:eastAsia="Calibri" w:hAnsiTheme="minorHAnsi" w:cstheme="minorHAnsi"/>
          <w:b/>
          <w:bCs/>
          <w:iCs/>
          <w:lang w:eastAsia="en-US"/>
        </w:rPr>
        <w:t xml:space="preserve"> Payouts</w:t>
      </w:r>
    </w:p>
    <w:p w14:paraId="290654AC" w14:textId="77777777" w:rsidR="0090262B" w:rsidRPr="00C552C2" w:rsidRDefault="0090262B" w:rsidP="0090262B">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Lesaka is a South African fintech company driven by a purpose to digitise commerce in Southern Africa. We offer services to three segments: consumers, merchants and enterprises. </w:t>
      </w:r>
    </w:p>
    <w:p w14:paraId="72EB20B9" w14:textId="7676EC17" w:rsidR="0090262B" w:rsidRPr="00C552C2" w:rsidRDefault="0090262B" w:rsidP="0090262B">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We offer a multiproduct platform that provides transactional accounts, lending, insurance, merchant acquiring, cash management, software and Alternative Digital Products (ADP). </w:t>
      </w:r>
    </w:p>
    <w:p w14:paraId="41535C08" w14:textId="5714458A" w:rsidR="0090262B" w:rsidRDefault="0090262B" w:rsidP="0090262B">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Lesaka has a primary listing on NASDAQ (NASDAQ:LSAK) and a secondary listing on the Johannesburg Stock Exchange (JSE: LSK). Visit </w:t>
      </w:r>
      <w:hyperlink r:id="rId15" w:history="1">
        <w:r w:rsidRPr="00D70890">
          <w:rPr>
            <w:rStyle w:val="Hyperlink"/>
            <w:rFonts w:asciiTheme="minorHAnsi" w:eastAsia="Calibri" w:hAnsiTheme="minorHAnsi" w:cstheme="minorHAnsi"/>
            <w:iCs/>
            <w:lang w:eastAsia="en-US"/>
          </w:rPr>
          <w:t>www.lesakatech.com</w:t>
        </w:r>
      </w:hyperlink>
      <w:r>
        <w:rPr>
          <w:rFonts w:asciiTheme="minorHAnsi" w:eastAsia="Calibri" w:hAnsiTheme="minorHAnsi" w:cstheme="minorHAnsi"/>
          <w:iCs/>
          <w:lang w:eastAsia="en-US"/>
        </w:rPr>
        <w:t xml:space="preserve"> </w:t>
      </w:r>
      <w:r w:rsidRPr="00C552C2">
        <w:rPr>
          <w:rFonts w:asciiTheme="minorHAnsi" w:eastAsia="Calibri" w:hAnsiTheme="minorHAnsi" w:cstheme="minorHAnsi"/>
          <w:iCs/>
          <w:lang w:eastAsia="en-US"/>
        </w:rPr>
        <w:t>for additional information about Lesaka.</w:t>
      </w:r>
    </w:p>
    <w:p w14:paraId="35FE7E71" w14:textId="77777777" w:rsidR="0090262B" w:rsidRDefault="0090262B" w:rsidP="0090262B">
      <w:pPr>
        <w:spacing w:after="0" w:line="240" w:lineRule="auto"/>
        <w:rPr>
          <w:rFonts w:asciiTheme="minorHAnsi" w:eastAsia="Calibri" w:hAnsiTheme="minorHAnsi" w:cstheme="minorHAnsi"/>
          <w:iCs/>
          <w:lang w:eastAsia="en-US"/>
        </w:rPr>
      </w:pPr>
    </w:p>
    <w:p w14:paraId="7F457F3A" w14:textId="77777777" w:rsidR="0090262B" w:rsidRPr="00142BE1" w:rsidRDefault="0090262B" w:rsidP="0090262B">
      <w:pPr>
        <w:spacing w:after="0"/>
        <w:rPr>
          <w:rFonts w:asciiTheme="minorHAnsi" w:eastAsiaTheme="minorHAnsi" w:hAnsiTheme="minorHAnsi" w:cstheme="minorBidi"/>
          <w:kern w:val="2"/>
          <w:sz w:val="24"/>
          <w:szCs w:val="24"/>
          <w:lang w:eastAsia="en-US"/>
          <w14:ligatures w14:val="standardContextual"/>
        </w:rPr>
      </w:pPr>
      <w:r w:rsidRPr="00142BE1">
        <w:rPr>
          <w:rFonts w:asciiTheme="minorHAnsi" w:eastAsia="Calibri" w:hAnsiTheme="minorHAnsi" w:cstheme="minorHAnsi"/>
          <w:b/>
          <w:bCs/>
          <w:lang w:val="en-US" w:eastAsia="en-US"/>
        </w:rPr>
        <w:t>Lesaka Payouts Contact</w:t>
      </w:r>
    </w:p>
    <w:p w14:paraId="6ECC8B8B" w14:textId="1F66BFAD" w:rsidR="0090262B" w:rsidRPr="00142BE1" w:rsidRDefault="0090262B" w:rsidP="0090262B">
      <w:pPr>
        <w:spacing w:after="0" w:line="240" w:lineRule="auto"/>
        <w:rPr>
          <w:rFonts w:asciiTheme="minorHAnsi" w:eastAsia="Calibri" w:hAnsiTheme="minorHAnsi" w:cstheme="minorHAnsi"/>
          <w:lang w:eastAsia="en-US"/>
        </w:rPr>
      </w:pPr>
      <w:r w:rsidRPr="00142BE1">
        <w:rPr>
          <w:rFonts w:asciiTheme="minorHAnsi" w:eastAsia="Calibri" w:hAnsiTheme="minorHAnsi" w:cstheme="minorHAnsi"/>
          <w:lang w:val="en-US" w:eastAsia="en-US"/>
        </w:rPr>
        <w:t xml:space="preserve">Phone: (011) </w:t>
      </w:r>
      <w:r>
        <w:rPr>
          <w:rFonts w:asciiTheme="minorHAnsi" w:eastAsia="Calibri" w:hAnsiTheme="minorHAnsi" w:cstheme="minorHAnsi"/>
          <w:lang w:val="en-US" w:eastAsia="en-US"/>
        </w:rPr>
        <w:t>343 2000</w:t>
      </w:r>
    </w:p>
    <w:p w14:paraId="30785EEA" w14:textId="77777777" w:rsidR="0090262B" w:rsidRDefault="0090262B" w:rsidP="0090262B">
      <w:pPr>
        <w:spacing w:after="0" w:line="240" w:lineRule="auto"/>
        <w:rPr>
          <w:rFonts w:asciiTheme="minorHAnsi" w:eastAsia="Calibri" w:hAnsiTheme="minorHAnsi" w:cstheme="minorHAnsi"/>
          <w:lang w:val="en-US" w:eastAsia="en-US"/>
        </w:rPr>
      </w:pPr>
      <w:r w:rsidRPr="00142BE1">
        <w:rPr>
          <w:rFonts w:asciiTheme="minorHAnsi" w:eastAsia="Calibri" w:hAnsiTheme="minorHAnsi" w:cstheme="minorHAnsi"/>
          <w:lang w:val="en-US" w:eastAsia="en-US"/>
        </w:rPr>
        <w:t xml:space="preserve">Website: </w:t>
      </w:r>
      <w:hyperlink r:id="rId16" w:history="1">
        <w:r w:rsidRPr="006828E7">
          <w:rPr>
            <w:rStyle w:val="Hyperlink"/>
            <w:rFonts w:asciiTheme="minorHAnsi" w:eastAsia="Calibri" w:hAnsiTheme="minorHAnsi" w:cstheme="minorHAnsi"/>
            <w:lang w:val="en-US" w:eastAsia="en-US"/>
          </w:rPr>
          <w:t>https://lesakatech.com/</w:t>
        </w:r>
      </w:hyperlink>
      <w:r>
        <w:rPr>
          <w:rFonts w:asciiTheme="minorHAnsi" w:eastAsia="Calibri" w:hAnsiTheme="minorHAnsi" w:cstheme="minorHAnsi"/>
          <w:lang w:val="en-US" w:eastAsia="en-US"/>
        </w:rPr>
        <w:t xml:space="preserve"> </w:t>
      </w:r>
    </w:p>
    <w:p w14:paraId="14DE1379" w14:textId="77777777" w:rsidR="0090262B" w:rsidRDefault="0090262B" w:rsidP="0090262B">
      <w:pPr>
        <w:spacing w:after="0" w:line="240" w:lineRule="auto"/>
        <w:rPr>
          <w:rFonts w:asciiTheme="minorHAnsi" w:eastAsia="Calibri" w:hAnsiTheme="minorHAnsi" w:cstheme="minorHAnsi"/>
          <w:lang w:eastAsia="en-US"/>
        </w:rPr>
      </w:pPr>
    </w:p>
    <w:p w14:paraId="269DC1FB" w14:textId="77777777" w:rsidR="0090262B" w:rsidRPr="000029F5" w:rsidRDefault="0090262B" w:rsidP="0090262B">
      <w:pPr>
        <w:spacing w:after="0" w:line="240" w:lineRule="auto"/>
        <w:rPr>
          <w:rFonts w:eastAsia="Calibri"/>
          <w:b/>
          <w:lang w:eastAsia="en-US"/>
        </w:rPr>
      </w:pPr>
      <w:r w:rsidRPr="000029F5">
        <w:rPr>
          <w:rFonts w:eastAsia="Calibri"/>
          <w:b/>
          <w:lang w:eastAsia="en-US"/>
        </w:rPr>
        <w:t>Media Contact</w:t>
      </w:r>
    </w:p>
    <w:p w14:paraId="0D27766E" w14:textId="77777777" w:rsidR="0090262B" w:rsidRPr="000029F5" w:rsidRDefault="0090262B" w:rsidP="0090262B">
      <w:pPr>
        <w:spacing w:after="0" w:line="240" w:lineRule="auto"/>
        <w:rPr>
          <w:rFonts w:cs="Arial"/>
        </w:rPr>
      </w:pPr>
      <w:r>
        <w:rPr>
          <w:rFonts w:cs="Arial"/>
        </w:rPr>
        <w:t>Andile Mbethe</w:t>
      </w:r>
    </w:p>
    <w:p w14:paraId="3DF70EF0" w14:textId="77777777" w:rsidR="0090262B" w:rsidRPr="000029F5" w:rsidRDefault="0090262B" w:rsidP="0090262B">
      <w:pPr>
        <w:spacing w:line="240" w:lineRule="auto"/>
        <w:rPr>
          <w:rFonts w:cs="Arial"/>
          <w:b/>
        </w:rPr>
      </w:pPr>
      <w:r w:rsidRPr="000029F5">
        <w:rPr>
          <w:rFonts w:cs="Arial"/>
        </w:rPr>
        <w:t>Account Executive</w:t>
      </w:r>
      <w:r w:rsidRPr="000029F5">
        <w:rPr>
          <w:rFonts w:cs="Arial"/>
        </w:rPr>
        <w:br/>
        <w:t xml:space="preserve">NGAGE Public Relations </w:t>
      </w:r>
      <w:r w:rsidRPr="000029F5">
        <w:rPr>
          <w:rFonts w:cs="Arial"/>
        </w:rPr>
        <w:br/>
        <w:t>Phone: (011) 867-7763</w:t>
      </w:r>
      <w:r w:rsidRPr="000029F5">
        <w:rPr>
          <w:rFonts w:cs="Arial"/>
        </w:rPr>
        <w:br/>
        <w:t>Cell: 073</w:t>
      </w:r>
      <w:r>
        <w:rPr>
          <w:rFonts w:cs="Arial"/>
        </w:rPr>
        <w:t> 565 6536</w:t>
      </w:r>
      <w:r w:rsidRPr="000029F5">
        <w:rPr>
          <w:rFonts w:cs="Arial"/>
        </w:rPr>
        <w:br/>
        <w:t xml:space="preserve">Email: </w:t>
      </w:r>
      <w:hyperlink r:id="rId17" w:history="1">
        <w:r w:rsidRPr="008C2864">
          <w:rPr>
            <w:rStyle w:val="Hyperlink"/>
            <w:rFonts w:cs="Arial"/>
          </w:rPr>
          <w:t>andile@ngage.co.za</w:t>
        </w:r>
      </w:hyperlink>
      <w:r w:rsidRPr="000029F5">
        <w:rPr>
          <w:rFonts w:cs="Arial"/>
        </w:rPr>
        <w:br/>
        <w:t xml:space="preserve">Web: </w:t>
      </w:r>
      <w:hyperlink r:id="rId18" w:history="1">
        <w:r w:rsidRPr="000029F5">
          <w:rPr>
            <w:rFonts w:cs="Arial"/>
            <w:color w:val="0563C1"/>
            <w:u w:val="single"/>
          </w:rPr>
          <w:t>www.ngage.co.za</w:t>
        </w:r>
      </w:hyperlink>
    </w:p>
    <w:p w14:paraId="6B01FF6F" w14:textId="4A04D0C6" w:rsidR="00DE6BA5" w:rsidRPr="00E60794" w:rsidRDefault="0090262B" w:rsidP="0090262B">
      <w:pPr>
        <w:tabs>
          <w:tab w:val="right" w:pos="9026"/>
        </w:tabs>
        <w:spacing w:line="240" w:lineRule="auto"/>
        <w:rPr>
          <w:rFonts w:cs="Arial"/>
          <w:color w:val="0563C1"/>
          <w:u w:val="single"/>
        </w:rPr>
      </w:pPr>
      <w:r w:rsidRPr="000029F5">
        <w:rPr>
          <w:rFonts w:cs="Arial"/>
        </w:rPr>
        <w:t xml:space="preserve">Browse the </w:t>
      </w:r>
      <w:r w:rsidRPr="000029F5">
        <w:rPr>
          <w:rFonts w:cs="Arial"/>
          <w:b/>
        </w:rPr>
        <w:t>NGAGE Media Zone</w:t>
      </w:r>
      <w:r w:rsidRPr="000029F5">
        <w:rPr>
          <w:rFonts w:cs="Arial"/>
        </w:rPr>
        <w:t xml:space="preserve"> for more client news articles and photographs at </w:t>
      </w:r>
      <w:hyperlink r:id="rId19" w:history="1">
        <w:r w:rsidRPr="000029F5">
          <w:rPr>
            <w:rFonts w:cs="Arial"/>
            <w:color w:val="0563C1"/>
            <w:u w:val="single"/>
          </w:rPr>
          <w:t>http://media.ngage.co.za</w:t>
        </w:r>
      </w:hyperlink>
    </w:p>
    <w:sectPr w:rsidR="00DE6BA5" w:rsidRPr="00E607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E5EE3" w14:textId="77777777" w:rsidR="00C2057D" w:rsidRDefault="00C2057D" w:rsidP="00224F24">
      <w:pPr>
        <w:spacing w:after="0" w:line="240" w:lineRule="auto"/>
      </w:pPr>
      <w:r>
        <w:separator/>
      </w:r>
    </w:p>
  </w:endnote>
  <w:endnote w:type="continuationSeparator" w:id="0">
    <w:p w14:paraId="52177898" w14:textId="77777777" w:rsidR="00C2057D" w:rsidRDefault="00C2057D" w:rsidP="0022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C4D64" w14:textId="77777777" w:rsidR="00C2057D" w:rsidRDefault="00C2057D" w:rsidP="00224F24">
      <w:pPr>
        <w:spacing w:after="0" w:line="240" w:lineRule="auto"/>
      </w:pPr>
      <w:r>
        <w:separator/>
      </w:r>
    </w:p>
  </w:footnote>
  <w:footnote w:type="continuationSeparator" w:id="0">
    <w:p w14:paraId="3D4CA0C5" w14:textId="77777777" w:rsidR="00C2057D" w:rsidRDefault="00C2057D" w:rsidP="00224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60421"/>
    <w:multiLevelType w:val="hybridMultilevel"/>
    <w:tmpl w:val="7ECC001A"/>
    <w:lvl w:ilvl="0" w:tplc="33E2CFD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2C8342B"/>
    <w:multiLevelType w:val="hybridMultilevel"/>
    <w:tmpl w:val="397CC0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787404B"/>
    <w:multiLevelType w:val="hybridMultilevel"/>
    <w:tmpl w:val="7B7E36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B56704A"/>
    <w:multiLevelType w:val="hybridMultilevel"/>
    <w:tmpl w:val="500A0FD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69832644"/>
    <w:multiLevelType w:val="hybridMultilevel"/>
    <w:tmpl w:val="588416BC"/>
    <w:lvl w:ilvl="0" w:tplc="A04632B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7B386E36"/>
    <w:multiLevelType w:val="hybridMultilevel"/>
    <w:tmpl w:val="EBEECC18"/>
    <w:lvl w:ilvl="0" w:tplc="63869154">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89032314">
    <w:abstractNumId w:val="1"/>
  </w:num>
  <w:num w:numId="2" w16cid:durableId="685448380">
    <w:abstractNumId w:val="0"/>
  </w:num>
  <w:num w:numId="3" w16cid:durableId="938415929">
    <w:abstractNumId w:val="5"/>
  </w:num>
  <w:num w:numId="4" w16cid:durableId="57171128">
    <w:abstractNumId w:val="4"/>
  </w:num>
  <w:num w:numId="5" w16cid:durableId="1951886237">
    <w:abstractNumId w:val="3"/>
  </w:num>
  <w:num w:numId="6" w16cid:durableId="935674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2NDM1sjA3NbewMDFW0lEKTi0uzszPAykwrgUA+Vt0jiwAAAA="/>
  </w:docVars>
  <w:rsids>
    <w:rsidRoot w:val="006547AF"/>
    <w:rsid w:val="000029F5"/>
    <w:rsid w:val="00003C22"/>
    <w:rsid w:val="000061AE"/>
    <w:rsid w:val="000073CD"/>
    <w:rsid w:val="00007AEE"/>
    <w:rsid w:val="0001708C"/>
    <w:rsid w:val="0001766D"/>
    <w:rsid w:val="000203C7"/>
    <w:rsid w:val="000218BE"/>
    <w:rsid w:val="00021A06"/>
    <w:rsid w:val="00022F82"/>
    <w:rsid w:val="000230ED"/>
    <w:rsid w:val="00023913"/>
    <w:rsid w:val="00023BD0"/>
    <w:rsid w:val="00023CC5"/>
    <w:rsid w:val="00030647"/>
    <w:rsid w:val="00030A2F"/>
    <w:rsid w:val="0003143F"/>
    <w:rsid w:val="00032BB9"/>
    <w:rsid w:val="00034059"/>
    <w:rsid w:val="00035899"/>
    <w:rsid w:val="00035FCC"/>
    <w:rsid w:val="00045B62"/>
    <w:rsid w:val="00046D7D"/>
    <w:rsid w:val="00052C11"/>
    <w:rsid w:val="000549ED"/>
    <w:rsid w:val="00054E83"/>
    <w:rsid w:val="000551D3"/>
    <w:rsid w:val="00055276"/>
    <w:rsid w:val="00057AA0"/>
    <w:rsid w:val="00061456"/>
    <w:rsid w:val="00062C4E"/>
    <w:rsid w:val="00071814"/>
    <w:rsid w:val="00074478"/>
    <w:rsid w:val="00074FEB"/>
    <w:rsid w:val="00080698"/>
    <w:rsid w:val="000837C5"/>
    <w:rsid w:val="00083F23"/>
    <w:rsid w:val="0008549D"/>
    <w:rsid w:val="00086D89"/>
    <w:rsid w:val="000879F7"/>
    <w:rsid w:val="00091DCA"/>
    <w:rsid w:val="00092CFF"/>
    <w:rsid w:val="0009537B"/>
    <w:rsid w:val="00095CAA"/>
    <w:rsid w:val="0009675C"/>
    <w:rsid w:val="000969B7"/>
    <w:rsid w:val="00096F9F"/>
    <w:rsid w:val="000A0673"/>
    <w:rsid w:val="000A16F9"/>
    <w:rsid w:val="000A1ED1"/>
    <w:rsid w:val="000A1FDA"/>
    <w:rsid w:val="000A3FB6"/>
    <w:rsid w:val="000A4978"/>
    <w:rsid w:val="000B30BD"/>
    <w:rsid w:val="000B40DF"/>
    <w:rsid w:val="000B47EC"/>
    <w:rsid w:val="000B62E2"/>
    <w:rsid w:val="000C1423"/>
    <w:rsid w:val="000C3D6F"/>
    <w:rsid w:val="000C4A09"/>
    <w:rsid w:val="000C56FD"/>
    <w:rsid w:val="000D1F9F"/>
    <w:rsid w:val="000D44CD"/>
    <w:rsid w:val="000E1681"/>
    <w:rsid w:val="000E3C06"/>
    <w:rsid w:val="000F3DA4"/>
    <w:rsid w:val="000F6545"/>
    <w:rsid w:val="000F7DEB"/>
    <w:rsid w:val="00100E73"/>
    <w:rsid w:val="001017BE"/>
    <w:rsid w:val="001061BE"/>
    <w:rsid w:val="00110537"/>
    <w:rsid w:val="001118BA"/>
    <w:rsid w:val="00112310"/>
    <w:rsid w:val="001138DB"/>
    <w:rsid w:val="00116643"/>
    <w:rsid w:val="001206C5"/>
    <w:rsid w:val="001216AE"/>
    <w:rsid w:val="001219C4"/>
    <w:rsid w:val="00122AE5"/>
    <w:rsid w:val="001255DD"/>
    <w:rsid w:val="00125C5B"/>
    <w:rsid w:val="00125EE7"/>
    <w:rsid w:val="00126294"/>
    <w:rsid w:val="001263C0"/>
    <w:rsid w:val="00132267"/>
    <w:rsid w:val="001345D4"/>
    <w:rsid w:val="00135A07"/>
    <w:rsid w:val="001376E0"/>
    <w:rsid w:val="00137AE0"/>
    <w:rsid w:val="00144825"/>
    <w:rsid w:val="00151A34"/>
    <w:rsid w:val="00152621"/>
    <w:rsid w:val="0015277B"/>
    <w:rsid w:val="00154633"/>
    <w:rsid w:val="0015580E"/>
    <w:rsid w:val="0015627B"/>
    <w:rsid w:val="0016048D"/>
    <w:rsid w:val="00160971"/>
    <w:rsid w:val="00161513"/>
    <w:rsid w:val="00162F32"/>
    <w:rsid w:val="001659B0"/>
    <w:rsid w:val="00166674"/>
    <w:rsid w:val="00166CE5"/>
    <w:rsid w:val="001701F4"/>
    <w:rsid w:val="00170E5B"/>
    <w:rsid w:val="00171250"/>
    <w:rsid w:val="00171507"/>
    <w:rsid w:val="00171CE6"/>
    <w:rsid w:val="0017288A"/>
    <w:rsid w:val="00173637"/>
    <w:rsid w:val="00177ACE"/>
    <w:rsid w:val="0018097C"/>
    <w:rsid w:val="0018116F"/>
    <w:rsid w:val="0018171B"/>
    <w:rsid w:val="00184CCA"/>
    <w:rsid w:val="00191207"/>
    <w:rsid w:val="001922B8"/>
    <w:rsid w:val="0019705E"/>
    <w:rsid w:val="001A4A0C"/>
    <w:rsid w:val="001A4A50"/>
    <w:rsid w:val="001A6813"/>
    <w:rsid w:val="001A7BD5"/>
    <w:rsid w:val="001B2D7F"/>
    <w:rsid w:val="001B3BA1"/>
    <w:rsid w:val="001B4F6E"/>
    <w:rsid w:val="001B6A19"/>
    <w:rsid w:val="001B784C"/>
    <w:rsid w:val="001C21C3"/>
    <w:rsid w:val="001C2567"/>
    <w:rsid w:val="001C475A"/>
    <w:rsid w:val="001C5A05"/>
    <w:rsid w:val="001C7665"/>
    <w:rsid w:val="001C794C"/>
    <w:rsid w:val="001D27BC"/>
    <w:rsid w:val="001D422F"/>
    <w:rsid w:val="001D67BE"/>
    <w:rsid w:val="001E3DA6"/>
    <w:rsid w:val="001E57BE"/>
    <w:rsid w:val="001E5F86"/>
    <w:rsid w:val="001F0DC7"/>
    <w:rsid w:val="001F5DAB"/>
    <w:rsid w:val="001F6289"/>
    <w:rsid w:val="001F7BDF"/>
    <w:rsid w:val="001F7DF6"/>
    <w:rsid w:val="00200336"/>
    <w:rsid w:val="0020036B"/>
    <w:rsid w:val="002018CB"/>
    <w:rsid w:val="00207665"/>
    <w:rsid w:val="0021077F"/>
    <w:rsid w:val="00211E60"/>
    <w:rsid w:val="00212E68"/>
    <w:rsid w:val="00214F37"/>
    <w:rsid w:val="00214F9E"/>
    <w:rsid w:val="002152C5"/>
    <w:rsid w:val="0021650C"/>
    <w:rsid w:val="002169E2"/>
    <w:rsid w:val="00224017"/>
    <w:rsid w:val="00224F24"/>
    <w:rsid w:val="002272AC"/>
    <w:rsid w:val="00232420"/>
    <w:rsid w:val="00233A59"/>
    <w:rsid w:val="00235BD3"/>
    <w:rsid w:val="002370D4"/>
    <w:rsid w:val="00237A15"/>
    <w:rsid w:val="00241042"/>
    <w:rsid w:val="00244E61"/>
    <w:rsid w:val="00247A75"/>
    <w:rsid w:val="0025133E"/>
    <w:rsid w:val="00252226"/>
    <w:rsid w:val="002526FF"/>
    <w:rsid w:val="00252E85"/>
    <w:rsid w:val="00253F80"/>
    <w:rsid w:val="00254EAA"/>
    <w:rsid w:val="0025605E"/>
    <w:rsid w:val="00257C0B"/>
    <w:rsid w:val="00257D4B"/>
    <w:rsid w:val="00260DFE"/>
    <w:rsid w:val="002614AE"/>
    <w:rsid w:val="002634A0"/>
    <w:rsid w:val="00264AE3"/>
    <w:rsid w:val="00265C4E"/>
    <w:rsid w:val="00266ABC"/>
    <w:rsid w:val="00270C5F"/>
    <w:rsid w:val="00272469"/>
    <w:rsid w:val="0027492F"/>
    <w:rsid w:val="0027514C"/>
    <w:rsid w:val="00276053"/>
    <w:rsid w:val="00276ED8"/>
    <w:rsid w:val="00280435"/>
    <w:rsid w:val="00281434"/>
    <w:rsid w:val="00281DA4"/>
    <w:rsid w:val="00285A4F"/>
    <w:rsid w:val="002868BE"/>
    <w:rsid w:val="002869E8"/>
    <w:rsid w:val="00286A85"/>
    <w:rsid w:val="00291528"/>
    <w:rsid w:val="00294328"/>
    <w:rsid w:val="002956F8"/>
    <w:rsid w:val="00296D2E"/>
    <w:rsid w:val="002A14E9"/>
    <w:rsid w:val="002A4359"/>
    <w:rsid w:val="002A6589"/>
    <w:rsid w:val="002A7747"/>
    <w:rsid w:val="002B045A"/>
    <w:rsid w:val="002B213C"/>
    <w:rsid w:val="002B469D"/>
    <w:rsid w:val="002C0443"/>
    <w:rsid w:val="002C0B9F"/>
    <w:rsid w:val="002C2B83"/>
    <w:rsid w:val="002C4CD6"/>
    <w:rsid w:val="002C4E26"/>
    <w:rsid w:val="002C6F31"/>
    <w:rsid w:val="002C73C0"/>
    <w:rsid w:val="002D56CB"/>
    <w:rsid w:val="002E211A"/>
    <w:rsid w:val="002F0D90"/>
    <w:rsid w:val="002F1488"/>
    <w:rsid w:val="002F41F2"/>
    <w:rsid w:val="002F44FF"/>
    <w:rsid w:val="002F503B"/>
    <w:rsid w:val="002F6B7C"/>
    <w:rsid w:val="00316068"/>
    <w:rsid w:val="00320E2C"/>
    <w:rsid w:val="003210F1"/>
    <w:rsid w:val="0033000F"/>
    <w:rsid w:val="003311A1"/>
    <w:rsid w:val="00331CF8"/>
    <w:rsid w:val="00334F34"/>
    <w:rsid w:val="003357B3"/>
    <w:rsid w:val="003364C9"/>
    <w:rsid w:val="00341AD3"/>
    <w:rsid w:val="00342C35"/>
    <w:rsid w:val="003438CD"/>
    <w:rsid w:val="0034576D"/>
    <w:rsid w:val="0034641E"/>
    <w:rsid w:val="003472B9"/>
    <w:rsid w:val="0035298C"/>
    <w:rsid w:val="00353559"/>
    <w:rsid w:val="003550F1"/>
    <w:rsid w:val="003550F4"/>
    <w:rsid w:val="00356DC4"/>
    <w:rsid w:val="00362346"/>
    <w:rsid w:val="0036320D"/>
    <w:rsid w:val="0036478E"/>
    <w:rsid w:val="003647A7"/>
    <w:rsid w:val="00370233"/>
    <w:rsid w:val="003724B9"/>
    <w:rsid w:val="00373EC5"/>
    <w:rsid w:val="00374819"/>
    <w:rsid w:val="00380D21"/>
    <w:rsid w:val="00381352"/>
    <w:rsid w:val="00382173"/>
    <w:rsid w:val="00384322"/>
    <w:rsid w:val="0038780E"/>
    <w:rsid w:val="0039440E"/>
    <w:rsid w:val="003A28F7"/>
    <w:rsid w:val="003B05E2"/>
    <w:rsid w:val="003B2ADB"/>
    <w:rsid w:val="003B53ED"/>
    <w:rsid w:val="003B648E"/>
    <w:rsid w:val="003C634E"/>
    <w:rsid w:val="003C63DB"/>
    <w:rsid w:val="003C7DAB"/>
    <w:rsid w:val="003D42D7"/>
    <w:rsid w:val="003D6BB5"/>
    <w:rsid w:val="003E06B7"/>
    <w:rsid w:val="003E2FE9"/>
    <w:rsid w:val="003E36EF"/>
    <w:rsid w:val="003E5889"/>
    <w:rsid w:val="003E6DE6"/>
    <w:rsid w:val="003E6FAB"/>
    <w:rsid w:val="003E78BB"/>
    <w:rsid w:val="003F30C4"/>
    <w:rsid w:val="003F5347"/>
    <w:rsid w:val="003F5F63"/>
    <w:rsid w:val="003F6986"/>
    <w:rsid w:val="00400F61"/>
    <w:rsid w:val="004021C0"/>
    <w:rsid w:val="00403237"/>
    <w:rsid w:val="0040432A"/>
    <w:rsid w:val="00406B08"/>
    <w:rsid w:val="00407538"/>
    <w:rsid w:val="00411848"/>
    <w:rsid w:val="00414979"/>
    <w:rsid w:val="00417705"/>
    <w:rsid w:val="00421BED"/>
    <w:rsid w:val="004222F2"/>
    <w:rsid w:val="00422B0C"/>
    <w:rsid w:val="00423A4E"/>
    <w:rsid w:val="004301C8"/>
    <w:rsid w:val="00431ED1"/>
    <w:rsid w:val="00434BE1"/>
    <w:rsid w:val="00435597"/>
    <w:rsid w:val="00436CE1"/>
    <w:rsid w:val="00444A30"/>
    <w:rsid w:val="00446D1A"/>
    <w:rsid w:val="0044722F"/>
    <w:rsid w:val="00451F1D"/>
    <w:rsid w:val="00453210"/>
    <w:rsid w:val="004533CC"/>
    <w:rsid w:val="0045354F"/>
    <w:rsid w:val="00454EDC"/>
    <w:rsid w:val="00455CA8"/>
    <w:rsid w:val="00460000"/>
    <w:rsid w:val="00460EE4"/>
    <w:rsid w:val="00462803"/>
    <w:rsid w:val="0046313B"/>
    <w:rsid w:val="004660C0"/>
    <w:rsid w:val="004663F7"/>
    <w:rsid w:val="004724C6"/>
    <w:rsid w:val="0047293E"/>
    <w:rsid w:val="00473609"/>
    <w:rsid w:val="00482C92"/>
    <w:rsid w:val="00482E6E"/>
    <w:rsid w:val="0048314D"/>
    <w:rsid w:val="00485E16"/>
    <w:rsid w:val="004864B1"/>
    <w:rsid w:val="00486773"/>
    <w:rsid w:val="0048798B"/>
    <w:rsid w:val="004919DF"/>
    <w:rsid w:val="004928AC"/>
    <w:rsid w:val="00493C3C"/>
    <w:rsid w:val="00494F03"/>
    <w:rsid w:val="0049592F"/>
    <w:rsid w:val="00496966"/>
    <w:rsid w:val="00497FB8"/>
    <w:rsid w:val="004A08E6"/>
    <w:rsid w:val="004A3B8E"/>
    <w:rsid w:val="004A449B"/>
    <w:rsid w:val="004B0873"/>
    <w:rsid w:val="004B18B8"/>
    <w:rsid w:val="004B1E13"/>
    <w:rsid w:val="004B3B78"/>
    <w:rsid w:val="004C09DF"/>
    <w:rsid w:val="004C3CCF"/>
    <w:rsid w:val="004C6E1C"/>
    <w:rsid w:val="004D1E4F"/>
    <w:rsid w:val="004D246E"/>
    <w:rsid w:val="004D2476"/>
    <w:rsid w:val="004D2BF6"/>
    <w:rsid w:val="004D69A4"/>
    <w:rsid w:val="004E27E5"/>
    <w:rsid w:val="004E298A"/>
    <w:rsid w:val="004E32C0"/>
    <w:rsid w:val="004E3C47"/>
    <w:rsid w:val="004E6DA9"/>
    <w:rsid w:val="004E7CA6"/>
    <w:rsid w:val="004F2A1B"/>
    <w:rsid w:val="004F4B22"/>
    <w:rsid w:val="00501D5D"/>
    <w:rsid w:val="00504286"/>
    <w:rsid w:val="005060E0"/>
    <w:rsid w:val="005078E1"/>
    <w:rsid w:val="00507CFE"/>
    <w:rsid w:val="00512D7B"/>
    <w:rsid w:val="005130C9"/>
    <w:rsid w:val="00516058"/>
    <w:rsid w:val="00516482"/>
    <w:rsid w:val="00516678"/>
    <w:rsid w:val="00517297"/>
    <w:rsid w:val="0051744B"/>
    <w:rsid w:val="00520D77"/>
    <w:rsid w:val="0052539A"/>
    <w:rsid w:val="00537284"/>
    <w:rsid w:val="00537FF5"/>
    <w:rsid w:val="00541DBF"/>
    <w:rsid w:val="005428B4"/>
    <w:rsid w:val="00543D68"/>
    <w:rsid w:val="00543DC6"/>
    <w:rsid w:val="0054400F"/>
    <w:rsid w:val="005477EB"/>
    <w:rsid w:val="005478B0"/>
    <w:rsid w:val="00547BEF"/>
    <w:rsid w:val="00563E8E"/>
    <w:rsid w:val="00571164"/>
    <w:rsid w:val="005715AE"/>
    <w:rsid w:val="00575C7E"/>
    <w:rsid w:val="00580038"/>
    <w:rsid w:val="00585535"/>
    <w:rsid w:val="00591F74"/>
    <w:rsid w:val="005A0732"/>
    <w:rsid w:val="005A1196"/>
    <w:rsid w:val="005B1780"/>
    <w:rsid w:val="005B23E6"/>
    <w:rsid w:val="005B25E2"/>
    <w:rsid w:val="005B4476"/>
    <w:rsid w:val="005B6308"/>
    <w:rsid w:val="005B7052"/>
    <w:rsid w:val="005C06FC"/>
    <w:rsid w:val="005C1FE3"/>
    <w:rsid w:val="005C366F"/>
    <w:rsid w:val="005C491C"/>
    <w:rsid w:val="005C6589"/>
    <w:rsid w:val="005C7B1C"/>
    <w:rsid w:val="005D0CBE"/>
    <w:rsid w:val="005D1FC2"/>
    <w:rsid w:val="005D7088"/>
    <w:rsid w:val="005E7489"/>
    <w:rsid w:val="005F03C3"/>
    <w:rsid w:val="005F099F"/>
    <w:rsid w:val="005F2D2F"/>
    <w:rsid w:val="005F31F2"/>
    <w:rsid w:val="005F7791"/>
    <w:rsid w:val="006023A5"/>
    <w:rsid w:val="0060254B"/>
    <w:rsid w:val="00603111"/>
    <w:rsid w:val="00603DA1"/>
    <w:rsid w:val="00610365"/>
    <w:rsid w:val="00613C60"/>
    <w:rsid w:val="00614AEE"/>
    <w:rsid w:val="006212A7"/>
    <w:rsid w:val="00623679"/>
    <w:rsid w:val="0062783A"/>
    <w:rsid w:val="00627DCA"/>
    <w:rsid w:val="0063123E"/>
    <w:rsid w:val="006315D7"/>
    <w:rsid w:val="006332C9"/>
    <w:rsid w:val="006334A7"/>
    <w:rsid w:val="006343D4"/>
    <w:rsid w:val="006349D9"/>
    <w:rsid w:val="006363C7"/>
    <w:rsid w:val="006369AF"/>
    <w:rsid w:val="00645E99"/>
    <w:rsid w:val="0064604F"/>
    <w:rsid w:val="00647174"/>
    <w:rsid w:val="00652226"/>
    <w:rsid w:val="00653611"/>
    <w:rsid w:val="00653EE1"/>
    <w:rsid w:val="006547AF"/>
    <w:rsid w:val="00655735"/>
    <w:rsid w:val="00655798"/>
    <w:rsid w:val="0065690A"/>
    <w:rsid w:val="0066053A"/>
    <w:rsid w:val="00661BBF"/>
    <w:rsid w:val="00662404"/>
    <w:rsid w:val="00666A06"/>
    <w:rsid w:val="00666C69"/>
    <w:rsid w:val="0067230C"/>
    <w:rsid w:val="00673B0B"/>
    <w:rsid w:val="00684E36"/>
    <w:rsid w:val="00693D2D"/>
    <w:rsid w:val="006958FB"/>
    <w:rsid w:val="00697FB9"/>
    <w:rsid w:val="006A18AC"/>
    <w:rsid w:val="006B6BE0"/>
    <w:rsid w:val="006C087B"/>
    <w:rsid w:val="006C1199"/>
    <w:rsid w:val="006C19C8"/>
    <w:rsid w:val="006C49AF"/>
    <w:rsid w:val="006C57D3"/>
    <w:rsid w:val="006C6F95"/>
    <w:rsid w:val="006C73D3"/>
    <w:rsid w:val="006D00D1"/>
    <w:rsid w:val="006D0AFE"/>
    <w:rsid w:val="006D413C"/>
    <w:rsid w:val="006D4CD0"/>
    <w:rsid w:val="006D5557"/>
    <w:rsid w:val="006E43E1"/>
    <w:rsid w:val="006E50D4"/>
    <w:rsid w:val="006F04A0"/>
    <w:rsid w:val="006F3152"/>
    <w:rsid w:val="00700677"/>
    <w:rsid w:val="00700DDF"/>
    <w:rsid w:val="0070267A"/>
    <w:rsid w:val="00702F6D"/>
    <w:rsid w:val="007061FB"/>
    <w:rsid w:val="007175C3"/>
    <w:rsid w:val="00720BAB"/>
    <w:rsid w:val="0072103F"/>
    <w:rsid w:val="00722F84"/>
    <w:rsid w:val="00724E8A"/>
    <w:rsid w:val="007314AA"/>
    <w:rsid w:val="007328E0"/>
    <w:rsid w:val="00734536"/>
    <w:rsid w:val="00734F0F"/>
    <w:rsid w:val="00736408"/>
    <w:rsid w:val="00736685"/>
    <w:rsid w:val="00741FCC"/>
    <w:rsid w:val="00742D8E"/>
    <w:rsid w:val="00745B16"/>
    <w:rsid w:val="00745EA6"/>
    <w:rsid w:val="007463AD"/>
    <w:rsid w:val="00746450"/>
    <w:rsid w:val="0074769B"/>
    <w:rsid w:val="00750AE2"/>
    <w:rsid w:val="0075333F"/>
    <w:rsid w:val="00754F3B"/>
    <w:rsid w:val="00756971"/>
    <w:rsid w:val="0075723A"/>
    <w:rsid w:val="00775AFE"/>
    <w:rsid w:val="007836A1"/>
    <w:rsid w:val="00785AB7"/>
    <w:rsid w:val="00790276"/>
    <w:rsid w:val="00793A04"/>
    <w:rsid w:val="0079604B"/>
    <w:rsid w:val="007A760D"/>
    <w:rsid w:val="007B1EEA"/>
    <w:rsid w:val="007B2448"/>
    <w:rsid w:val="007B2BC0"/>
    <w:rsid w:val="007B3115"/>
    <w:rsid w:val="007B471E"/>
    <w:rsid w:val="007B773D"/>
    <w:rsid w:val="007C0CD1"/>
    <w:rsid w:val="007C3E75"/>
    <w:rsid w:val="007C626D"/>
    <w:rsid w:val="007C6C6E"/>
    <w:rsid w:val="007C710A"/>
    <w:rsid w:val="007C717F"/>
    <w:rsid w:val="007C780A"/>
    <w:rsid w:val="007D7B9C"/>
    <w:rsid w:val="007D7D63"/>
    <w:rsid w:val="007E06FF"/>
    <w:rsid w:val="007E1A7D"/>
    <w:rsid w:val="007E4535"/>
    <w:rsid w:val="007E4D8E"/>
    <w:rsid w:val="007E54E1"/>
    <w:rsid w:val="007E5A73"/>
    <w:rsid w:val="007E7574"/>
    <w:rsid w:val="007F0511"/>
    <w:rsid w:val="007F2E90"/>
    <w:rsid w:val="007F3D82"/>
    <w:rsid w:val="007F408C"/>
    <w:rsid w:val="007F5525"/>
    <w:rsid w:val="007F7B35"/>
    <w:rsid w:val="00800AD6"/>
    <w:rsid w:val="008044BC"/>
    <w:rsid w:val="00806F01"/>
    <w:rsid w:val="008073D3"/>
    <w:rsid w:val="0081065F"/>
    <w:rsid w:val="00811581"/>
    <w:rsid w:val="00811A1E"/>
    <w:rsid w:val="00822C71"/>
    <w:rsid w:val="00825EB7"/>
    <w:rsid w:val="00826C83"/>
    <w:rsid w:val="008306C2"/>
    <w:rsid w:val="0083286C"/>
    <w:rsid w:val="00834475"/>
    <w:rsid w:val="0083556E"/>
    <w:rsid w:val="008439A0"/>
    <w:rsid w:val="00844755"/>
    <w:rsid w:val="008472C1"/>
    <w:rsid w:val="0085138E"/>
    <w:rsid w:val="00860AEF"/>
    <w:rsid w:val="00867591"/>
    <w:rsid w:val="00867F78"/>
    <w:rsid w:val="00871962"/>
    <w:rsid w:val="00873229"/>
    <w:rsid w:val="00877EAA"/>
    <w:rsid w:val="0088098C"/>
    <w:rsid w:val="00881751"/>
    <w:rsid w:val="00883033"/>
    <w:rsid w:val="008868A9"/>
    <w:rsid w:val="0089048A"/>
    <w:rsid w:val="00891846"/>
    <w:rsid w:val="008A077D"/>
    <w:rsid w:val="008A07FA"/>
    <w:rsid w:val="008A2CD3"/>
    <w:rsid w:val="008A460E"/>
    <w:rsid w:val="008A48EB"/>
    <w:rsid w:val="008A7420"/>
    <w:rsid w:val="008B1873"/>
    <w:rsid w:val="008B2E69"/>
    <w:rsid w:val="008B4CC3"/>
    <w:rsid w:val="008B5CDB"/>
    <w:rsid w:val="008B6201"/>
    <w:rsid w:val="008B7FE6"/>
    <w:rsid w:val="008C0BBE"/>
    <w:rsid w:val="008C0C95"/>
    <w:rsid w:val="008C1646"/>
    <w:rsid w:val="008C29F6"/>
    <w:rsid w:val="008C567E"/>
    <w:rsid w:val="008D514F"/>
    <w:rsid w:val="008D6A79"/>
    <w:rsid w:val="008D7E55"/>
    <w:rsid w:val="008E2E51"/>
    <w:rsid w:val="008E30DB"/>
    <w:rsid w:val="008E317D"/>
    <w:rsid w:val="008E5032"/>
    <w:rsid w:val="008F1115"/>
    <w:rsid w:val="008F13F1"/>
    <w:rsid w:val="008F21D5"/>
    <w:rsid w:val="008F5AF0"/>
    <w:rsid w:val="008F5B5C"/>
    <w:rsid w:val="008F62A5"/>
    <w:rsid w:val="00900B4A"/>
    <w:rsid w:val="0090262B"/>
    <w:rsid w:val="00903A23"/>
    <w:rsid w:val="00903B6F"/>
    <w:rsid w:val="00904AEA"/>
    <w:rsid w:val="00907405"/>
    <w:rsid w:val="00907E8B"/>
    <w:rsid w:val="00911436"/>
    <w:rsid w:val="0091169D"/>
    <w:rsid w:val="009118A4"/>
    <w:rsid w:val="00914D3F"/>
    <w:rsid w:val="0092503E"/>
    <w:rsid w:val="00925C85"/>
    <w:rsid w:val="00927B0E"/>
    <w:rsid w:val="00927C35"/>
    <w:rsid w:val="00927E14"/>
    <w:rsid w:val="009325A0"/>
    <w:rsid w:val="00933A01"/>
    <w:rsid w:val="00936433"/>
    <w:rsid w:val="00940F0D"/>
    <w:rsid w:val="00941991"/>
    <w:rsid w:val="00942EAB"/>
    <w:rsid w:val="009453D0"/>
    <w:rsid w:val="00954602"/>
    <w:rsid w:val="00954D00"/>
    <w:rsid w:val="00954D8A"/>
    <w:rsid w:val="009553CE"/>
    <w:rsid w:val="009579DC"/>
    <w:rsid w:val="00957A5F"/>
    <w:rsid w:val="00957BAE"/>
    <w:rsid w:val="009665B8"/>
    <w:rsid w:val="00966801"/>
    <w:rsid w:val="009725E7"/>
    <w:rsid w:val="009755D2"/>
    <w:rsid w:val="00976EF3"/>
    <w:rsid w:val="00981E32"/>
    <w:rsid w:val="00991056"/>
    <w:rsid w:val="00992045"/>
    <w:rsid w:val="00993402"/>
    <w:rsid w:val="00994777"/>
    <w:rsid w:val="009970E0"/>
    <w:rsid w:val="00997320"/>
    <w:rsid w:val="009A0F8F"/>
    <w:rsid w:val="009A3A68"/>
    <w:rsid w:val="009B0388"/>
    <w:rsid w:val="009B09EC"/>
    <w:rsid w:val="009B0A54"/>
    <w:rsid w:val="009B22FC"/>
    <w:rsid w:val="009B298D"/>
    <w:rsid w:val="009B3F35"/>
    <w:rsid w:val="009B3FEF"/>
    <w:rsid w:val="009B6CA7"/>
    <w:rsid w:val="009C0AEE"/>
    <w:rsid w:val="009C2002"/>
    <w:rsid w:val="009C54E9"/>
    <w:rsid w:val="009D34F5"/>
    <w:rsid w:val="009D44AB"/>
    <w:rsid w:val="009D5E4B"/>
    <w:rsid w:val="009D5FF3"/>
    <w:rsid w:val="009D6D1E"/>
    <w:rsid w:val="009E3F24"/>
    <w:rsid w:val="009E5A2C"/>
    <w:rsid w:val="009E60A7"/>
    <w:rsid w:val="009F044B"/>
    <w:rsid w:val="009F050A"/>
    <w:rsid w:val="009F0F7A"/>
    <w:rsid w:val="009F2387"/>
    <w:rsid w:val="009F2639"/>
    <w:rsid w:val="009F4229"/>
    <w:rsid w:val="009F57F5"/>
    <w:rsid w:val="009F72EF"/>
    <w:rsid w:val="00A01B04"/>
    <w:rsid w:val="00A024A7"/>
    <w:rsid w:val="00A024BE"/>
    <w:rsid w:val="00A02579"/>
    <w:rsid w:val="00A04F81"/>
    <w:rsid w:val="00A050A9"/>
    <w:rsid w:val="00A05813"/>
    <w:rsid w:val="00A14304"/>
    <w:rsid w:val="00A15971"/>
    <w:rsid w:val="00A1653D"/>
    <w:rsid w:val="00A16768"/>
    <w:rsid w:val="00A16F2B"/>
    <w:rsid w:val="00A173AC"/>
    <w:rsid w:val="00A21B8F"/>
    <w:rsid w:val="00A23789"/>
    <w:rsid w:val="00A2528F"/>
    <w:rsid w:val="00A2697B"/>
    <w:rsid w:val="00A269E3"/>
    <w:rsid w:val="00A30568"/>
    <w:rsid w:val="00A30800"/>
    <w:rsid w:val="00A30ABF"/>
    <w:rsid w:val="00A3237A"/>
    <w:rsid w:val="00A32ECD"/>
    <w:rsid w:val="00A3301E"/>
    <w:rsid w:val="00A33569"/>
    <w:rsid w:val="00A339DD"/>
    <w:rsid w:val="00A374D9"/>
    <w:rsid w:val="00A41EC6"/>
    <w:rsid w:val="00A42BD7"/>
    <w:rsid w:val="00A45072"/>
    <w:rsid w:val="00A462CD"/>
    <w:rsid w:val="00A473CE"/>
    <w:rsid w:val="00A500B6"/>
    <w:rsid w:val="00A5136E"/>
    <w:rsid w:val="00A56312"/>
    <w:rsid w:val="00A566DB"/>
    <w:rsid w:val="00A57CF6"/>
    <w:rsid w:val="00A61538"/>
    <w:rsid w:val="00A61614"/>
    <w:rsid w:val="00A639EA"/>
    <w:rsid w:val="00A642A8"/>
    <w:rsid w:val="00A66723"/>
    <w:rsid w:val="00A67733"/>
    <w:rsid w:val="00A67E8F"/>
    <w:rsid w:val="00A70493"/>
    <w:rsid w:val="00A73FDC"/>
    <w:rsid w:val="00A74BDC"/>
    <w:rsid w:val="00A76BB9"/>
    <w:rsid w:val="00A77E55"/>
    <w:rsid w:val="00A8123B"/>
    <w:rsid w:val="00A8174B"/>
    <w:rsid w:val="00A83C95"/>
    <w:rsid w:val="00A90B0C"/>
    <w:rsid w:val="00A946B4"/>
    <w:rsid w:val="00A95DD5"/>
    <w:rsid w:val="00A966D4"/>
    <w:rsid w:val="00A96D4D"/>
    <w:rsid w:val="00AA0367"/>
    <w:rsid w:val="00AA1C43"/>
    <w:rsid w:val="00AA3EC8"/>
    <w:rsid w:val="00AA6A9B"/>
    <w:rsid w:val="00AB01CF"/>
    <w:rsid w:val="00AB2301"/>
    <w:rsid w:val="00AB24C6"/>
    <w:rsid w:val="00AB27A7"/>
    <w:rsid w:val="00AB434C"/>
    <w:rsid w:val="00AB4F69"/>
    <w:rsid w:val="00AB65F1"/>
    <w:rsid w:val="00AC11FB"/>
    <w:rsid w:val="00AC4446"/>
    <w:rsid w:val="00AC4BD3"/>
    <w:rsid w:val="00AC53B7"/>
    <w:rsid w:val="00AC5A64"/>
    <w:rsid w:val="00AD05CA"/>
    <w:rsid w:val="00AD07AA"/>
    <w:rsid w:val="00AD6193"/>
    <w:rsid w:val="00AD6E37"/>
    <w:rsid w:val="00AD7869"/>
    <w:rsid w:val="00AE1DE2"/>
    <w:rsid w:val="00AE292C"/>
    <w:rsid w:val="00AE311E"/>
    <w:rsid w:val="00AF2036"/>
    <w:rsid w:val="00AF2127"/>
    <w:rsid w:val="00AF3B4B"/>
    <w:rsid w:val="00AF4716"/>
    <w:rsid w:val="00AF561B"/>
    <w:rsid w:val="00B00928"/>
    <w:rsid w:val="00B00FCD"/>
    <w:rsid w:val="00B02723"/>
    <w:rsid w:val="00B066F9"/>
    <w:rsid w:val="00B06982"/>
    <w:rsid w:val="00B10B90"/>
    <w:rsid w:val="00B142CE"/>
    <w:rsid w:val="00B159BB"/>
    <w:rsid w:val="00B219AA"/>
    <w:rsid w:val="00B252C9"/>
    <w:rsid w:val="00B25EFF"/>
    <w:rsid w:val="00B260D3"/>
    <w:rsid w:val="00B27B72"/>
    <w:rsid w:val="00B355FF"/>
    <w:rsid w:val="00B356D9"/>
    <w:rsid w:val="00B44E75"/>
    <w:rsid w:val="00B46E5C"/>
    <w:rsid w:val="00B509F5"/>
    <w:rsid w:val="00B528D8"/>
    <w:rsid w:val="00B541B2"/>
    <w:rsid w:val="00B56911"/>
    <w:rsid w:val="00B61752"/>
    <w:rsid w:val="00B62DEF"/>
    <w:rsid w:val="00B63C8A"/>
    <w:rsid w:val="00B6607C"/>
    <w:rsid w:val="00B70FF5"/>
    <w:rsid w:val="00B736EA"/>
    <w:rsid w:val="00B75981"/>
    <w:rsid w:val="00B75C00"/>
    <w:rsid w:val="00B77AF9"/>
    <w:rsid w:val="00B77CDE"/>
    <w:rsid w:val="00B80D3A"/>
    <w:rsid w:val="00B85A66"/>
    <w:rsid w:val="00B908AE"/>
    <w:rsid w:val="00B91C31"/>
    <w:rsid w:val="00B958AF"/>
    <w:rsid w:val="00BA0410"/>
    <w:rsid w:val="00BA1696"/>
    <w:rsid w:val="00BA16C8"/>
    <w:rsid w:val="00BA3872"/>
    <w:rsid w:val="00BA5A79"/>
    <w:rsid w:val="00BA6882"/>
    <w:rsid w:val="00BB0DE3"/>
    <w:rsid w:val="00BB2645"/>
    <w:rsid w:val="00BB373E"/>
    <w:rsid w:val="00BB3AB8"/>
    <w:rsid w:val="00BB3D1E"/>
    <w:rsid w:val="00BB6B61"/>
    <w:rsid w:val="00BB6E62"/>
    <w:rsid w:val="00BB73CD"/>
    <w:rsid w:val="00BC031B"/>
    <w:rsid w:val="00BC1F05"/>
    <w:rsid w:val="00BC59E8"/>
    <w:rsid w:val="00BC5C5C"/>
    <w:rsid w:val="00BC5CC1"/>
    <w:rsid w:val="00BC5F28"/>
    <w:rsid w:val="00BC61BD"/>
    <w:rsid w:val="00BC6817"/>
    <w:rsid w:val="00BD3221"/>
    <w:rsid w:val="00BD3482"/>
    <w:rsid w:val="00BD4283"/>
    <w:rsid w:val="00BD5AAB"/>
    <w:rsid w:val="00BE00FD"/>
    <w:rsid w:val="00BE061C"/>
    <w:rsid w:val="00BE18DB"/>
    <w:rsid w:val="00BF003C"/>
    <w:rsid w:val="00BF413B"/>
    <w:rsid w:val="00BF6BB6"/>
    <w:rsid w:val="00C01D59"/>
    <w:rsid w:val="00C063C6"/>
    <w:rsid w:val="00C11C84"/>
    <w:rsid w:val="00C127A6"/>
    <w:rsid w:val="00C1331E"/>
    <w:rsid w:val="00C14767"/>
    <w:rsid w:val="00C17572"/>
    <w:rsid w:val="00C2057D"/>
    <w:rsid w:val="00C238E8"/>
    <w:rsid w:val="00C25517"/>
    <w:rsid w:val="00C2562E"/>
    <w:rsid w:val="00C25C3A"/>
    <w:rsid w:val="00C3042C"/>
    <w:rsid w:val="00C30FD5"/>
    <w:rsid w:val="00C3554D"/>
    <w:rsid w:val="00C37E95"/>
    <w:rsid w:val="00C4530A"/>
    <w:rsid w:val="00C46D76"/>
    <w:rsid w:val="00C46E50"/>
    <w:rsid w:val="00C47DEE"/>
    <w:rsid w:val="00C52705"/>
    <w:rsid w:val="00C569A5"/>
    <w:rsid w:val="00C617B6"/>
    <w:rsid w:val="00C61886"/>
    <w:rsid w:val="00C64BDF"/>
    <w:rsid w:val="00C657B0"/>
    <w:rsid w:val="00C74387"/>
    <w:rsid w:val="00C76779"/>
    <w:rsid w:val="00C76A30"/>
    <w:rsid w:val="00C76BF3"/>
    <w:rsid w:val="00C81CFB"/>
    <w:rsid w:val="00C833CB"/>
    <w:rsid w:val="00C856EC"/>
    <w:rsid w:val="00C87ECF"/>
    <w:rsid w:val="00C92C7C"/>
    <w:rsid w:val="00C967F6"/>
    <w:rsid w:val="00C96A6B"/>
    <w:rsid w:val="00C971D5"/>
    <w:rsid w:val="00CA1E75"/>
    <w:rsid w:val="00CA4450"/>
    <w:rsid w:val="00CA5BD1"/>
    <w:rsid w:val="00CA6CB5"/>
    <w:rsid w:val="00CB55D2"/>
    <w:rsid w:val="00CB783F"/>
    <w:rsid w:val="00CC02C8"/>
    <w:rsid w:val="00CC1D7F"/>
    <w:rsid w:val="00CC444E"/>
    <w:rsid w:val="00CC5466"/>
    <w:rsid w:val="00CD1066"/>
    <w:rsid w:val="00CD440E"/>
    <w:rsid w:val="00CD6458"/>
    <w:rsid w:val="00CD6D73"/>
    <w:rsid w:val="00CE0146"/>
    <w:rsid w:val="00CE03C4"/>
    <w:rsid w:val="00CE15D5"/>
    <w:rsid w:val="00CE19DB"/>
    <w:rsid w:val="00CE3E01"/>
    <w:rsid w:val="00CE5616"/>
    <w:rsid w:val="00CF062E"/>
    <w:rsid w:val="00CF0E8D"/>
    <w:rsid w:val="00CF1288"/>
    <w:rsid w:val="00CF5E0A"/>
    <w:rsid w:val="00CF7097"/>
    <w:rsid w:val="00D00582"/>
    <w:rsid w:val="00D02833"/>
    <w:rsid w:val="00D03BA8"/>
    <w:rsid w:val="00D04A29"/>
    <w:rsid w:val="00D050B7"/>
    <w:rsid w:val="00D05703"/>
    <w:rsid w:val="00D10B40"/>
    <w:rsid w:val="00D144AD"/>
    <w:rsid w:val="00D178ED"/>
    <w:rsid w:val="00D200DC"/>
    <w:rsid w:val="00D215A1"/>
    <w:rsid w:val="00D24AEB"/>
    <w:rsid w:val="00D250EE"/>
    <w:rsid w:val="00D253A2"/>
    <w:rsid w:val="00D257D7"/>
    <w:rsid w:val="00D25FFF"/>
    <w:rsid w:val="00D269FD"/>
    <w:rsid w:val="00D273B6"/>
    <w:rsid w:val="00D3650A"/>
    <w:rsid w:val="00D3685B"/>
    <w:rsid w:val="00D40716"/>
    <w:rsid w:val="00D42134"/>
    <w:rsid w:val="00D42337"/>
    <w:rsid w:val="00D42971"/>
    <w:rsid w:val="00D438F9"/>
    <w:rsid w:val="00D46329"/>
    <w:rsid w:val="00D477E8"/>
    <w:rsid w:val="00D52788"/>
    <w:rsid w:val="00D5466B"/>
    <w:rsid w:val="00D57390"/>
    <w:rsid w:val="00D5766D"/>
    <w:rsid w:val="00D5789D"/>
    <w:rsid w:val="00D614C8"/>
    <w:rsid w:val="00D619ED"/>
    <w:rsid w:val="00D704D7"/>
    <w:rsid w:val="00D70A79"/>
    <w:rsid w:val="00D72E30"/>
    <w:rsid w:val="00D7329E"/>
    <w:rsid w:val="00D7541A"/>
    <w:rsid w:val="00D76AF3"/>
    <w:rsid w:val="00D77FF3"/>
    <w:rsid w:val="00D81250"/>
    <w:rsid w:val="00D81284"/>
    <w:rsid w:val="00D81C4D"/>
    <w:rsid w:val="00D83870"/>
    <w:rsid w:val="00D9057D"/>
    <w:rsid w:val="00D94113"/>
    <w:rsid w:val="00D97E37"/>
    <w:rsid w:val="00DA0057"/>
    <w:rsid w:val="00DA3470"/>
    <w:rsid w:val="00DA3AAC"/>
    <w:rsid w:val="00DA48C7"/>
    <w:rsid w:val="00DA5AC9"/>
    <w:rsid w:val="00DA6B9C"/>
    <w:rsid w:val="00DB1D6D"/>
    <w:rsid w:val="00DB27D8"/>
    <w:rsid w:val="00DB2D55"/>
    <w:rsid w:val="00DB7110"/>
    <w:rsid w:val="00DB72DB"/>
    <w:rsid w:val="00DC1874"/>
    <w:rsid w:val="00DC2768"/>
    <w:rsid w:val="00DC5F69"/>
    <w:rsid w:val="00DE0029"/>
    <w:rsid w:val="00DE0552"/>
    <w:rsid w:val="00DE280C"/>
    <w:rsid w:val="00DE3985"/>
    <w:rsid w:val="00DE50D1"/>
    <w:rsid w:val="00DE6BA5"/>
    <w:rsid w:val="00DF20E4"/>
    <w:rsid w:val="00DF2B8B"/>
    <w:rsid w:val="00DF2C18"/>
    <w:rsid w:val="00DF3E8D"/>
    <w:rsid w:val="00DF6F55"/>
    <w:rsid w:val="00E0150A"/>
    <w:rsid w:val="00E04EB0"/>
    <w:rsid w:val="00E07BE3"/>
    <w:rsid w:val="00E10556"/>
    <w:rsid w:val="00E10D79"/>
    <w:rsid w:val="00E1258E"/>
    <w:rsid w:val="00E131DF"/>
    <w:rsid w:val="00E16735"/>
    <w:rsid w:val="00E23C5E"/>
    <w:rsid w:val="00E257CE"/>
    <w:rsid w:val="00E26068"/>
    <w:rsid w:val="00E30AEB"/>
    <w:rsid w:val="00E32A56"/>
    <w:rsid w:val="00E345CC"/>
    <w:rsid w:val="00E35026"/>
    <w:rsid w:val="00E36236"/>
    <w:rsid w:val="00E36BF5"/>
    <w:rsid w:val="00E40DED"/>
    <w:rsid w:val="00E4663F"/>
    <w:rsid w:val="00E46EC8"/>
    <w:rsid w:val="00E47B25"/>
    <w:rsid w:val="00E52368"/>
    <w:rsid w:val="00E560F8"/>
    <w:rsid w:val="00E57476"/>
    <w:rsid w:val="00E60794"/>
    <w:rsid w:val="00E64C66"/>
    <w:rsid w:val="00E70B29"/>
    <w:rsid w:val="00E71019"/>
    <w:rsid w:val="00E711A7"/>
    <w:rsid w:val="00E73471"/>
    <w:rsid w:val="00E75BAB"/>
    <w:rsid w:val="00E77D7D"/>
    <w:rsid w:val="00E953C6"/>
    <w:rsid w:val="00E9551E"/>
    <w:rsid w:val="00EA0F12"/>
    <w:rsid w:val="00EA12F7"/>
    <w:rsid w:val="00EA1754"/>
    <w:rsid w:val="00EA1D0F"/>
    <w:rsid w:val="00EA316C"/>
    <w:rsid w:val="00EA3180"/>
    <w:rsid w:val="00EA48D5"/>
    <w:rsid w:val="00EA53E1"/>
    <w:rsid w:val="00EA61B1"/>
    <w:rsid w:val="00EB127F"/>
    <w:rsid w:val="00EB2A12"/>
    <w:rsid w:val="00EB3DE1"/>
    <w:rsid w:val="00EC1574"/>
    <w:rsid w:val="00EC632F"/>
    <w:rsid w:val="00EC765C"/>
    <w:rsid w:val="00ED3A82"/>
    <w:rsid w:val="00ED4BE1"/>
    <w:rsid w:val="00ED4E89"/>
    <w:rsid w:val="00ED4EC1"/>
    <w:rsid w:val="00ED63BC"/>
    <w:rsid w:val="00EE098B"/>
    <w:rsid w:val="00EE1002"/>
    <w:rsid w:val="00EE3B57"/>
    <w:rsid w:val="00EE61E0"/>
    <w:rsid w:val="00EE7767"/>
    <w:rsid w:val="00EF3C84"/>
    <w:rsid w:val="00EF46ED"/>
    <w:rsid w:val="00EF5C80"/>
    <w:rsid w:val="00F00B2B"/>
    <w:rsid w:val="00F025EA"/>
    <w:rsid w:val="00F03C18"/>
    <w:rsid w:val="00F05042"/>
    <w:rsid w:val="00F0763D"/>
    <w:rsid w:val="00F143C0"/>
    <w:rsid w:val="00F15868"/>
    <w:rsid w:val="00F2135D"/>
    <w:rsid w:val="00F226D4"/>
    <w:rsid w:val="00F2442A"/>
    <w:rsid w:val="00F2477D"/>
    <w:rsid w:val="00F24EB3"/>
    <w:rsid w:val="00F2714A"/>
    <w:rsid w:val="00F27675"/>
    <w:rsid w:val="00F27F0C"/>
    <w:rsid w:val="00F32204"/>
    <w:rsid w:val="00F3398E"/>
    <w:rsid w:val="00F35675"/>
    <w:rsid w:val="00F35C0B"/>
    <w:rsid w:val="00F4001A"/>
    <w:rsid w:val="00F40765"/>
    <w:rsid w:val="00F41B90"/>
    <w:rsid w:val="00F44A37"/>
    <w:rsid w:val="00F5453C"/>
    <w:rsid w:val="00F54ACF"/>
    <w:rsid w:val="00F55089"/>
    <w:rsid w:val="00F562D8"/>
    <w:rsid w:val="00F64359"/>
    <w:rsid w:val="00F65FFF"/>
    <w:rsid w:val="00F67F5C"/>
    <w:rsid w:val="00F716C4"/>
    <w:rsid w:val="00F72BFB"/>
    <w:rsid w:val="00F73F79"/>
    <w:rsid w:val="00F7463F"/>
    <w:rsid w:val="00F76F26"/>
    <w:rsid w:val="00F8616C"/>
    <w:rsid w:val="00F866B5"/>
    <w:rsid w:val="00F918A6"/>
    <w:rsid w:val="00F92413"/>
    <w:rsid w:val="00F94D91"/>
    <w:rsid w:val="00F97F62"/>
    <w:rsid w:val="00FA07FF"/>
    <w:rsid w:val="00FA2DDB"/>
    <w:rsid w:val="00FA3EBE"/>
    <w:rsid w:val="00FA5835"/>
    <w:rsid w:val="00FB338E"/>
    <w:rsid w:val="00FB4832"/>
    <w:rsid w:val="00FB6C81"/>
    <w:rsid w:val="00FB7666"/>
    <w:rsid w:val="00FC1B72"/>
    <w:rsid w:val="00FC538B"/>
    <w:rsid w:val="00FC546D"/>
    <w:rsid w:val="00FC575E"/>
    <w:rsid w:val="00FC7262"/>
    <w:rsid w:val="00FD3D40"/>
    <w:rsid w:val="00FD42BD"/>
    <w:rsid w:val="00FE09B7"/>
    <w:rsid w:val="00FE2232"/>
    <w:rsid w:val="00FE298C"/>
    <w:rsid w:val="00FE4AC9"/>
    <w:rsid w:val="00FE523F"/>
    <w:rsid w:val="00FE63F4"/>
    <w:rsid w:val="00FF3166"/>
    <w:rsid w:val="00FF38F0"/>
    <w:rsid w:val="00FF491A"/>
    <w:rsid w:val="00FF4BBE"/>
    <w:rsid w:val="00FF74C1"/>
    <w:rsid w:val="00FF7BB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62780"/>
  <w15:chartTrackingRefBased/>
  <w15:docId w15:val="{6A51B1FC-D21F-4190-BE60-A467937C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styleId="Header">
    <w:name w:val="header"/>
    <w:basedOn w:val="Normal"/>
    <w:link w:val="HeaderChar"/>
    <w:uiPriority w:val="99"/>
    <w:unhideWhenUsed/>
    <w:rsid w:val="00224F24"/>
    <w:pPr>
      <w:tabs>
        <w:tab w:val="center" w:pos="4513"/>
        <w:tab w:val="right" w:pos="9026"/>
      </w:tabs>
    </w:pPr>
  </w:style>
  <w:style w:type="character" w:customStyle="1" w:styleId="HeaderChar">
    <w:name w:val="Header Char"/>
    <w:link w:val="Header"/>
    <w:uiPriority w:val="99"/>
    <w:rsid w:val="00224F24"/>
    <w:rPr>
      <w:sz w:val="22"/>
      <w:szCs w:val="22"/>
      <w:lang w:eastAsia="zh-CN"/>
    </w:rPr>
  </w:style>
  <w:style w:type="paragraph" w:styleId="Footer">
    <w:name w:val="footer"/>
    <w:basedOn w:val="Normal"/>
    <w:link w:val="FooterChar"/>
    <w:uiPriority w:val="99"/>
    <w:unhideWhenUsed/>
    <w:rsid w:val="00224F24"/>
    <w:pPr>
      <w:tabs>
        <w:tab w:val="center" w:pos="4513"/>
        <w:tab w:val="right" w:pos="9026"/>
      </w:tabs>
    </w:pPr>
  </w:style>
  <w:style w:type="character" w:customStyle="1" w:styleId="FooterChar">
    <w:name w:val="Footer Char"/>
    <w:link w:val="Footer"/>
    <w:uiPriority w:val="99"/>
    <w:rsid w:val="00224F24"/>
    <w:rPr>
      <w:sz w:val="22"/>
      <w:szCs w:val="22"/>
      <w:lang w:eastAsia="zh-CN"/>
    </w:rPr>
  </w:style>
  <w:style w:type="character" w:customStyle="1" w:styleId="UnresolvedMention1">
    <w:name w:val="Unresolved Mention1"/>
    <w:basedOn w:val="DefaultParagraphFont"/>
    <w:uiPriority w:val="99"/>
    <w:semiHidden/>
    <w:unhideWhenUsed/>
    <w:rsid w:val="00CE3E01"/>
    <w:rPr>
      <w:color w:val="605E5C"/>
      <w:shd w:val="clear" w:color="auto" w:fill="E1DFDD"/>
    </w:rPr>
  </w:style>
  <w:style w:type="paragraph" w:styleId="Revision">
    <w:name w:val="Revision"/>
    <w:hidden/>
    <w:uiPriority w:val="99"/>
    <w:semiHidden/>
    <w:rsid w:val="00D7541A"/>
    <w:rPr>
      <w:sz w:val="22"/>
      <w:szCs w:val="22"/>
      <w:lang w:eastAsia="zh-CN"/>
    </w:rPr>
  </w:style>
  <w:style w:type="character" w:customStyle="1" w:styleId="UnresolvedMention2">
    <w:name w:val="Unresolved Mention2"/>
    <w:basedOn w:val="DefaultParagraphFont"/>
    <w:uiPriority w:val="99"/>
    <w:semiHidden/>
    <w:unhideWhenUsed/>
    <w:rsid w:val="004663F7"/>
    <w:rPr>
      <w:color w:val="605E5C"/>
      <w:shd w:val="clear" w:color="auto" w:fill="E1DFDD"/>
    </w:rPr>
  </w:style>
  <w:style w:type="character" w:styleId="FollowedHyperlink">
    <w:name w:val="FollowedHyperlink"/>
    <w:basedOn w:val="DefaultParagraphFont"/>
    <w:uiPriority w:val="99"/>
    <w:semiHidden/>
    <w:unhideWhenUsed/>
    <w:rsid w:val="004663F7"/>
    <w:rPr>
      <w:color w:val="954F72" w:themeColor="followedHyperlink"/>
      <w:u w:val="single"/>
    </w:rPr>
  </w:style>
  <w:style w:type="character" w:customStyle="1" w:styleId="UnresolvedMention3">
    <w:name w:val="Unresolved Mention3"/>
    <w:basedOn w:val="DefaultParagraphFont"/>
    <w:uiPriority w:val="99"/>
    <w:semiHidden/>
    <w:unhideWhenUsed/>
    <w:rsid w:val="00EA12F7"/>
    <w:rPr>
      <w:color w:val="605E5C"/>
      <w:shd w:val="clear" w:color="auto" w:fill="E1DFDD"/>
    </w:rPr>
  </w:style>
  <w:style w:type="paragraph" w:styleId="ListParagraph">
    <w:name w:val="List Paragraph"/>
    <w:basedOn w:val="Normal"/>
    <w:uiPriority w:val="34"/>
    <w:qFormat/>
    <w:rsid w:val="0008549D"/>
    <w:pPr>
      <w:ind w:left="720"/>
      <w:contextualSpacing/>
    </w:pPr>
  </w:style>
  <w:style w:type="paragraph" w:styleId="BodyText">
    <w:name w:val="Body Text"/>
    <w:aliases w:val="AECOM body,Body Text Char Char,Body Text Char1 Char Char,Body Text Char Char Char Char,DNV-Body Char Char Char Char,Body Text Char2 Char Char,DNV-Body Char Char1 Char,Body Text Char Char1 Char,DNV-Body,Body Text Char3 Char,WKC Body Text,Main"/>
    <w:basedOn w:val="Normal"/>
    <w:link w:val="BodyTextChar"/>
    <w:qFormat/>
    <w:rsid w:val="00080698"/>
    <w:pPr>
      <w:spacing w:after="180" w:line="240" w:lineRule="atLeast"/>
    </w:pPr>
    <w:rPr>
      <w:rFonts w:asciiTheme="minorHAnsi" w:eastAsiaTheme="minorHAnsi" w:hAnsiTheme="minorHAnsi" w:cstheme="minorBidi"/>
      <w:kern w:val="18"/>
      <w:sz w:val="18"/>
      <w:szCs w:val="18"/>
      <w:lang w:eastAsia="en-US"/>
    </w:rPr>
  </w:style>
  <w:style w:type="character" w:customStyle="1" w:styleId="BodyTextChar">
    <w:name w:val="Body Text Char"/>
    <w:aliases w:val="AECOM body Char,Body Text Char Char Char,Body Text Char1 Char Char Char,Body Text Char Char Char Char Char,DNV-Body Char Char Char Char Char,Body Text Char2 Char Char Char,DNV-Body Char Char1 Char Char,Body Text Char Char1 Char Char"/>
    <w:basedOn w:val="DefaultParagraphFont"/>
    <w:link w:val="BodyText"/>
    <w:rsid w:val="00080698"/>
    <w:rPr>
      <w:rFonts w:asciiTheme="minorHAnsi" w:eastAsiaTheme="minorHAnsi" w:hAnsiTheme="minorHAnsi" w:cstheme="minorBidi"/>
      <w:kern w:val="18"/>
      <w:sz w:val="18"/>
      <w:szCs w:val="18"/>
      <w:lang w:eastAsia="en-US"/>
    </w:rPr>
  </w:style>
  <w:style w:type="character" w:styleId="PlaceholderText">
    <w:name w:val="Placeholder Text"/>
    <w:basedOn w:val="DefaultParagraphFont"/>
    <w:uiPriority w:val="99"/>
    <w:semiHidden/>
    <w:rsid w:val="005F099F"/>
    <w:rPr>
      <w:color w:val="808080"/>
    </w:rPr>
  </w:style>
  <w:style w:type="character" w:customStyle="1" w:styleId="UnresolvedMention4">
    <w:name w:val="Unresolved Mention4"/>
    <w:basedOn w:val="DefaultParagraphFont"/>
    <w:uiPriority w:val="99"/>
    <w:semiHidden/>
    <w:unhideWhenUsed/>
    <w:rsid w:val="00EE098B"/>
    <w:rPr>
      <w:color w:val="605E5C"/>
      <w:shd w:val="clear" w:color="auto" w:fill="E1DFDD"/>
    </w:rPr>
  </w:style>
  <w:style w:type="character" w:customStyle="1" w:styleId="UnresolvedMention5">
    <w:name w:val="Unresolved Mention5"/>
    <w:basedOn w:val="DefaultParagraphFont"/>
    <w:uiPriority w:val="99"/>
    <w:semiHidden/>
    <w:unhideWhenUsed/>
    <w:rsid w:val="00954D00"/>
    <w:rPr>
      <w:color w:val="605E5C"/>
      <w:shd w:val="clear" w:color="auto" w:fill="E1DFDD"/>
    </w:rPr>
  </w:style>
  <w:style w:type="character" w:customStyle="1" w:styleId="UnresolvedMention6">
    <w:name w:val="Unresolved Mention6"/>
    <w:basedOn w:val="DefaultParagraphFont"/>
    <w:uiPriority w:val="99"/>
    <w:semiHidden/>
    <w:unhideWhenUsed/>
    <w:rsid w:val="007C3E75"/>
    <w:rPr>
      <w:color w:val="605E5C"/>
      <w:shd w:val="clear" w:color="auto" w:fill="E1DFDD"/>
    </w:rPr>
  </w:style>
  <w:style w:type="character" w:customStyle="1" w:styleId="UnresolvedMention7">
    <w:name w:val="Unresolved Mention7"/>
    <w:basedOn w:val="DefaultParagraphFont"/>
    <w:uiPriority w:val="99"/>
    <w:semiHidden/>
    <w:unhideWhenUsed/>
    <w:rsid w:val="005B1780"/>
    <w:rPr>
      <w:color w:val="605E5C"/>
      <w:shd w:val="clear" w:color="auto" w:fill="E1DFDD"/>
    </w:rPr>
  </w:style>
  <w:style w:type="character" w:customStyle="1" w:styleId="UnresolvedMention8">
    <w:name w:val="Unresolved Mention8"/>
    <w:basedOn w:val="DefaultParagraphFont"/>
    <w:uiPriority w:val="99"/>
    <w:semiHidden/>
    <w:unhideWhenUsed/>
    <w:rsid w:val="00A67E8F"/>
    <w:rPr>
      <w:color w:val="605E5C"/>
      <w:shd w:val="clear" w:color="auto" w:fill="E1DFDD"/>
    </w:rPr>
  </w:style>
  <w:style w:type="character" w:customStyle="1" w:styleId="UnresolvedMention9">
    <w:name w:val="Unresolved Mention9"/>
    <w:basedOn w:val="DefaultParagraphFont"/>
    <w:uiPriority w:val="99"/>
    <w:semiHidden/>
    <w:unhideWhenUsed/>
    <w:rsid w:val="00414979"/>
    <w:rPr>
      <w:color w:val="605E5C"/>
      <w:shd w:val="clear" w:color="auto" w:fill="E1DFDD"/>
    </w:rPr>
  </w:style>
  <w:style w:type="character" w:styleId="UnresolvedMention">
    <w:name w:val="Unresolved Mention"/>
    <w:basedOn w:val="DefaultParagraphFont"/>
    <w:uiPriority w:val="99"/>
    <w:semiHidden/>
    <w:unhideWhenUsed/>
    <w:rsid w:val="005B4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80248">
      <w:bodyDiv w:val="1"/>
      <w:marLeft w:val="0"/>
      <w:marRight w:val="0"/>
      <w:marTop w:val="0"/>
      <w:marBottom w:val="0"/>
      <w:divBdr>
        <w:top w:val="none" w:sz="0" w:space="0" w:color="auto"/>
        <w:left w:val="none" w:sz="0" w:space="0" w:color="auto"/>
        <w:bottom w:val="none" w:sz="0" w:space="0" w:color="auto"/>
        <w:right w:val="none" w:sz="0" w:space="0" w:color="auto"/>
      </w:divBdr>
    </w:div>
    <w:div w:id="138949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adumo/" TargetMode="External"/><Relationship Id="rId18" Type="http://schemas.openxmlformats.org/officeDocument/2006/relationships/hyperlink" Target="http://www.ngage.co.z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acebook.com/adumogroup" TargetMode="External"/><Relationship Id="rId17" Type="http://schemas.openxmlformats.org/officeDocument/2006/relationships/hyperlink" Target="mailto:andile@ngage.co.za" TargetMode="External"/><Relationship Id="rId2" Type="http://schemas.openxmlformats.org/officeDocument/2006/relationships/customXml" Target="../customXml/item2.xml"/><Relationship Id="rId16" Type="http://schemas.openxmlformats.org/officeDocument/2006/relationships/hyperlink" Target="https://lesakatech.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sakatech.com/" TargetMode="External"/><Relationship Id="rId5" Type="http://schemas.openxmlformats.org/officeDocument/2006/relationships/numbering" Target="numbering.xml"/><Relationship Id="rId15" Type="http://schemas.openxmlformats.org/officeDocument/2006/relationships/hyperlink" Target="http://www.lesakatech.com" TargetMode="External"/><Relationship Id="rId10" Type="http://schemas.openxmlformats.org/officeDocument/2006/relationships/endnotes" Target="endnotes.xml"/><Relationship Id="rId19" Type="http://schemas.openxmlformats.org/officeDocument/2006/relationships/hyperlink" Target="http://media.ngage.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edia.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85FF92-54FE-4D0E-BAB4-8F84EFEB6C66}">
  <we:reference id="wa200007520" version="3.0.0.0" store="en-US" storeType="OMEX"/>
  <we:alternateReferences>
    <we:reference id="WA200007520" version="3.0.0.0" store="" storeType="OMEX"/>
  </we:alternateReferences>
  <we:properties>
    <we:property name="currentStyle" value="{&quot;id&quot;:&quot;164&quot;,&quot;styleType&quot;:&quot;refworks&quot;,&quot;name&quot;:&quot;Harvard&quot;,&quot;isInstitutional&quot;:false,&quot;citeStyle&quot;:&quot;INTEXT_ONLY&quot;,&quot;isSorted&quot;:false,&quot;usesNumbers&quot;:false,&quot;authorDisambiguation&quot;:&quot;surname_firstname&quot;}"/>
    <we:property name="rcm.version" value="2"/>
    <we:property name="currentFolder" value="{&quot;depth&quot;:0,&quot;id&quot;:&quot;all&quot;,&quot;name&quot;:&quot;All references&quot;,&quot;parentId&quot;:null,&quot;position&quot;:-2,&quot;isShared&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D4C49C20CECF4EA99A87FBFACEE29F" ma:contentTypeVersion="13" ma:contentTypeDescription="Create a new document." ma:contentTypeScope="" ma:versionID="ede512653bbfa961b4184cec7f87cd7a">
  <xsd:schema xmlns:xsd="http://www.w3.org/2001/XMLSchema" xmlns:xs="http://www.w3.org/2001/XMLSchema" xmlns:p="http://schemas.microsoft.com/office/2006/metadata/properties" xmlns:ns2="5bf07fac-fb3b-4e3f-8504-18f48ecfa178" xmlns:ns3="10b96956-7856-42ef-b251-b9a4c370bb0e" targetNamespace="http://schemas.microsoft.com/office/2006/metadata/properties" ma:root="true" ma:fieldsID="336fcad7e9918640a3283e73ceb49916" ns2:_="" ns3:_="">
    <xsd:import namespace="5bf07fac-fb3b-4e3f-8504-18f48ecfa178"/>
    <xsd:import namespace="10b96956-7856-42ef-b251-b9a4c370bb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07fac-fb3b-4e3f-8504-18f48ecfa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12bb74-03d0-45b7-a4fe-e25dc22eb24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b96956-7856-42ef-b251-b9a4c370bb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66f1bf-8490-4650-b3ac-4e44b1214d41}" ma:internalName="TaxCatchAll" ma:showField="CatchAllData" ma:web="10b96956-7856-42ef-b251-b9a4c370b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f07fac-fb3b-4e3f-8504-18f48ecfa178">
      <Terms xmlns="http://schemas.microsoft.com/office/infopath/2007/PartnerControls"/>
    </lcf76f155ced4ddcb4097134ff3c332f>
    <TaxCatchAll xmlns="10b96956-7856-42ef-b251-b9a4c370bb0e" xsi:nil="true"/>
  </documentManagement>
</p:properties>
</file>

<file path=customXml/itemProps1.xml><?xml version="1.0" encoding="utf-8"?>
<ds:datastoreItem xmlns:ds="http://schemas.openxmlformats.org/officeDocument/2006/customXml" ds:itemID="{79A1D1DD-9438-4F96-96CD-C2A70A6B5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07fac-fb3b-4e3f-8504-18f48ecfa178"/>
    <ds:schemaRef ds:uri="10b96956-7856-42ef-b251-b9a4c370b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8314E2-489E-4AE7-A940-1D35F6375215}">
  <ds:schemaRefs>
    <ds:schemaRef ds:uri="http://schemas.microsoft.com/sharepoint/v3/contenttype/forms"/>
  </ds:schemaRefs>
</ds:datastoreItem>
</file>

<file path=customXml/itemProps3.xml><?xml version="1.0" encoding="utf-8"?>
<ds:datastoreItem xmlns:ds="http://schemas.openxmlformats.org/officeDocument/2006/customXml" ds:itemID="{3275DD54-98AE-4514-9665-524C8CD8547F}">
  <ds:schemaRefs>
    <ds:schemaRef ds:uri="http://schemas.openxmlformats.org/officeDocument/2006/bibliography"/>
  </ds:schemaRefs>
</ds:datastoreItem>
</file>

<file path=customXml/itemProps4.xml><?xml version="1.0" encoding="utf-8"?>
<ds:datastoreItem xmlns:ds="http://schemas.openxmlformats.org/officeDocument/2006/customXml" ds:itemID="{B3086DFB-1C61-4570-8665-60350596183B}">
  <ds:schemaRefs>
    <ds:schemaRef ds:uri="http://schemas.microsoft.com/office/2006/metadata/properties"/>
    <ds:schemaRef ds:uri="http://schemas.microsoft.com/office/infopath/2007/PartnerControls"/>
    <ds:schemaRef ds:uri="5bf07fac-fb3b-4e3f-8504-18f48ecfa178"/>
    <ds:schemaRef ds:uri="10b96956-7856-42ef-b251-b9a4c370bb0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5342</CharactersWithSpaces>
  <SharedDoc>false</SharedDoc>
  <HLinks>
    <vt:vector size="36" baseType="variant">
      <vt:variant>
        <vt:i4>327696</vt:i4>
      </vt:variant>
      <vt:variant>
        <vt:i4>15</vt:i4>
      </vt:variant>
      <vt:variant>
        <vt:i4>0</vt:i4>
      </vt:variant>
      <vt:variant>
        <vt:i4>5</vt:i4>
      </vt:variant>
      <vt:variant>
        <vt:lpwstr>http://media.ngage.co.za/</vt:lpwstr>
      </vt:variant>
      <vt:variant>
        <vt:lpwstr/>
      </vt:variant>
      <vt:variant>
        <vt:i4>7143531</vt:i4>
      </vt:variant>
      <vt:variant>
        <vt:i4>12</vt:i4>
      </vt:variant>
      <vt:variant>
        <vt:i4>0</vt:i4>
      </vt:variant>
      <vt:variant>
        <vt:i4>5</vt:i4>
      </vt:variant>
      <vt:variant>
        <vt:lpwstr>http://www.ngage.co.za/</vt:lpwstr>
      </vt:variant>
      <vt:variant>
        <vt:lpwstr/>
      </vt:variant>
      <vt:variant>
        <vt:i4>4259893</vt:i4>
      </vt:variant>
      <vt:variant>
        <vt:i4>9</vt:i4>
      </vt:variant>
      <vt:variant>
        <vt:i4>0</vt:i4>
      </vt:variant>
      <vt:variant>
        <vt:i4>5</vt:i4>
      </vt:variant>
      <vt:variant>
        <vt:lpwstr>mailto:renay@ngage.co.za</vt:lpwstr>
      </vt:variant>
      <vt:variant>
        <vt:lpwstr/>
      </vt:variant>
      <vt:variant>
        <vt:i4>4849691</vt:i4>
      </vt:variant>
      <vt:variant>
        <vt:i4>6</vt:i4>
      </vt:variant>
      <vt:variant>
        <vt:i4>0</vt:i4>
      </vt:variant>
      <vt:variant>
        <vt:i4>5</vt:i4>
      </vt:variant>
      <vt:variant>
        <vt:lpwstr>http://www.aecom.com/</vt:lpwstr>
      </vt:variant>
      <vt:variant>
        <vt:lpwstr/>
      </vt:variant>
      <vt:variant>
        <vt:i4>2490434</vt:i4>
      </vt:variant>
      <vt:variant>
        <vt:i4>3</vt:i4>
      </vt:variant>
      <vt:variant>
        <vt:i4>0</vt:i4>
      </vt:variant>
      <vt:variant>
        <vt:i4>5</vt:i4>
      </vt:variant>
      <vt:variant>
        <vt:lpwstr>mailto:lara.lombard@aecom.com</vt:lpwstr>
      </vt:variant>
      <vt:variant>
        <vt:lpwstr/>
      </vt:variant>
      <vt:variant>
        <vt:i4>327696</vt:i4>
      </vt:variant>
      <vt:variant>
        <vt:i4>0</vt:i4>
      </vt:variant>
      <vt:variant>
        <vt:i4>0</vt:i4>
      </vt:variant>
      <vt:variant>
        <vt:i4>5</vt:i4>
      </vt:variant>
      <vt:variant>
        <vt:lpwstr>http://media.ngage.co.za/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6</cp:revision>
  <cp:lastPrinted>2024-05-06T11:03:00Z</cp:lastPrinted>
  <dcterms:created xsi:type="dcterms:W3CDTF">2026-05-27T08:23:00Z</dcterms:created>
  <dcterms:modified xsi:type="dcterms:W3CDTF">2026-09-29T10:05:00Z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0x0101003CD4C49C20CECF4EA99A87FBFACEE29F</vt:lpwstr>
  </property>
</Properties>
</file>