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A40F" w14:textId="47BFAF9B" w:rsidR="00EB2A4B" w:rsidRPr="00F900CC" w:rsidRDefault="006F6C6C" w:rsidP="00EB2A4B">
      <w:pPr>
        <w:rPr>
          <w:rFonts w:ascii="Arial" w:hAnsi="Arial" w:cs="Arial"/>
          <w:b/>
          <w:bCs/>
          <w:color w:val="1F497D"/>
          <w:sz w:val="52"/>
          <w:szCs w:val="52"/>
          <w:lang w:val="en-US"/>
        </w:rPr>
      </w:pPr>
      <w:r>
        <w:rPr>
          <w:rFonts w:ascii="Arial" w:hAnsi="Arial" w:cs="Arial"/>
          <w:b/>
          <w:sz w:val="52"/>
          <w:szCs w:val="52"/>
        </w:rPr>
        <w:t>NEWS ARTICLE</w:t>
      </w:r>
    </w:p>
    <w:p w14:paraId="409DB9C7" w14:textId="491AF985" w:rsidR="00FA55B7" w:rsidRDefault="00D43AC7" w:rsidP="00B41F47">
      <w:pPr>
        <w:rPr>
          <w:rFonts w:ascii="Arial" w:hAnsi="Arial" w:cs="Arial"/>
          <w:sz w:val="28"/>
          <w:szCs w:val="28"/>
        </w:rPr>
      </w:pPr>
      <w:r w:rsidRPr="00D43AC7">
        <w:rPr>
          <w:rFonts w:ascii="Arial" w:hAnsi="Arial" w:cs="Arial"/>
          <w:sz w:val="28"/>
          <w:szCs w:val="28"/>
        </w:rPr>
        <w:t>Building the capability for Africa</w:t>
      </w:r>
      <w:r>
        <w:rPr>
          <w:rFonts w:ascii="Arial" w:hAnsi="Arial" w:cs="Arial"/>
          <w:sz w:val="28"/>
          <w:szCs w:val="28"/>
        </w:rPr>
        <w:t>’</w:t>
      </w:r>
      <w:r w:rsidRPr="00D43AC7">
        <w:rPr>
          <w:rFonts w:ascii="Arial" w:hAnsi="Arial" w:cs="Arial"/>
          <w:sz w:val="28"/>
          <w:szCs w:val="28"/>
        </w:rPr>
        <w:t>s mining future</w:t>
      </w:r>
      <w:r>
        <w:rPr>
          <w:rFonts w:ascii="Arial" w:hAnsi="Arial" w:cs="Arial"/>
          <w:sz w:val="28"/>
          <w:szCs w:val="28"/>
        </w:rPr>
        <w:t xml:space="preserve"> beyond the orebody</w:t>
      </w:r>
    </w:p>
    <w:p w14:paraId="4F6A04A8" w14:textId="6D9EE201" w:rsidR="00CA1E5A" w:rsidRDefault="00D43AC7" w:rsidP="00B41F47">
      <w:pPr>
        <w:rPr>
          <w:rFonts w:cs="Arial"/>
          <w:b/>
        </w:rPr>
      </w:pPr>
      <w:r w:rsidRPr="00D43AC7">
        <w:rPr>
          <w:rFonts w:cs="Arial"/>
          <w:b/>
        </w:rPr>
        <w:t>As the dust settles on Electra Mining Africa 2026, Pieter Oosthuysen, Operations Executive at Redpath Africa</w:t>
      </w:r>
      <w:r>
        <w:rPr>
          <w:rFonts w:cs="Arial"/>
          <w:b/>
        </w:rPr>
        <w:t xml:space="preserve"> Limited</w:t>
      </w:r>
      <w:r w:rsidRPr="00D43AC7">
        <w:rPr>
          <w:rFonts w:cs="Arial"/>
          <w:b/>
        </w:rPr>
        <w:t>, reflects on the challenges and opportunities shaping the continent</w:t>
      </w:r>
      <w:r>
        <w:rPr>
          <w:rFonts w:cs="Arial"/>
          <w:b/>
        </w:rPr>
        <w:t>’</w:t>
      </w:r>
      <w:r w:rsidRPr="00D43AC7">
        <w:rPr>
          <w:rFonts w:cs="Arial"/>
          <w:b/>
        </w:rPr>
        <w:t>s mining industry</w:t>
      </w:r>
      <w:r>
        <w:rPr>
          <w:rFonts w:cs="Arial"/>
          <w:b/>
        </w:rPr>
        <w:t>,</w:t>
      </w:r>
      <w:r w:rsidRPr="00D43AC7">
        <w:rPr>
          <w:rFonts w:cs="Arial"/>
          <w:b/>
        </w:rPr>
        <w:t xml:space="preserve"> and why developing people will be just as important as developing technology</w:t>
      </w:r>
    </w:p>
    <w:p w14:paraId="2F0427E5" w14:textId="6DA9056A" w:rsidR="00D43AC7" w:rsidRPr="00D43AC7" w:rsidRDefault="005E3A7B" w:rsidP="00D43AC7">
      <w:pPr>
        <w:rPr>
          <w:rFonts w:cs="Arial"/>
        </w:rPr>
      </w:pPr>
      <w:r>
        <w:rPr>
          <w:rFonts w:cs="Arial"/>
          <w:b/>
        </w:rPr>
        <w:t xml:space="preserve">23 September </w:t>
      </w:r>
      <w:r w:rsidR="00971159" w:rsidRPr="00FE0DF1">
        <w:rPr>
          <w:rFonts w:cs="Arial"/>
          <w:b/>
        </w:rPr>
        <w:t>20</w:t>
      </w:r>
      <w:bookmarkStart w:id="0" w:name="_Hlk513547771"/>
      <w:r w:rsidR="00073B4D">
        <w:rPr>
          <w:rFonts w:cs="Arial"/>
          <w:b/>
        </w:rPr>
        <w:t>2</w:t>
      </w:r>
      <w:r w:rsidR="004C5263">
        <w:rPr>
          <w:rFonts w:cs="Arial"/>
          <w:b/>
        </w:rPr>
        <w:t>6</w:t>
      </w:r>
      <w:r w:rsidR="006547AF" w:rsidRPr="00FE0DF1">
        <w:rPr>
          <w:rFonts w:cs="Arial"/>
          <w:b/>
        </w:rPr>
        <w:t>:</w:t>
      </w:r>
      <w:r w:rsidR="00925B5F">
        <w:rPr>
          <w:rFonts w:cs="Arial"/>
        </w:rPr>
        <w:t xml:space="preserve"> </w:t>
      </w:r>
      <w:bookmarkEnd w:id="0"/>
      <w:r w:rsidR="00D43AC7" w:rsidRPr="00D43AC7">
        <w:rPr>
          <w:rFonts w:cs="Arial"/>
        </w:rPr>
        <w:t>Africa</w:t>
      </w:r>
      <w:r w:rsidR="00D43AC7">
        <w:rPr>
          <w:rFonts w:cs="Arial"/>
        </w:rPr>
        <w:t>’</w:t>
      </w:r>
      <w:r w:rsidR="00D43AC7" w:rsidRPr="00D43AC7">
        <w:rPr>
          <w:rFonts w:cs="Arial"/>
        </w:rPr>
        <w:t>s mineral wealth gives the continent an enormous opportunity</w:t>
      </w:r>
      <w:r w:rsidR="00D43AC7">
        <w:rPr>
          <w:rFonts w:cs="Arial"/>
        </w:rPr>
        <w:t xml:space="preserve">. However, </w:t>
      </w:r>
      <w:r w:rsidR="00D43AC7" w:rsidRPr="00D43AC7">
        <w:rPr>
          <w:rFonts w:cs="Arial"/>
        </w:rPr>
        <w:t>realising that potential will require more than simply accessing the orebody.</w:t>
      </w:r>
      <w:r w:rsidR="00D43AC7">
        <w:rPr>
          <w:rFonts w:cs="Arial"/>
        </w:rPr>
        <w:t xml:space="preserve"> </w:t>
      </w:r>
      <w:r w:rsidR="00D43AC7" w:rsidRPr="00D43AC7">
        <w:rPr>
          <w:rFonts w:cs="Arial"/>
        </w:rPr>
        <w:t xml:space="preserve">For </w:t>
      </w:r>
      <w:r w:rsidR="00D43AC7" w:rsidRPr="00D43AC7">
        <w:rPr>
          <w:rFonts w:cs="Arial"/>
          <w:b/>
          <w:bCs/>
        </w:rPr>
        <w:t>Pieter Oosthuysen</w:t>
      </w:r>
      <w:r w:rsidR="00D43AC7" w:rsidRPr="00D43AC7">
        <w:rPr>
          <w:rFonts w:cs="Arial"/>
        </w:rPr>
        <w:t xml:space="preserve">, Operations Executive at </w:t>
      </w:r>
      <w:hyperlink r:id="rId11" w:history="1">
        <w:r w:rsidR="00D43AC7" w:rsidRPr="00DA2D2F">
          <w:rPr>
            <w:rStyle w:val="Hyperlink"/>
            <w:rFonts w:cs="Arial"/>
          </w:rPr>
          <w:t>Redpath Africa Limited</w:t>
        </w:r>
      </w:hyperlink>
      <w:r w:rsidR="00D43AC7" w:rsidRPr="00D43AC7">
        <w:rPr>
          <w:rFonts w:cs="Arial"/>
        </w:rPr>
        <w:t>, the industry</w:t>
      </w:r>
      <w:r w:rsidR="00D43AC7">
        <w:rPr>
          <w:rFonts w:cs="Arial"/>
        </w:rPr>
        <w:t>’</w:t>
      </w:r>
      <w:r w:rsidR="00D43AC7" w:rsidRPr="00D43AC7">
        <w:rPr>
          <w:rFonts w:cs="Arial"/>
        </w:rPr>
        <w:t>s future will depend on how effectively mining companies and their partners combine technology, productivity, safety and human capability.</w:t>
      </w:r>
    </w:p>
    <w:p w14:paraId="0B75D290" w14:textId="33A62E53" w:rsidR="00D43AC7" w:rsidRPr="00D43AC7" w:rsidRDefault="00D43AC7" w:rsidP="00D43AC7">
      <w:pPr>
        <w:rPr>
          <w:rFonts w:cs="Arial"/>
        </w:rPr>
      </w:pPr>
      <w:r w:rsidRPr="00D43AC7">
        <w:rPr>
          <w:rFonts w:cs="Arial"/>
        </w:rPr>
        <w:t>“Africa has some of the world</w:t>
      </w:r>
      <w:r>
        <w:rPr>
          <w:rFonts w:cs="Arial"/>
        </w:rPr>
        <w:t>’</w:t>
      </w:r>
      <w:r w:rsidRPr="00D43AC7">
        <w:rPr>
          <w:rFonts w:cs="Arial"/>
        </w:rPr>
        <w:t>s most significant mineral resources, but the future of mining on the continent will be determined by more than just the orebody</w:t>
      </w:r>
      <w:r>
        <w:rPr>
          <w:rFonts w:cs="Arial"/>
        </w:rPr>
        <w:t xml:space="preserve">. </w:t>
      </w:r>
      <w:r w:rsidRPr="00D43AC7">
        <w:rPr>
          <w:rFonts w:cs="Arial"/>
        </w:rPr>
        <w:t>It will be shaped by how effectively we develop local skills, embrace technology, improve productivity, and create sustainable operations</w:t>
      </w:r>
      <w:r>
        <w:rPr>
          <w:rFonts w:cs="Arial"/>
        </w:rPr>
        <w:t>,” comments Oosthuysen.</w:t>
      </w:r>
    </w:p>
    <w:p w14:paraId="6580799F" w14:textId="77777777" w:rsidR="0033413C" w:rsidRDefault="00D43AC7" w:rsidP="00D43AC7">
      <w:pPr>
        <w:rPr>
          <w:rFonts w:cs="Arial"/>
        </w:rPr>
      </w:pPr>
      <w:r w:rsidRPr="00D43AC7">
        <w:rPr>
          <w:rFonts w:cs="Arial"/>
        </w:rPr>
        <w:t>These themes were prominent at Electra Mining Africa 2026, which once again brought together mining companies, contractors, suppliers, technology providers and industry decision-makers from across the continent.</w:t>
      </w:r>
      <w:r w:rsidR="0033413C">
        <w:rPr>
          <w:rFonts w:cs="Arial"/>
        </w:rPr>
        <w:t xml:space="preserve"> </w:t>
      </w:r>
      <w:r w:rsidRPr="00D43AC7">
        <w:rPr>
          <w:rFonts w:cs="Arial"/>
        </w:rPr>
        <w:t>For Redpath, the event provided an opportunity not only to showcase its capabilities, but to engage directly with customers and industry peers about the issues affecting mining operations today.</w:t>
      </w:r>
    </w:p>
    <w:p w14:paraId="48E5F976" w14:textId="5C9E7599" w:rsidR="00D43AC7" w:rsidRPr="00D43AC7" w:rsidRDefault="00D43AC7" w:rsidP="00D43AC7">
      <w:pPr>
        <w:rPr>
          <w:rFonts w:cs="Arial"/>
        </w:rPr>
      </w:pPr>
      <w:r w:rsidRPr="00D43AC7">
        <w:rPr>
          <w:rFonts w:cs="Arial"/>
        </w:rPr>
        <w:t>As a global underground mining contractor with more than six decades of experience, the company operates across the full mining lifecycle, from development and construction through to production, supported by in-house engineering, project controls and specialist technical expertise.</w:t>
      </w:r>
      <w:r w:rsidR="0033413C">
        <w:rPr>
          <w:rFonts w:cs="Arial"/>
        </w:rPr>
        <w:t xml:space="preserve"> However, </w:t>
      </w:r>
      <w:r w:rsidRPr="00D43AC7">
        <w:rPr>
          <w:rFonts w:cs="Arial"/>
        </w:rPr>
        <w:t>Oosthuysen believes that expertise only creates lasting value when it is transferred into the operation itself.</w:t>
      </w:r>
    </w:p>
    <w:p w14:paraId="4A871268" w14:textId="2724C3DE" w:rsidR="00D43AC7" w:rsidRPr="000B5ABA" w:rsidRDefault="00D43AC7" w:rsidP="00D43AC7">
      <w:pPr>
        <w:rPr>
          <w:rFonts w:cs="Arial"/>
          <w:b/>
          <w:bCs/>
        </w:rPr>
      </w:pPr>
      <w:r w:rsidRPr="000B5ABA">
        <w:rPr>
          <w:rFonts w:cs="Arial"/>
          <w:b/>
          <w:bCs/>
        </w:rPr>
        <w:t>Developing capability, not dependency</w:t>
      </w:r>
    </w:p>
    <w:p w14:paraId="592D04B5" w14:textId="0D25FEEA" w:rsidR="00D43AC7" w:rsidRPr="00D43AC7" w:rsidRDefault="00D43AC7" w:rsidP="00D43AC7">
      <w:pPr>
        <w:rPr>
          <w:rFonts w:cs="Arial"/>
        </w:rPr>
      </w:pPr>
      <w:r w:rsidRPr="00D43AC7">
        <w:rPr>
          <w:rFonts w:cs="Arial"/>
        </w:rPr>
        <w:t>Skills shortages remain one of the most pressing challenges facing mining companies. At the same time, operations are under pressure to increase productivity, maintain stringent safety standards, control costs and meet increasingly demanding project schedules.</w:t>
      </w:r>
    </w:p>
    <w:p w14:paraId="78A6B97C" w14:textId="04DDC43B" w:rsidR="00D43AC7" w:rsidRPr="00D43AC7" w:rsidRDefault="00D43AC7" w:rsidP="00D43AC7">
      <w:pPr>
        <w:rPr>
          <w:rFonts w:cs="Arial"/>
        </w:rPr>
      </w:pPr>
      <w:r w:rsidRPr="00D43AC7">
        <w:rPr>
          <w:rFonts w:cs="Arial"/>
        </w:rPr>
        <w:t>“One of the biggest challenges we encounter is the availability of experienced mining talent and the need to rapidly develop local capability,” says Oosthuysen.</w:t>
      </w:r>
      <w:r w:rsidR="0033413C">
        <w:rPr>
          <w:rFonts w:cs="Arial"/>
        </w:rPr>
        <w:t xml:space="preserve"> </w:t>
      </w:r>
      <w:r w:rsidRPr="00D43AC7">
        <w:rPr>
          <w:rFonts w:cs="Arial"/>
        </w:rPr>
        <w:t>Redpath</w:t>
      </w:r>
      <w:r w:rsidR="0033413C">
        <w:rPr>
          <w:rFonts w:cs="Arial"/>
        </w:rPr>
        <w:t>’</w:t>
      </w:r>
      <w:r w:rsidRPr="00D43AC7">
        <w:rPr>
          <w:rFonts w:cs="Arial"/>
        </w:rPr>
        <w:t>s approach combines subject-matter expertise with structured training, on-the-job coaching, competency assessments, digital tracking and increasingly immersive learning technologies.</w:t>
      </w:r>
    </w:p>
    <w:p w14:paraId="255D3913" w14:textId="1759FE22" w:rsidR="00D43AC7" w:rsidRPr="00D43AC7" w:rsidRDefault="00D43AC7" w:rsidP="00D43AC7">
      <w:pPr>
        <w:rPr>
          <w:rFonts w:cs="Arial"/>
        </w:rPr>
      </w:pPr>
      <w:r w:rsidRPr="00D43AC7">
        <w:rPr>
          <w:rFonts w:cs="Arial"/>
        </w:rPr>
        <w:t>The objective is not simply to bring specialist skills into an operation, but to develop the capability of local teams to sustain improved performance over the long term.</w:t>
      </w:r>
      <w:r w:rsidR="0033413C">
        <w:rPr>
          <w:rFonts w:cs="Arial"/>
        </w:rPr>
        <w:t xml:space="preserve"> </w:t>
      </w:r>
      <w:r w:rsidRPr="00D43AC7">
        <w:rPr>
          <w:rFonts w:cs="Arial"/>
        </w:rPr>
        <w:t>“For me, the most rewarding part is seeing these improvements become sustainable because they are embedded into the client's own teams and processes</w:t>
      </w:r>
      <w:r w:rsidR="0033413C">
        <w:rPr>
          <w:rFonts w:cs="Arial"/>
        </w:rPr>
        <w:t>,” adds Oosthuysen.</w:t>
      </w:r>
    </w:p>
    <w:p w14:paraId="717EF900" w14:textId="05C8780D" w:rsidR="00D43AC7" w:rsidRPr="00D43AC7" w:rsidRDefault="00D43AC7" w:rsidP="00D43AC7">
      <w:pPr>
        <w:rPr>
          <w:rFonts w:cs="Arial"/>
        </w:rPr>
      </w:pPr>
      <w:r w:rsidRPr="00D43AC7">
        <w:rPr>
          <w:rFonts w:cs="Arial"/>
        </w:rPr>
        <w:t>That emphasis on skills development is consistent with Redpath</w:t>
      </w:r>
      <w:r w:rsidR="0033413C">
        <w:rPr>
          <w:rFonts w:cs="Arial"/>
        </w:rPr>
        <w:t>’</w:t>
      </w:r>
      <w:r w:rsidRPr="00D43AC7">
        <w:rPr>
          <w:rFonts w:cs="Arial"/>
        </w:rPr>
        <w:t>s broader approach to training. The company describes ongoing training and professional development as central to its safety culture and continuous-improvement philosophy, while its operations also support local training and employment opportunities in the communities where it works.</w:t>
      </w:r>
    </w:p>
    <w:p w14:paraId="7A632AF4" w14:textId="00AE067C" w:rsidR="00D43AC7" w:rsidRPr="0033413C" w:rsidRDefault="00D43AC7" w:rsidP="00D43AC7">
      <w:pPr>
        <w:rPr>
          <w:rFonts w:cs="Arial"/>
          <w:b/>
          <w:bCs/>
        </w:rPr>
      </w:pPr>
      <w:r w:rsidRPr="0033413C">
        <w:rPr>
          <w:rFonts w:cs="Arial"/>
          <w:b/>
          <w:bCs/>
        </w:rPr>
        <w:lastRenderedPageBreak/>
        <w:t>Technology with a purpose</w:t>
      </w:r>
    </w:p>
    <w:p w14:paraId="7D51850C" w14:textId="77777777" w:rsidR="0033413C" w:rsidRDefault="00D43AC7" w:rsidP="00D43AC7">
      <w:pPr>
        <w:rPr>
          <w:rFonts w:cs="Arial"/>
        </w:rPr>
      </w:pPr>
      <w:r w:rsidRPr="00D43AC7">
        <w:rPr>
          <w:rFonts w:cs="Arial"/>
        </w:rPr>
        <w:t>Technology will undoubtedly play an increasingly important role in mining, but Oosthuysen argues that its value should ultimately be measured by the operational problem it solves.</w:t>
      </w:r>
      <w:r w:rsidR="0033413C">
        <w:rPr>
          <w:rFonts w:cs="Arial"/>
        </w:rPr>
        <w:t xml:space="preserve"> </w:t>
      </w:r>
      <w:r w:rsidRPr="00D43AC7">
        <w:rPr>
          <w:rFonts w:cs="Arial"/>
        </w:rPr>
        <w:t>Redpath</w:t>
      </w:r>
      <w:r w:rsidR="0033413C">
        <w:rPr>
          <w:rFonts w:cs="Arial"/>
        </w:rPr>
        <w:t>’</w:t>
      </w:r>
      <w:r w:rsidRPr="00D43AC7">
        <w:rPr>
          <w:rFonts w:cs="Arial"/>
        </w:rPr>
        <w:t>s global operations already incorporate technologies ranging from modern underground equipment and automation to digital systems and battery-powered equipment.</w:t>
      </w:r>
    </w:p>
    <w:p w14:paraId="1654412F" w14:textId="7EE85D97" w:rsidR="00D43AC7" w:rsidRPr="00D43AC7" w:rsidRDefault="00D43AC7" w:rsidP="00D43AC7">
      <w:pPr>
        <w:rPr>
          <w:rFonts w:cs="Arial"/>
        </w:rPr>
      </w:pPr>
      <w:r w:rsidRPr="00D43AC7">
        <w:rPr>
          <w:rFonts w:cs="Arial"/>
        </w:rPr>
        <w:t>Its corporate material emphasises the use of technology to improve safety, productivity and operational efficiency rather than technology for its own sake.</w:t>
      </w:r>
      <w:r w:rsidR="0033413C">
        <w:rPr>
          <w:rFonts w:cs="Arial"/>
        </w:rPr>
        <w:t xml:space="preserve"> </w:t>
      </w:r>
      <w:r w:rsidRPr="00D43AC7">
        <w:rPr>
          <w:rFonts w:cs="Arial"/>
        </w:rPr>
        <w:t>“The real value is that these solutions are not technology for technology</w:t>
      </w:r>
      <w:r w:rsidR="0033413C">
        <w:rPr>
          <w:rFonts w:cs="Arial"/>
        </w:rPr>
        <w:t>’</w:t>
      </w:r>
      <w:r w:rsidRPr="00D43AC7">
        <w:rPr>
          <w:rFonts w:cs="Arial"/>
        </w:rPr>
        <w:t>s sake</w:t>
      </w:r>
      <w:r w:rsidR="0033413C">
        <w:rPr>
          <w:rFonts w:cs="Arial"/>
        </w:rPr>
        <w:t xml:space="preserve">. </w:t>
      </w:r>
      <w:r w:rsidRPr="00D43AC7">
        <w:rPr>
          <w:rFonts w:cs="Arial"/>
        </w:rPr>
        <w:t>They address practical customer needs: safer operations, faster development of competent people, improved productivity, and greater operational sustainability</w:t>
      </w:r>
      <w:r w:rsidR="0033413C">
        <w:rPr>
          <w:rFonts w:cs="Arial"/>
        </w:rPr>
        <w:t>,” says Oosthuysen.</w:t>
      </w:r>
    </w:p>
    <w:p w14:paraId="1F087F65" w14:textId="395CB9DE" w:rsidR="00D43AC7" w:rsidRPr="00D43AC7" w:rsidRDefault="00D43AC7" w:rsidP="00D43AC7">
      <w:pPr>
        <w:rPr>
          <w:rFonts w:cs="Arial"/>
        </w:rPr>
      </w:pPr>
      <w:r w:rsidRPr="00D43AC7">
        <w:rPr>
          <w:rFonts w:cs="Arial"/>
        </w:rPr>
        <w:t>That practical focus is particularly important as mining operations become more complex. Technology can reduce exposure to risk, improve equipment utilisation and provide greater visibility into operational performance, but it needs to be integrated with the right processes and, critically, people who know how to use it effectively.</w:t>
      </w:r>
    </w:p>
    <w:p w14:paraId="7D7EF477" w14:textId="42A94BB6" w:rsidR="00D43AC7" w:rsidRPr="0033413C" w:rsidRDefault="00D43AC7" w:rsidP="00D43AC7">
      <w:pPr>
        <w:rPr>
          <w:rFonts w:cs="Arial"/>
          <w:b/>
          <w:bCs/>
        </w:rPr>
      </w:pPr>
      <w:r w:rsidRPr="0033413C">
        <w:rPr>
          <w:rFonts w:cs="Arial"/>
          <w:b/>
          <w:bCs/>
        </w:rPr>
        <w:t>From contractor to partner</w:t>
      </w:r>
    </w:p>
    <w:p w14:paraId="00DA6EAF" w14:textId="1A1CEA60" w:rsidR="00D43AC7" w:rsidRPr="00D43AC7" w:rsidRDefault="00D43AC7" w:rsidP="00D43AC7">
      <w:pPr>
        <w:rPr>
          <w:rFonts w:cs="Arial"/>
        </w:rPr>
      </w:pPr>
      <w:r w:rsidRPr="00D43AC7">
        <w:rPr>
          <w:rFonts w:cs="Arial"/>
        </w:rPr>
        <w:t>This is where Oosthuysen sees an important shift in the role of mining contractors.</w:t>
      </w:r>
      <w:r w:rsidR="0033413C">
        <w:rPr>
          <w:rFonts w:cs="Arial"/>
        </w:rPr>
        <w:t xml:space="preserve"> </w:t>
      </w:r>
      <w:r w:rsidRPr="00D43AC7">
        <w:rPr>
          <w:rFonts w:cs="Arial"/>
        </w:rPr>
        <w:t>“At Redpath, we see ourselves as more than a mining contractor. We are a mining services and engineering partner that helps our clients build long-term capability.”</w:t>
      </w:r>
    </w:p>
    <w:p w14:paraId="3E87AD5F" w14:textId="3B8209CC" w:rsidR="00D43AC7" w:rsidRPr="00D43AC7" w:rsidRDefault="00D43AC7" w:rsidP="00D43AC7">
      <w:pPr>
        <w:rPr>
          <w:rFonts w:cs="Arial"/>
        </w:rPr>
      </w:pPr>
      <w:r w:rsidRPr="00D43AC7">
        <w:rPr>
          <w:rFonts w:cs="Arial"/>
        </w:rPr>
        <w:t>That partnership model brings together Redpath</w:t>
      </w:r>
      <w:r w:rsidR="0033413C">
        <w:rPr>
          <w:rFonts w:cs="Arial"/>
        </w:rPr>
        <w:t>’</w:t>
      </w:r>
      <w:r w:rsidRPr="00D43AC7">
        <w:rPr>
          <w:rFonts w:cs="Arial"/>
        </w:rPr>
        <w:t>s international experience and local execution capability. The company's project portfolio illustrates the breadth of that experience, including major African projects such as Mogalakwena, while its global operations span mine development, shaft sinking, raiseboring, production mining, underground construction and specialist engineering.</w:t>
      </w:r>
    </w:p>
    <w:p w14:paraId="50B712E2" w14:textId="305D3A77" w:rsidR="00D43AC7" w:rsidRPr="00D43AC7" w:rsidRDefault="00D43AC7" w:rsidP="00D43AC7">
      <w:pPr>
        <w:rPr>
          <w:rFonts w:cs="Arial"/>
        </w:rPr>
      </w:pPr>
      <w:r w:rsidRPr="00D43AC7">
        <w:rPr>
          <w:rFonts w:cs="Arial"/>
        </w:rPr>
        <w:t>Oosthuysen points to Mogalakwena as an example of how this combination can work in practice</w:t>
      </w:r>
      <w:r w:rsidR="007B736E">
        <w:rPr>
          <w:rFonts w:cs="Arial"/>
        </w:rPr>
        <w:t>, where</w:t>
      </w:r>
      <w:r w:rsidRPr="00D43AC7">
        <w:rPr>
          <w:rFonts w:cs="Arial"/>
        </w:rPr>
        <w:t xml:space="preserve"> experienced international specialists </w:t>
      </w:r>
      <w:r w:rsidR="007B736E">
        <w:rPr>
          <w:rFonts w:cs="Arial"/>
        </w:rPr>
        <w:t xml:space="preserve">are </w:t>
      </w:r>
      <w:r w:rsidRPr="00D43AC7">
        <w:rPr>
          <w:rFonts w:cs="Arial"/>
        </w:rPr>
        <w:t>working alongside South African management and technical teams to establish the systems, skills and performance required from the outset.</w:t>
      </w:r>
    </w:p>
    <w:p w14:paraId="6002C2FD" w14:textId="3A2759C0" w:rsidR="00D43AC7" w:rsidRPr="00D43AC7" w:rsidRDefault="00D43AC7" w:rsidP="00D43AC7">
      <w:pPr>
        <w:rPr>
          <w:rFonts w:cs="Arial"/>
        </w:rPr>
      </w:pPr>
      <w:r w:rsidRPr="00D43AC7">
        <w:rPr>
          <w:rFonts w:cs="Arial"/>
        </w:rPr>
        <w:t>For mining companies making substantial investments in new orebodies, that ability to establish effective operations quickly can have significant implications.</w:t>
      </w:r>
      <w:r w:rsidR="007B736E">
        <w:rPr>
          <w:rFonts w:cs="Arial"/>
        </w:rPr>
        <w:t xml:space="preserve"> </w:t>
      </w:r>
      <w:r w:rsidRPr="00D43AC7">
        <w:rPr>
          <w:rFonts w:cs="Arial"/>
        </w:rPr>
        <w:t>“When a client invests millions of rand into developing a new orebody, every month matters</w:t>
      </w:r>
      <w:r w:rsidR="007B736E">
        <w:rPr>
          <w:rFonts w:cs="Arial"/>
        </w:rPr>
        <w:t>,</w:t>
      </w:r>
      <w:r w:rsidRPr="00D43AC7">
        <w:rPr>
          <w:rFonts w:cs="Arial"/>
        </w:rPr>
        <w:t>”</w:t>
      </w:r>
      <w:r w:rsidR="007B736E">
        <w:rPr>
          <w:rFonts w:cs="Arial"/>
        </w:rPr>
        <w:t xml:space="preserve"> highlights Oosthuysen. </w:t>
      </w:r>
      <w:r w:rsidRPr="00D43AC7">
        <w:rPr>
          <w:rFonts w:cs="Arial"/>
        </w:rPr>
        <w:t>The challenge, however, is to ensure that early performance translates into sustainable operational capability.</w:t>
      </w:r>
    </w:p>
    <w:p w14:paraId="302172B7" w14:textId="08737679" w:rsidR="00D43AC7" w:rsidRPr="000B5ABA" w:rsidRDefault="00D43AC7" w:rsidP="00D43AC7">
      <w:pPr>
        <w:rPr>
          <w:rFonts w:cs="Arial"/>
          <w:b/>
          <w:bCs/>
        </w:rPr>
      </w:pPr>
      <w:r w:rsidRPr="000B5ABA">
        <w:rPr>
          <w:rFonts w:cs="Arial"/>
          <w:b/>
          <w:bCs/>
        </w:rPr>
        <w:t>A future built on people</w:t>
      </w:r>
    </w:p>
    <w:p w14:paraId="01D8D3EB" w14:textId="3012E114" w:rsidR="00D43AC7" w:rsidRPr="00D43AC7" w:rsidRDefault="00D43AC7" w:rsidP="00D43AC7">
      <w:pPr>
        <w:rPr>
          <w:rFonts w:cs="Arial"/>
        </w:rPr>
      </w:pPr>
      <w:r w:rsidRPr="00D43AC7">
        <w:rPr>
          <w:rFonts w:cs="Arial"/>
        </w:rPr>
        <w:t>Ultimately, Oosthuysen sees the human element as the thread connecting the industry</w:t>
      </w:r>
      <w:r w:rsidR="007B736E">
        <w:rPr>
          <w:rFonts w:cs="Arial"/>
        </w:rPr>
        <w:t>’</w:t>
      </w:r>
      <w:r w:rsidRPr="00D43AC7">
        <w:rPr>
          <w:rFonts w:cs="Arial"/>
        </w:rPr>
        <w:t>s major priorities.</w:t>
      </w:r>
      <w:r w:rsidR="007B736E">
        <w:rPr>
          <w:rFonts w:cs="Arial"/>
        </w:rPr>
        <w:t xml:space="preserve"> </w:t>
      </w:r>
      <w:r w:rsidRPr="00D43AC7">
        <w:rPr>
          <w:rFonts w:cs="Arial"/>
        </w:rPr>
        <w:t>Safety, productivity, technology and sustainability may appear to be separate challenges, but all depend on people having the skills, systems and culture to apply them effectively.</w:t>
      </w:r>
    </w:p>
    <w:p w14:paraId="25BF757D" w14:textId="2283AEA1" w:rsidR="00D43AC7" w:rsidRPr="00D43AC7" w:rsidRDefault="00D43AC7" w:rsidP="00D43AC7">
      <w:pPr>
        <w:rPr>
          <w:rFonts w:cs="Arial"/>
        </w:rPr>
      </w:pPr>
      <w:r w:rsidRPr="00D43AC7">
        <w:rPr>
          <w:rFonts w:cs="Arial"/>
        </w:rPr>
        <w:t>“Mining has always been about people. Technology will continue to evolve, but the organisations that combine innovation, productivity, safety, and human development will be the ones that shape the future of mining in Africa</w:t>
      </w:r>
      <w:r w:rsidR="007B736E">
        <w:rPr>
          <w:rFonts w:cs="Arial"/>
        </w:rPr>
        <w:t>,</w:t>
      </w:r>
      <w:r w:rsidRPr="00D43AC7">
        <w:rPr>
          <w:rFonts w:cs="Arial"/>
        </w:rPr>
        <w:t>”</w:t>
      </w:r>
      <w:r w:rsidR="007B736E">
        <w:rPr>
          <w:rFonts w:cs="Arial"/>
        </w:rPr>
        <w:t xml:space="preserve"> he says.</w:t>
      </w:r>
    </w:p>
    <w:p w14:paraId="1355B5AA" w14:textId="61713FC0" w:rsidR="006931F2" w:rsidRDefault="00D43AC7" w:rsidP="00D43AC7">
      <w:pPr>
        <w:rPr>
          <w:rFonts w:cs="Arial"/>
        </w:rPr>
      </w:pPr>
      <w:r w:rsidRPr="00D43AC7">
        <w:rPr>
          <w:rFonts w:cs="Arial"/>
        </w:rPr>
        <w:t>The continent</w:t>
      </w:r>
      <w:r w:rsidR="007B736E">
        <w:rPr>
          <w:rFonts w:cs="Arial"/>
        </w:rPr>
        <w:t>’</w:t>
      </w:r>
      <w:r w:rsidRPr="00D43AC7">
        <w:rPr>
          <w:rFonts w:cs="Arial"/>
        </w:rPr>
        <w:t xml:space="preserve">s mineral resources provide the opportunity </w:t>
      </w:r>
      <w:r w:rsidR="007B736E">
        <w:rPr>
          <w:rFonts w:cs="Arial"/>
        </w:rPr>
        <w:t>and t</w:t>
      </w:r>
      <w:r w:rsidRPr="00D43AC7">
        <w:rPr>
          <w:rFonts w:cs="Arial"/>
        </w:rPr>
        <w:t>echnology can help unlock it.</w:t>
      </w:r>
      <w:r w:rsidR="007B736E">
        <w:rPr>
          <w:rFonts w:cs="Arial"/>
        </w:rPr>
        <w:t xml:space="preserve"> However, </w:t>
      </w:r>
      <w:r w:rsidRPr="00D43AC7">
        <w:rPr>
          <w:rFonts w:cs="Arial"/>
        </w:rPr>
        <w:t>building the skills, partnerships and operational capability to develop those resources safely and sustainably will ultimately determine how much value Africa derives from its mining future.</w:t>
      </w:r>
      <w:r w:rsidR="007B736E">
        <w:rPr>
          <w:rFonts w:cs="Arial"/>
        </w:rPr>
        <w:t xml:space="preserve"> </w:t>
      </w:r>
      <w:r w:rsidRPr="00D43AC7">
        <w:rPr>
          <w:rFonts w:cs="Arial"/>
        </w:rPr>
        <w:t xml:space="preserve">And that, </w:t>
      </w:r>
      <w:r w:rsidR="007B736E">
        <w:rPr>
          <w:rFonts w:cs="Arial"/>
        </w:rPr>
        <w:t xml:space="preserve">concludes </w:t>
      </w:r>
      <w:r w:rsidRPr="00D43AC7">
        <w:rPr>
          <w:rFonts w:cs="Arial"/>
        </w:rPr>
        <w:t>Oosthuysen, is where the industry</w:t>
      </w:r>
      <w:r w:rsidR="007B736E">
        <w:rPr>
          <w:rFonts w:cs="Arial"/>
        </w:rPr>
        <w:t>’</w:t>
      </w:r>
      <w:r w:rsidRPr="00D43AC7">
        <w:rPr>
          <w:rFonts w:cs="Arial"/>
        </w:rPr>
        <w:t>s attention should remain</w:t>
      </w:r>
      <w:r w:rsidR="006931F2" w:rsidRPr="006931F2">
        <w:rPr>
          <w:rFonts w:cs="Arial"/>
        </w:rPr>
        <w:t>.</w:t>
      </w:r>
    </w:p>
    <w:p w14:paraId="390E984D" w14:textId="3424FBC0" w:rsidR="00073B4D" w:rsidRPr="00FE0079" w:rsidRDefault="00073B4D" w:rsidP="00FE0079">
      <w:pPr>
        <w:spacing w:line="240" w:lineRule="auto"/>
        <w:rPr>
          <w:rFonts w:cs="Arial"/>
        </w:rPr>
      </w:pPr>
      <w:r w:rsidRPr="00073B4D">
        <w:rPr>
          <w:rFonts w:eastAsia="Calibri" w:cs="Arial"/>
          <w:b/>
          <w:i/>
          <w:lang w:eastAsia="en-US"/>
        </w:rPr>
        <w:t>Ends</w:t>
      </w:r>
    </w:p>
    <w:p w14:paraId="7FF58721" w14:textId="459826A7" w:rsidR="00073B4D" w:rsidRPr="00073B4D" w:rsidRDefault="00073B4D" w:rsidP="00073B4D">
      <w:pPr>
        <w:rPr>
          <w:rFonts w:eastAsia="SimSun" w:cs="Calibri"/>
        </w:rPr>
      </w:pPr>
      <w:r w:rsidRPr="00073B4D">
        <w:rPr>
          <w:rFonts w:eastAsia="Calibri" w:cs="Arial"/>
          <w:b/>
          <w:lang w:eastAsia="en-US"/>
        </w:rPr>
        <w:lastRenderedPageBreak/>
        <w:t xml:space="preserve">Connect with </w:t>
      </w:r>
      <w:r w:rsidR="00CA1E5A">
        <w:rPr>
          <w:rFonts w:eastAsia="Calibri" w:cs="Arial"/>
          <w:b/>
          <w:lang w:eastAsia="en-US"/>
        </w:rPr>
        <w:t>Redpath</w:t>
      </w:r>
      <w:r w:rsidRPr="00073B4D">
        <w:rPr>
          <w:rFonts w:eastAsia="Calibri" w:cs="Arial"/>
          <w:b/>
          <w:lang w:eastAsia="en-US"/>
        </w:rPr>
        <w:t xml:space="preserve"> on Social Media to receive the company’s latest news</w:t>
      </w:r>
      <w:r w:rsidRPr="00073B4D">
        <w:rPr>
          <w:rFonts w:eastAsia="Calibri" w:cs="Arial"/>
          <w:b/>
          <w:lang w:eastAsia="en-US"/>
        </w:rPr>
        <w:br/>
        <w:t>Facebook</w:t>
      </w:r>
      <w:r w:rsidRPr="00073B4D">
        <w:rPr>
          <w:rFonts w:eastAsia="Calibri" w:cs="Arial"/>
          <w:lang w:eastAsia="en-US"/>
        </w:rPr>
        <w:t xml:space="preserve">: </w:t>
      </w:r>
      <w:r w:rsidRPr="00073B4D">
        <w:rPr>
          <w:rFonts w:eastAsia="Calibri" w:cs="Arial"/>
          <w:b/>
          <w:lang w:eastAsia="en-US"/>
        </w:rPr>
        <w:br/>
        <w:t>LinkedIn</w:t>
      </w:r>
      <w:r w:rsidRPr="00073B4D">
        <w:rPr>
          <w:rFonts w:eastAsia="Calibri" w:cs="Arial"/>
          <w:lang w:eastAsia="en-US"/>
        </w:rPr>
        <w:t xml:space="preserve">: </w:t>
      </w:r>
    </w:p>
    <w:p w14:paraId="094DEFEF" w14:textId="56508E4D" w:rsidR="00073B4D" w:rsidRPr="00073B4D" w:rsidRDefault="00073B4D" w:rsidP="00073B4D">
      <w:r w:rsidRPr="00073B4D">
        <w:rPr>
          <w:rFonts w:eastAsia="Calibri"/>
          <w:b/>
          <w:lang w:eastAsia="en-US"/>
        </w:rPr>
        <w:t>Notes to the Editor</w:t>
      </w:r>
      <w:r w:rsidRPr="00073B4D">
        <w:rPr>
          <w:rFonts w:eastAsia="Calibri"/>
          <w:b/>
          <w:lang w:eastAsia="en-US"/>
        </w:rPr>
        <w:br/>
      </w:r>
      <w:r w:rsidRPr="00073B4D">
        <w:rPr>
          <w:rFonts w:eastAsia="Calibri"/>
          <w:lang w:eastAsia="en-US"/>
        </w:rPr>
        <w:t xml:space="preserve">To download hi-res images for this release, please visit </w:t>
      </w:r>
      <w:hyperlink r:id="rId12" w:history="1">
        <w:r w:rsidRPr="00073B4D">
          <w:rPr>
            <w:rFonts w:eastAsia="Calibri"/>
            <w:color w:val="0563C1"/>
            <w:u w:val="single"/>
            <w:lang w:eastAsia="en-US"/>
          </w:rPr>
          <w:t>http://media.ngage.co.za</w:t>
        </w:r>
      </w:hyperlink>
      <w:r w:rsidRPr="00073B4D">
        <w:rPr>
          <w:rFonts w:eastAsia="Calibri"/>
          <w:lang w:eastAsia="en-US"/>
        </w:rPr>
        <w:t xml:space="preserve"> and click the</w:t>
      </w:r>
      <w:r w:rsidR="00CA1E5A">
        <w:rPr>
          <w:rFonts w:eastAsia="Calibri"/>
          <w:lang w:eastAsia="en-US"/>
        </w:rPr>
        <w:t xml:space="preserve"> Redpath</w:t>
      </w:r>
      <w:r w:rsidRPr="00073B4D">
        <w:rPr>
          <w:rFonts w:eastAsia="Calibri"/>
          <w:lang w:eastAsia="en-US"/>
        </w:rPr>
        <w:t xml:space="preserve"> link to view the company’s press office.</w:t>
      </w:r>
    </w:p>
    <w:p w14:paraId="0DFA4984" w14:textId="28AA52AF" w:rsidR="00073B4D" w:rsidRPr="00073B4D" w:rsidRDefault="00073B4D" w:rsidP="00073B4D">
      <w:pPr>
        <w:spacing w:after="0"/>
        <w:rPr>
          <w:rFonts w:cs="Calibri"/>
        </w:rPr>
      </w:pPr>
      <w:r w:rsidRPr="00073B4D">
        <w:rPr>
          <w:rFonts w:cs="Calibri"/>
          <w:b/>
        </w:rPr>
        <w:t xml:space="preserve">About </w:t>
      </w:r>
      <w:r w:rsidR="00CA1E5A">
        <w:rPr>
          <w:rFonts w:cs="Calibri"/>
          <w:b/>
        </w:rPr>
        <w:t>Redpath</w:t>
      </w:r>
    </w:p>
    <w:p w14:paraId="65C7F02B" w14:textId="20823748" w:rsidR="00CA1E5A" w:rsidRPr="00860115" w:rsidRDefault="00CA1E5A" w:rsidP="00860115">
      <w:pPr>
        <w:rPr>
          <w:rFonts w:cs="Calibri"/>
        </w:rPr>
      </w:pPr>
      <w:r w:rsidRPr="00CA1E5A">
        <w:rPr>
          <w:rFonts w:cs="Calibri"/>
        </w:rPr>
        <w:t>Redpath Mining South Africa (Pty) Ltd</w:t>
      </w:r>
      <w:r>
        <w:rPr>
          <w:rFonts w:cs="Calibri"/>
        </w:rPr>
        <w:t>.</w:t>
      </w:r>
      <w:r w:rsidRPr="00CA1E5A">
        <w:rPr>
          <w:rFonts w:cs="Calibri"/>
        </w:rPr>
        <w:t xml:space="preserve"> forms part of The Redpath Group, one of the world</w:t>
      </w:r>
      <w:r>
        <w:rPr>
          <w:rFonts w:cs="Calibri"/>
        </w:rPr>
        <w:t>’</w:t>
      </w:r>
      <w:r w:rsidRPr="00CA1E5A">
        <w:rPr>
          <w:rFonts w:cs="Calibri"/>
        </w:rPr>
        <w:t>s leading full-service mining contractors and engineers. For more than 60 years, Redpath has delivered innovative, safe and technically advanced underground mining solutions across the globe. The company provides specialised expertise in shaft sinking, mine development, raiseboring, engineering, contract mining and related services, partnering with mine owners to deliver complex underground projects safely, efficiently and to the highest quality standards. Guided by its core values of safety, professionalism, innovation, transparency, dependability and determination, Redpath continues to develop world-class mining solutions while investing in its people and supporting the communities in which it operates.</w:t>
      </w:r>
    </w:p>
    <w:p w14:paraId="61E272CB" w14:textId="08C0C165" w:rsidR="00073B4D" w:rsidRPr="00073B4D" w:rsidRDefault="00CA1E5A" w:rsidP="00073B4D">
      <w:pPr>
        <w:spacing w:after="0"/>
        <w:rPr>
          <w:b/>
        </w:rPr>
      </w:pPr>
      <w:r>
        <w:rPr>
          <w:rFonts w:cs="Calibri"/>
          <w:b/>
        </w:rPr>
        <w:t xml:space="preserve">Redpath </w:t>
      </w:r>
      <w:r w:rsidR="00073B4D" w:rsidRPr="00073B4D">
        <w:rPr>
          <w:rFonts w:cs="Calibri"/>
          <w:b/>
        </w:rPr>
        <w:t>Contact</w:t>
      </w:r>
    </w:p>
    <w:p w14:paraId="032F5591" w14:textId="6FA8847D" w:rsidR="00CA1E5A" w:rsidRPr="00CA1E5A" w:rsidRDefault="00CA1E5A" w:rsidP="00CA1E5A">
      <w:pPr>
        <w:spacing w:after="0"/>
        <w:rPr>
          <w:rFonts w:cs="Calibri"/>
        </w:rPr>
      </w:pPr>
      <w:r w:rsidRPr="00CA1E5A">
        <w:rPr>
          <w:rFonts w:cs="Calibri"/>
        </w:rPr>
        <w:t>Michelle Jonker</w:t>
      </w:r>
    </w:p>
    <w:p w14:paraId="630D79AD" w14:textId="33B6BBC0" w:rsidR="00CA1E5A" w:rsidRPr="00CA1E5A" w:rsidRDefault="00CA1E5A" w:rsidP="00CA1E5A">
      <w:pPr>
        <w:spacing w:after="0"/>
        <w:rPr>
          <w:rFonts w:cs="Calibri"/>
        </w:rPr>
      </w:pPr>
      <w:r w:rsidRPr="00CA1E5A">
        <w:rPr>
          <w:rFonts w:cs="Calibri"/>
        </w:rPr>
        <w:t>Marketing and Executive Support Manager, Marketing</w:t>
      </w:r>
    </w:p>
    <w:p w14:paraId="66229255" w14:textId="0C19EB5A" w:rsidR="00CA1E5A" w:rsidRPr="00CA1E5A" w:rsidRDefault="00CA1E5A" w:rsidP="00CA1E5A">
      <w:pPr>
        <w:spacing w:after="0"/>
        <w:rPr>
          <w:rFonts w:cs="Calibri"/>
        </w:rPr>
      </w:pPr>
      <w:r>
        <w:rPr>
          <w:rFonts w:cs="Calibri"/>
        </w:rPr>
        <w:t xml:space="preserve">Phone: </w:t>
      </w:r>
      <w:r w:rsidRPr="00CA1E5A">
        <w:rPr>
          <w:rFonts w:cs="Calibri"/>
        </w:rPr>
        <w:t>+27 11 570 4300</w:t>
      </w:r>
    </w:p>
    <w:p w14:paraId="10A8B4F0" w14:textId="1C4D1056" w:rsidR="00073B4D" w:rsidRPr="00073B4D" w:rsidRDefault="00073B4D" w:rsidP="00073B4D">
      <w:pPr>
        <w:spacing w:after="0"/>
        <w:rPr>
          <w:rFonts w:cs="Calibri"/>
        </w:rPr>
      </w:pPr>
      <w:r w:rsidRPr="00073B4D">
        <w:rPr>
          <w:rFonts w:cs="Calibri"/>
        </w:rPr>
        <w:t xml:space="preserve">Email: </w:t>
      </w:r>
      <w:hyperlink r:id="rId13" w:history="1">
        <w:r w:rsidR="00CA1E5A" w:rsidRPr="00CB6253">
          <w:rPr>
            <w:rStyle w:val="Hyperlink"/>
            <w:rFonts w:cs="Calibri"/>
          </w:rPr>
          <w:t>Michelle.Jonker@redpathmining.com</w:t>
        </w:r>
      </w:hyperlink>
      <w:r w:rsidR="00CA1E5A">
        <w:rPr>
          <w:rFonts w:cs="Calibri"/>
        </w:rPr>
        <w:t xml:space="preserve"> </w:t>
      </w:r>
    </w:p>
    <w:p w14:paraId="3332248B" w14:textId="33809D0A" w:rsidR="00073B4D" w:rsidRPr="00073B4D" w:rsidRDefault="00073B4D" w:rsidP="00073B4D">
      <w:pPr>
        <w:rPr>
          <w:rFonts w:cs="Calibri"/>
        </w:rPr>
      </w:pPr>
      <w:r w:rsidRPr="00073B4D">
        <w:rPr>
          <w:rFonts w:cs="Calibri"/>
        </w:rPr>
        <w:t xml:space="preserve">Web: </w:t>
      </w:r>
      <w:hyperlink r:id="rId14" w:history="1">
        <w:r w:rsidR="00CA1E5A" w:rsidRPr="00CB6253">
          <w:rPr>
            <w:rStyle w:val="Hyperlink"/>
            <w:rFonts w:cs="Calibri"/>
          </w:rPr>
          <w:t>https://www.redpathmining.com/en/</w:t>
        </w:r>
      </w:hyperlink>
      <w:r w:rsidR="00CA1E5A">
        <w:rPr>
          <w:rFonts w:cs="Calibri"/>
        </w:rPr>
        <w:t xml:space="preserve"> </w:t>
      </w:r>
    </w:p>
    <w:p w14:paraId="25B0BBAB" w14:textId="77777777" w:rsidR="00073B4D" w:rsidRPr="00073B4D" w:rsidRDefault="00073B4D" w:rsidP="00073B4D">
      <w:pPr>
        <w:spacing w:after="0"/>
        <w:rPr>
          <w:rFonts w:cs="Calibri"/>
        </w:rPr>
      </w:pPr>
      <w:r w:rsidRPr="00073B4D">
        <w:rPr>
          <w:rFonts w:eastAsia="Calibri"/>
          <w:b/>
          <w:lang w:eastAsia="en-US"/>
        </w:rPr>
        <w:t>Media Contact</w:t>
      </w:r>
    </w:p>
    <w:p w14:paraId="081C5A6E" w14:textId="77777777" w:rsidR="00073B4D" w:rsidRPr="00073B4D" w:rsidRDefault="00073B4D" w:rsidP="00073B4D">
      <w:pPr>
        <w:spacing w:after="0"/>
        <w:rPr>
          <w:rFonts w:cs="Calibri"/>
        </w:rPr>
      </w:pPr>
      <w:r w:rsidRPr="00073B4D">
        <w:rPr>
          <w:rFonts w:eastAsia="Calibri"/>
          <w:lang w:eastAsia="en-US"/>
        </w:rPr>
        <w:t>Rachel Mekgwe</w:t>
      </w:r>
    </w:p>
    <w:p w14:paraId="671A3537" w14:textId="06A96E30" w:rsidR="00DD59AA" w:rsidRDefault="00DD59AA" w:rsidP="00073B4D">
      <w:pPr>
        <w:spacing w:after="0"/>
        <w:rPr>
          <w:rFonts w:eastAsia="Calibri"/>
          <w:lang w:eastAsia="en-US"/>
        </w:rPr>
      </w:pPr>
      <w:r>
        <w:rPr>
          <w:rFonts w:eastAsia="Calibri"/>
          <w:lang w:eastAsia="en-US"/>
        </w:rPr>
        <w:t>Senior Account Executive</w:t>
      </w:r>
    </w:p>
    <w:p w14:paraId="42C5D021" w14:textId="1009E81C" w:rsidR="00073B4D" w:rsidRPr="00073B4D" w:rsidRDefault="00073B4D" w:rsidP="00073B4D">
      <w:pPr>
        <w:spacing w:after="0"/>
        <w:rPr>
          <w:rFonts w:cs="Calibri"/>
        </w:rPr>
      </w:pPr>
      <w:r w:rsidRPr="00073B4D">
        <w:rPr>
          <w:rFonts w:eastAsia="Calibri"/>
          <w:lang w:eastAsia="en-US"/>
        </w:rPr>
        <w:t>NGAGE Public Relations</w:t>
      </w:r>
    </w:p>
    <w:p w14:paraId="39CE553C" w14:textId="77777777" w:rsidR="00073B4D" w:rsidRPr="00073B4D" w:rsidRDefault="00073B4D" w:rsidP="00073B4D">
      <w:pPr>
        <w:spacing w:after="0"/>
        <w:rPr>
          <w:rFonts w:cs="Calibri"/>
        </w:rPr>
      </w:pPr>
      <w:r w:rsidRPr="00073B4D">
        <w:rPr>
          <w:rFonts w:eastAsia="Calibri"/>
          <w:lang w:eastAsia="en-US"/>
        </w:rPr>
        <w:t>Phone: (011) 867 7763</w:t>
      </w:r>
    </w:p>
    <w:p w14:paraId="519DC3F3" w14:textId="77777777" w:rsidR="00073B4D" w:rsidRPr="00073B4D" w:rsidRDefault="00073B4D" w:rsidP="00073B4D">
      <w:pPr>
        <w:spacing w:after="0"/>
        <w:rPr>
          <w:rFonts w:cs="Calibri"/>
        </w:rPr>
      </w:pPr>
      <w:r w:rsidRPr="00073B4D">
        <w:rPr>
          <w:rFonts w:eastAsia="Calibri"/>
          <w:lang w:eastAsia="en-US"/>
        </w:rPr>
        <w:t>Cell: 074 212 1422</w:t>
      </w:r>
    </w:p>
    <w:p w14:paraId="2C7314E6" w14:textId="77777777" w:rsidR="00073B4D" w:rsidRPr="00073B4D" w:rsidRDefault="00073B4D" w:rsidP="00073B4D">
      <w:pPr>
        <w:spacing w:after="0"/>
        <w:rPr>
          <w:rFonts w:cs="Calibri"/>
        </w:rPr>
      </w:pPr>
      <w:r w:rsidRPr="00073B4D">
        <w:rPr>
          <w:rFonts w:eastAsia="Calibri"/>
          <w:lang w:eastAsia="en-US"/>
        </w:rPr>
        <w:t xml:space="preserve">Email: </w:t>
      </w:r>
      <w:hyperlink r:id="rId15" w:history="1">
        <w:r w:rsidRPr="00073B4D">
          <w:rPr>
            <w:rFonts w:eastAsia="Calibri"/>
            <w:color w:val="0563C1"/>
            <w:u w:val="single"/>
            <w:lang w:eastAsia="en-US"/>
          </w:rPr>
          <w:t>rachel@ngage.co.za</w:t>
        </w:r>
      </w:hyperlink>
    </w:p>
    <w:p w14:paraId="55F58A4E" w14:textId="77777777" w:rsidR="00073B4D" w:rsidRPr="00073B4D" w:rsidRDefault="00073B4D" w:rsidP="00073B4D">
      <w:pPr>
        <w:rPr>
          <w:rFonts w:cs="Calibri"/>
        </w:rPr>
      </w:pPr>
      <w:r w:rsidRPr="00073B4D">
        <w:rPr>
          <w:rFonts w:eastAsia="Calibri"/>
          <w:lang w:eastAsia="en-US"/>
        </w:rPr>
        <w:t xml:space="preserve">Web: </w:t>
      </w:r>
      <w:hyperlink r:id="rId16" w:history="1">
        <w:r w:rsidRPr="00073B4D">
          <w:rPr>
            <w:rFonts w:eastAsia="Calibri"/>
            <w:color w:val="0563C1"/>
            <w:u w:val="single"/>
            <w:lang w:eastAsia="en-US"/>
          </w:rPr>
          <w:t>www.ngage.co.za</w:t>
        </w:r>
      </w:hyperlink>
    </w:p>
    <w:p w14:paraId="3AE8E8F9" w14:textId="15C4CB70" w:rsidR="007E4976" w:rsidRDefault="00073B4D" w:rsidP="00073B4D">
      <w:r w:rsidRPr="00073B4D">
        <w:rPr>
          <w:rFonts w:eastAsia="Calibri"/>
          <w:lang w:eastAsia="en-US"/>
        </w:rPr>
        <w:t xml:space="preserve">Browse the </w:t>
      </w:r>
      <w:r w:rsidRPr="00073B4D">
        <w:rPr>
          <w:rFonts w:eastAsia="Calibri"/>
          <w:b/>
          <w:lang w:eastAsia="en-US"/>
        </w:rPr>
        <w:t>NGAGE Media Zone</w:t>
      </w:r>
      <w:r w:rsidRPr="00073B4D">
        <w:rPr>
          <w:rFonts w:eastAsia="Calibri"/>
          <w:lang w:eastAsia="en-US"/>
        </w:rPr>
        <w:t xml:space="preserve"> for more client press releases and photographs at </w:t>
      </w:r>
      <w:hyperlink r:id="rId17" w:history="1">
        <w:r w:rsidRPr="00073B4D">
          <w:rPr>
            <w:rFonts w:eastAsia="Calibri"/>
            <w:color w:val="0563C1"/>
            <w:u w:val="single"/>
            <w:lang w:eastAsia="en-US"/>
          </w:rPr>
          <w:t>http://media.ngage.co.za</w:t>
        </w:r>
      </w:hyperlink>
    </w:p>
    <w:p w14:paraId="256EFE59" w14:textId="77777777" w:rsidR="00860115" w:rsidRPr="00B932A3" w:rsidRDefault="00860115" w:rsidP="00073B4D">
      <w:pPr>
        <w:rPr>
          <w:rFonts w:eastAsia="Calibri"/>
          <w:color w:val="0563C1"/>
          <w:u w:val="single"/>
          <w:lang w:eastAsia="en-US"/>
        </w:rPr>
      </w:pPr>
    </w:p>
    <w:sectPr w:rsidR="00860115" w:rsidRPr="00B932A3" w:rsidSect="00ED5F52">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2D92C" w14:textId="77777777" w:rsidR="00A16CA4" w:rsidRDefault="00A16CA4" w:rsidP="00BF75D6">
      <w:pPr>
        <w:spacing w:after="0" w:line="240" w:lineRule="auto"/>
      </w:pPr>
      <w:r>
        <w:separator/>
      </w:r>
    </w:p>
  </w:endnote>
  <w:endnote w:type="continuationSeparator" w:id="0">
    <w:p w14:paraId="13676A6A" w14:textId="77777777" w:rsidR="00A16CA4" w:rsidRDefault="00A16CA4" w:rsidP="00BF75D6">
      <w:pPr>
        <w:spacing w:after="0" w:line="240" w:lineRule="auto"/>
      </w:pPr>
      <w:r>
        <w:continuationSeparator/>
      </w:r>
    </w:p>
  </w:endnote>
  <w:endnote w:type="continuationNotice" w:id="1">
    <w:p w14:paraId="5E12D11F" w14:textId="77777777" w:rsidR="00A16CA4" w:rsidRDefault="00A16C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7571" w14:textId="77777777" w:rsidR="00A16CA4" w:rsidRDefault="00A16CA4" w:rsidP="00BF75D6">
      <w:pPr>
        <w:spacing w:after="0" w:line="240" w:lineRule="auto"/>
      </w:pPr>
      <w:r>
        <w:separator/>
      </w:r>
    </w:p>
  </w:footnote>
  <w:footnote w:type="continuationSeparator" w:id="0">
    <w:p w14:paraId="0E3D17BF" w14:textId="77777777" w:rsidR="00A16CA4" w:rsidRDefault="00A16CA4" w:rsidP="00BF75D6">
      <w:pPr>
        <w:spacing w:after="0" w:line="240" w:lineRule="auto"/>
      </w:pPr>
      <w:r>
        <w:continuationSeparator/>
      </w:r>
    </w:p>
  </w:footnote>
  <w:footnote w:type="continuationNotice" w:id="1">
    <w:p w14:paraId="0EFAEA2E" w14:textId="77777777" w:rsidR="00A16CA4" w:rsidRDefault="00A16C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39A7" w14:textId="77777777" w:rsidR="00EC0DE4" w:rsidRDefault="00EC0DE4" w:rsidP="00EC0D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7C21A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D5EE6"/>
    <w:multiLevelType w:val="hybridMultilevel"/>
    <w:tmpl w:val="069CD4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141155"/>
    <w:multiLevelType w:val="hybridMultilevel"/>
    <w:tmpl w:val="DA1CFEBE"/>
    <w:lvl w:ilvl="0" w:tplc="397A59B4">
      <w:start w:val="1"/>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CD4443"/>
    <w:multiLevelType w:val="hybridMultilevel"/>
    <w:tmpl w:val="F3AA8232"/>
    <w:lvl w:ilvl="0" w:tplc="04090001">
      <w:start w:val="1"/>
      <w:numFmt w:val="bullet"/>
      <w:pStyle w:val="Leve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B2CD6"/>
    <w:multiLevelType w:val="hybridMultilevel"/>
    <w:tmpl w:val="7B807D06"/>
    <w:lvl w:ilvl="0" w:tplc="DD9C2FF2">
      <w:start w:val="1"/>
      <w:numFmt w:val="bullet"/>
      <w:lvlText w:val="•"/>
      <w:lvlJc w:val="left"/>
      <w:pPr>
        <w:tabs>
          <w:tab w:val="num" w:pos="720"/>
        </w:tabs>
        <w:ind w:left="720" w:hanging="360"/>
      </w:pPr>
      <w:rPr>
        <w:rFonts w:ascii="Arial" w:hAnsi="Arial" w:hint="default"/>
      </w:rPr>
    </w:lvl>
    <w:lvl w:ilvl="1" w:tplc="A66C3032">
      <w:numFmt w:val="bullet"/>
      <w:lvlText w:val="•"/>
      <w:lvlJc w:val="left"/>
      <w:pPr>
        <w:tabs>
          <w:tab w:val="num" w:pos="1440"/>
        </w:tabs>
        <w:ind w:left="1440" w:hanging="360"/>
      </w:pPr>
      <w:rPr>
        <w:rFonts w:ascii="Arial" w:hAnsi="Arial" w:hint="default"/>
      </w:rPr>
    </w:lvl>
    <w:lvl w:ilvl="2" w:tplc="79FAD7D0" w:tentative="1">
      <w:start w:val="1"/>
      <w:numFmt w:val="bullet"/>
      <w:lvlText w:val="•"/>
      <w:lvlJc w:val="left"/>
      <w:pPr>
        <w:tabs>
          <w:tab w:val="num" w:pos="2160"/>
        </w:tabs>
        <w:ind w:left="2160" w:hanging="360"/>
      </w:pPr>
      <w:rPr>
        <w:rFonts w:ascii="Arial" w:hAnsi="Arial" w:hint="default"/>
      </w:rPr>
    </w:lvl>
    <w:lvl w:ilvl="3" w:tplc="F02ECF08" w:tentative="1">
      <w:start w:val="1"/>
      <w:numFmt w:val="bullet"/>
      <w:lvlText w:val="•"/>
      <w:lvlJc w:val="left"/>
      <w:pPr>
        <w:tabs>
          <w:tab w:val="num" w:pos="2880"/>
        </w:tabs>
        <w:ind w:left="2880" w:hanging="360"/>
      </w:pPr>
      <w:rPr>
        <w:rFonts w:ascii="Arial" w:hAnsi="Arial" w:hint="default"/>
      </w:rPr>
    </w:lvl>
    <w:lvl w:ilvl="4" w:tplc="DB10AD52" w:tentative="1">
      <w:start w:val="1"/>
      <w:numFmt w:val="bullet"/>
      <w:lvlText w:val="•"/>
      <w:lvlJc w:val="left"/>
      <w:pPr>
        <w:tabs>
          <w:tab w:val="num" w:pos="3600"/>
        </w:tabs>
        <w:ind w:left="3600" w:hanging="360"/>
      </w:pPr>
      <w:rPr>
        <w:rFonts w:ascii="Arial" w:hAnsi="Arial" w:hint="default"/>
      </w:rPr>
    </w:lvl>
    <w:lvl w:ilvl="5" w:tplc="9F8C472A" w:tentative="1">
      <w:start w:val="1"/>
      <w:numFmt w:val="bullet"/>
      <w:lvlText w:val="•"/>
      <w:lvlJc w:val="left"/>
      <w:pPr>
        <w:tabs>
          <w:tab w:val="num" w:pos="4320"/>
        </w:tabs>
        <w:ind w:left="4320" w:hanging="360"/>
      </w:pPr>
      <w:rPr>
        <w:rFonts w:ascii="Arial" w:hAnsi="Arial" w:hint="default"/>
      </w:rPr>
    </w:lvl>
    <w:lvl w:ilvl="6" w:tplc="6666F106" w:tentative="1">
      <w:start w:val="1"/>
      <w:numFmt w:val="bullet"/>
      <w:lvlText w:val="•"/>
      <w:lvlJc w:val="left"/>
      <w:pPr>
        <w:tabs>
          <w:tab w:val="num" w:pos="5040"/>
        </w:tabs>
        <w:ind w:left="5040" w:hanging="360"/>
      </w:pPr>
      <w:rPr>
        <w:rFonts w:ascii="Arial" w:hAnsi="Arial" w:hint="default"/>
      </w:rPr>
    </w:lvl>
    <w:lvl w:ilvl="7" w:tplc="39085FAC" w:tentative="1">
      <w:start w:val="1"/>
      <w:numFmt w:val="bullet"/>
      <w:lvlText w:val="•"/>
      <w:lvlJc w:val="left"/>
      <w:pPr>
        <w:tabs>
          <w:tab w:val="num" w:pos="5760"/>
        </w:tabs>
        <w:ind w:left="5760" w:hanging="360"/>
      </w:pPr>
      <w:rPr>
        <w:rFonts w:ascii="Arial" w:hAnsi="Arial" w:hint="default"/>
      </w:rPr>
    </w:lvl>
    <w:lvl w:ilvl="8" w:tplc="BEA69F1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337B5E"/>
    <w:multiLevelType w:val="hybridMultilevel"/>
    <w:tmpl w:val="5280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CEA264D"/>
    <w:multiLevelType w:val="hybridMultilevel"/>
    <w:tmpl w:val="12C0A08E"/>
    <w:lvl w:ilvl="0" w:tplc="F35EE846">
      <w:start w:val="1"/>
      <w:numFmt w:val="bullet"/>
      <w:lvlText w:val="•"/>
      <w:lvlJc w:val="left"/>
      <w:pPr>
        <w:tabs>
          <w:tab w:val="num" w:pos="720"/>
        </w:tabs>
        <w:ind w:left="720" w:hanging="360"/>
      </w:pPr>
      <w:rPr>
        <w:rFonts w:ascii="Arial" w:hAnsi="Arial" w:hint="default"/>
      </w:rPr>
    </w:lvl>
    <w:lvl w:ilvl="1" w:tplc="7EAC24E2" w:tentative="1">
      <w:start w:val="1"/>
      <w:numFmt w:val="bullet"/>
      <w:lvlText w:val="•"/>
      <w:lvlJc w:val="left"/>
      <w:pPr>
        <w:tabs>
          <w:tab w:val="num" w:pos="1440"/>
        </w:tabs>
        <w:ind w:left="1440" w:hanging="360"/>
      </w:pPr>
      <w:rPr>
        <w:rFonts w:ascii="Arial" w:hAnsi="Arial" w:hint="default"/>
      </w:rPr>
    </w:lvl>
    <w:lvl w:ilvl="2" w:tplc="42A2A0C6" w:tentative="1">
      <w:start w:val="1"/>
      <w:numFmt w:val="bullet"/>
      <w:lvlText w:val="•"/>
      <w:lvlJc w:val="left"/>
      <w:pPr>
        <w:tabs>
          <w:tab w:val="num" w:pos="2160"/>
        </w:tabs>
        <w:ind w:left="2160" w:hanging="360"/>
      </w:pPr>
      <w:rPr>
        <w:rFonts w:ascii="Arial" w:hAnsi="Arial" w:hint="default"/>
      </w:rPr>
    </w:lvl>
    <w:lvl w:ilvl="3" w:tplc="624C7C28" w:tentative="1">
      <w:start w:val="1"/>
      <w:numFmt w:val="bullet"/>
      <w:lvlText w:val="•"/>
      <w:lvlJc w:val="left"/>
      <w:pPr>
        <w:tabs>
          <w:tab w:val="num" w:pos="2880"/>
        </w:tabs>
        <w:ind w:left="2880" w:hanging="360"/>
      </w:pPr>
      <w:rPr>
        <w:rFonts w:ascii="Arial" w:hAnsi="Arial" w:hint="default"/>
      </w:rPr>
    </w:lvl>
    <w:lvl w:ilvl="4" w:tplc="7206C744" w:tentative="1">
      <w:start w:val="1"/>
      <w:numFmt w:val="bullet"/>
      <w:lvlText w:val="•"/>
      <w:lvlJc w:val="left"/>
      <w:pPr>
        <w:tabs>
          <w:tab w:val="num" w:pos="3600"/>
        </w:tabs>
        <w:ind w:left="3600" w:hanging="360"/>
      </w:pPr>
      <w:rPr>
        <w:rFonts w:ascii="Arial" w:hAnsi="Arial" w:hint="default"/>
      </w:rPr>
    </w:lvl>
    <w:lvl w:ilvl="5" w:tplc="2774E0F2" w:tentative="1">
      <w:start w:val="1"/>
      <w:numFmt w:val="bullet"/>
      <w:lvlText w:val="•"/>
      <w:lvlJc w:val="left"/>
      <w:pPr>
        <w:tabs>
          <w:tab w:val="num" w:pos="4320"/>
        </w:tabs>
        <w:ind w:left="4320" w:hanging="360"/>
      </w:pPr>
      <w:rPr>
        <w:rFonts w:ascii="Arial" w:hAnsi="Arial" w:hint="default"/>
      </w:rPr>
    </w:lvl>
    <w:lvl w:ilvl="6" w:tplc="2B0A7F62" w:tentative="1">
      <w:start w:val="1"/>
      <w:numFmt w:val="bullet"/>
      <w:lvlText w:val="•"/>
      <w:lvlJc w:val="left"/>
      <w:pPr>
        <w:tabs>
          <w:tab w:val="num" w:pos="5040"/>
        </w:tabs>
        <w:ind w:left="5040" w:hanging="360"/>
      </w:pPr>
      <w:rPr>
        <w:rFonts w:ascii="Arial" w:hAnsi="Arial" w:hint="default"/>
      </w:rPr>
    </w:lvl>
    <w:lvl w:ilvl="7" w:tplc="540016F8" w:tentative="1">
      <w:start w:val="1"/>
      <w:numFmt w:val="bullet"/>
      <w:lvlText w:val="•"/>
      <w:lvlJc w:val="left"/>
      <w:pPr>
        <w:tabs>
          <w:tab w:val="num" w:pos="5760"/>
        </w:tabs>
        <w:ind w:left="5760" w:hanging="360"/>
      </w:pPr>
      <w:rPr>
        <w:rFonts w:ascii="Arial" w:hAnsi="Arial" w:hint="default"/>
      </w:rPr>
    </w:lvl>
    <w:lvl w:ilvl="8" w:tplc="8500DA3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47215DD"/>
    <w:multiLevelType w:val="hybridMultilevel"/>
    <w:tmpl w:val="0AC80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02977006">
    <w:abstractNumId w:val="7"/>
  </w:num>
  <w:num w:numId="2" w16cid:durableId="90442740">
    <w:abstractNumId w:val="5"/>
  </w:num>
  <w:num w:numId="3" w16cid:durableId="643244829">
    <w:abstractNumId w:val="0"/>
  </w:num>
  <w:num w:numId="4" w16cid:durableId="1362514357">
    <w:abstractNumId w:val="1"/>
  </w:num>
  <w:num w:numId="5" w16cid:durableId="656542901">
    <w:abstractNumId w:val="6"/>
  </w:num>
  <w:num w:numId="6" w16cid:durableId="1836803114">
    <w:abstractNumId w:val="4"/>
  </w:num>
  <w:num w:numId="7" w16cid:durableId="112360485">
    <w:abstractNumId w:val="3"/>
  </w:num>
  <w:num w:numId="8" w16cid:durableId="914586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019DE"/>
    <w:rsid w:val="00003E22"/>
    <w:rsid w:val="000049A4"/>
    <w:rsid w:val="000113B5"/>
    <w:rsid w:val="0001294B"/>
    <w:rsid w:val="00012F7B"/>
    <w:rsid w:val="000150FD"/>
    <w:rsid w:val="00020771"/>
    <w:rsid w:val="00023053"/>
    <w:rsid w:val="00027872"/>
    <w:rsid w:val="00027F2F"/>
    <w:rsid w:val="00040568"/>
    <w:rsid w:val="000409A5"/>
    <w:rsid w:val="00045AA5"/>
    <w:rsid w:val="00046CCB"/>
    <w:rsid w:val="000519DA"/>
    <w:rsid w:val="00055D26"/>
    <w:rsid w:val="00060CAB"/>
    <w:rsid w:val="00061755"/>
    <w:rsid w:val="00061A43"/>
    <w:rsid w:val="00066139"/>
    <w:rsid w:val="00067C3F"/>
    <w:rsid w:val="00073B4D"/>
    <w:rsid w:val="00073C50"/>
    <w:rsid w:val="00074E77"/>
    <w:rsid w:val="00075A0A"/>
    <w:rsid w:val="000774B6"/>
    <w:rsid w:val="000807F2"/>
    <w:rsid w:val="0008508D"/>
    <w:rsid w:val="00085846"/>
    <w:rsid w:val="00086A1F"/>
    <w:rsid w:val="00093205"/>
    <w:rsid w:val="00097885"/>
    <w:rsid w:val="000A0264"/>
    <w:rsid w:val="000A1A0E"/>
    <w:rsid w:val="000A2222"/>
    <w:rsid w:val="000A491A"/>
    <w:rsid w:val="000B2E36"/>
    <w:rsid w:val="000B5ABA"/>
    <w:rsid w:val="000B6233"/>
    <w:rsid w:val="000C06D9"/>
    <w:rsid w:val="000C0910"/>
    <w:rsid w:val="000C67CC"/>
    <w:rsid w:val="000D15AE"/>
    <w:rsid w:val="000D2F86"/>
    <w:rsid w:val="000E13EB"/>
    <w:rsid w:val="000E181F"/>
    <w:rsid w:val="000E2747"/>
    <w:rsid w:val="000E3023"/>
    <w:rsid w:val="000E41B9"/>
    <w:rsid w:val="000E4753"/>
    <w:rsid w:val="000E49AD"/>
    <w:rsid w:val="000F0CC2"/>
    <w:rsid w:val="000F1E0E"/>
    <w:rsid w:val="000F490E"/>
    <w:rsid w:val="000F604B"/>
    <w:rsid w:val="000F6747"/>
    <w:rsid w:val="000F71CD"/>
    <w:rsid w:val="000F7AA4"/>
    <w:rsid w:val="001005B7"/>
    <w:rsid w:val="001052D2"/>
    <w:rsid w:val="001126A4"/>
    <w:rsid w:val="00116608"/>
    <w:rsid w:val="00116946"/>
    <w:rsid w:val="00116D7D"/>
    <w:rsid w:val="00124A55"/>
    <w:rsid w:val="001309DC"/>
    <w:rsid w:val="00132A63"/>
    <w:rsid w:val="0013451F"/>
    <w:rsid w:val="0015724C"/>
    <w:rsid w:val="001575AC"/>
    <w:rsid w:val="00160AEB"/>
    <w:rsid w:val="00164B66"/>
    <w:rsid w:val="00170489"/>
    <w:rsid w:val="001705D3"/>
    <w:rsid w:val="00170E21"/>
    <w:rsid w:val="001718B4"/>
    <w:rsid w:val="00172DEA"/>
    <w:rsid w:val="00177254"/>
    <w:rsid w:val="00182373"/>
    <w:rsid w:val="001A2520"/>
    <w:rsid w:val="001A2696"/>
    <w:rsid w:val="001A3E76"/>
    <w:rsid w:val="001A3EAD"/>
    <w:rsid w:val="001A66EE"/>
    <w:rsid w:val="001A6E88"/>
    <w:rsid w:val="001B2DCB"/>
    <w:rsid w:val="001B3092"/>
    <w:rsid w:val="001B5D6D"/>
    <w:rsid w:val="001B77C1"/>
    <w:rsid w:val="001C09A0"/>
    <w:rsid w:val="001C36FA"/>
    <w:rsid w:val="001D5DA6"/>
    <w:rsid w:val="001D6A7E"/>
    <w:rsid w:val="001E59ED"/>
    <w:rsid w:val="001F04F9"/>
    <w:rsid w:val="001F349B"/>
    <w:rsid w:val="001F715C"/>
    <w:rsid w:val="0020007D"/>
    <w:rsid w:val="002031D4"/>
    <w:rsid w:val="002052C9"/>
    <w:rsid w:val="0020760A"/>
    <w:rsid w:val="002113E8"/>
    <w:rsid w:val="00223790"/>
    <w:rsid w:val="002239A8"/>
    <w:rsid w:val="00223D07"/>
    <w:rsid w:val="00230DFE"/>
    <w:rsid w:val="00231C82"/>
    <w:rsid w:val="00231E92"/>
    <w:rsid w:val="00233749"/>
    <w:rsid w:val="0023545B"/>
    <w:rsid w:val="00236108"/>
    <w:rsid w:val="002366F9"/>
    <w:rsid w:val="00236D97"/>
    <w:rsid w:val="00237552"/>
    <w:rsid w:val="0024332A"/>
    <w:rsid w:val="00245A8E"/>
    <w:rsid w:val="002547C8"/>
    <w:rsid w:val="00254B4B"/>
    <w:rsid w:val="00261E00"/>
    <w:rsid w:val="002659E2"/>
    <w:rsid w:val="00266874"/>
    <w:rsid w:val="0027141F"/>
    <w:rsid w:val="00271727"/>
    <w:rsid w:val="00282990"/>
    <w:rsid w:val="00286EC4"/>
    <w:rsid w:val="00294260"/>
    <w:rsid w:val="002A07FB"/>
    <w:rsid w:val="002A29A3"/>
    <w:rsid w:val="002A3B3A"/>
    <w:rsid w:val="002A41BD"/>
    <w:rsid w:val="002A56F7"/>
    <w:rsid w:val="002A731D"/>
    <w:rsid w:val="002B1426"/>
    <w:rsid w:val="002B7315"/>
    <w:rsid w:val="002C512B"/>
    <w:rsid w:val="002C6A8C"/>
    <w:rsid w:val="002C7E40"/>
    <w:rsid w:val="002D133C"/>
    <w:rsid w:val="002D264D"/>
    <w:rsid w:val="002E0169"/>
    <w:rsid w:val="002E211A"/>
    <w:rsid w:val="002E3367"/>
    <w:rsid w:val="002F39EB"/>
    <w:rsid w:val="002F507D"/>
    <w:rsid w:val="002F5958"/>
    <w:rsid w:val="002F7E89"/>
    <w:rsid w:val="00303D34"/>
    <w:rsid w:val="00306305"/>
    <w:rsid w:val="00310045"/>
    <w:rsid w:val="00310574"/>
    <w:rsid w:val="003129CC"/>
    <w:rsid w:val="003130B4"/>
    <w:rsid w:val="00313500"/>
    <w:rsid w:val="00320F26"/>
    <w:rsid w:val="00322E31"/>
    <w:rsid w:val="003268DC"/>
    <w:rsid w:val="003275F8"/>
    <w:rsid w:val="003279B6"/>
    <w:rsid w:val="00330317"/>
    <w:rsid w:val="0033413C"/>
    <w:rsid w:val="003359E0"/>
    <w:rsid w:val="00337370"/>
    <w:rsid w:val="00342EB5"/>
    <w:rsid w:val="003500D5"/>
    <w:rsid w:val="00352CBB"/>
    <w:rsid w:val="00356117"/>
    <w:rsid w:val="00361E29"/>
    <w:rsid w:val="0036644F"/>
    <w:rsid w:val="00366ED0"/>
    <w:rsid w:val="0037537F"/>
    <w:rsid w:val="00376698"/>
    <w:rsid w:val="00376F4B"/>
    <w:rsid w:val="0038260D"/>
    <w:rsid w:val="00382BA9"/>
    <w:rsid w:val="00393E8D"/>
    <w:rsid w:val="00397EB8"/>
    <w:rsid w:val="003A45B5"/>
    <w:rsid w:val="003A57DE"/>
    <w:rsid w:val="003A5B0E"/>
    <w:rsid w:val="003A6C72"/>
    <w:rsid w:val="003A6FDC"/>
    <w:rsid w:val="003B27C9"/>
    <w:rsid w:val="003B3446"/>
    <w:rsid w:val="003C150B"/>
    <w:rsid w:val="003C5C74"/>
    <w:rsid w:val="003D09DB"/>
    <w:rsid w:val="003D3CBF"/>
    <w:rsid w:val="003D3F4C"/>
    <w:rsid w:val="003D50B1"/>
    <w:rsid w:val="003E06B3"/>
    <w:rsid w:val="003E3BED"/>
    <w:rsid w:val="003E436E"/>
    <w:rsid w:val="003E5333"/>
    <w:rsid w:val="003E6B37"/>
    <w:rsid w:val="003E7CFA"/>
    <w:rsid w:val="003F2337"/>
    <w:rsid w:val="00403F4A"/>
    <w:rsid w:val="00405F3B"/>
    <w:rsid w:val="00407AE1"/>
    <w:rsid w:val="00407E7A"/>
    <w:rsid w:val="004113C7"/>
    <w:rsid w:val="00414362"/>
    <w:rsid w:val="00414991"/>
    <w:rsid w:val="00415279"/>
    <w:rsid w:val="004157F4"/>
    <w:rsid w:val="004176D7"/>
    <w:rsid w:val="00424087"/>
    <w:rsid w:val="004264C4"/>
    <w:rsid w:val="00426B97"/>
    <w:rsid w:val="004276AE"/>
    <w:rsid w:val="00433481"/>
    <w:rsid w:val="00434DE2"/>
    <w:rsid w:val="00435F16"/>
    <w:rsid w:val="00436470"/>
    <w:rsid w:val="00444713"/>
    <w:rsid w:val="00447B29"/>
    <w:rsid w:val="004506B4"/>
    <w:rsid w:val="0046243D"/>
    <w:rsid w:val="00466D85"/>
    <w:rsid w:val="00467697"/>
    <w:rsid w:val="00467960"/>
    <w:rsid w:val="00472F64"/>
    <w:rsid w:val="004736AA"/>
    <w:rsid w:val="00474466"/>
    <w:rsid w:val="004748E4"/>
    <w:rsid w:val="004760BB"/>
    <w:rsid w:val="004765F4"/>
    <w:rsid w:val="00480E62"/>
    <w:rsid w:val="00480EB7"/>
    <w:rsid w:val="00486710"/>
    <w:rsid w:val="00490AFA"/>
    <w:rsid w:val="0049136D"/>
    <w:rsid w:val="004A7481"/>
    <w:rsid w:val="004B04B8"/>
    <w:rsid w:val="004B206E"/>
    <w:rsid w:val="004B4895"/>
    <w:rsid w:val="004C2AED"/>
    <w:rsid w:val="004C3D67"/>
    <w:rsid w:val="004C5000"/>
    <w:rsid w:val="004C5263"/>
    <w:rsid w:val="004C57AD"/>
    <w:rsid w:val="004D1693"/>
    <w:rsid w:val="004E5A4E"/>
    <w:rsid w:val="004E618A"/>
    <w:rsid w:val="004E691D"/>
    <w:rsid w:val="004F0625"/>
    <w:rsid w:val="004F0C22"/>
    <w:rsid w:val="004F132A"/>
    <w:rsid w:val="004F2DE6"/>
    <w:rsid w:val="004F3EC9"/>
    <w:rsid w:val="005019A2"/>
    <w:rsid w:val="00502312"/>
    <w:rsid w:val="00504D90"/>
    <w:rsid w:val="00506D2F"/>
    <w:rsid w:val="00511234"/>
    <w:rsid w:val="0051337F"/>
    <w:rsid w:val="00513757"/>
    <w:rsid w:val="005141C8"/>
    <w:rsid w:val="00517719"/>
    <w:rsid w:val="00520A4B"/>
    <w:rsid w:val="005221E0"/>
    <w:rsid w:val="00523761"/>
    <w:rsid w:val="00525351"/>
    <w:rsid w:val="005254C5"/>
    <w:rsid w:val="00526D6C"/>
    <w:rsid w:val="00531CEF"/>
    <w:rsid w:val="00532DAA"/>
    <w:rsid w:val="00534AD0"/>
    <w:rsid w:val="0054198E"/>
    <w:rsid w:val="005439DC"/>
    <w:rsid w:val="00553164"/>
    <w:rsid w:val="00553885"/>
    <w:rsid w:val="00555FCA"/>
    <w:rsid w:val="00561057"/>
    <w:rsid w:val="00561F4F"/>
    <w:rsid w:val="00562AAE"/>
    <w:rsid w:val="005647AE"/>
    <w:rsid w:val="0056578B"/>
    <w:rsid w:val="0057000E"/>
    <w:rsid w:val="00570E1D"/>
    <w:rsid w:val="00571002"/>
    <w:rsid w:val="005716E4"/>
    <w:rsid w:val="00572F33"/>
    <w:rsid w:val="0057441D"/>
    <w:rsid w:val="005746E4"/>
    <w:rsid w:val="00574C68"/>
    <w:rsid w:val="00577051"/>
    <w:rsid w:val="00583318"/>
    <w:rsid w:val="00583379"/>
    <w:rsid w:val="00590DF2"/>
    <w:rsid w:val="005A25CA"/>
    <w:rsid w:val="005A2DAB"/>
    <w:rsid w:val="005A43C9"/>
    <w:rsid w:val="005B2B5C"/>
    <w:rsid w:val="005B2C1B"/>
    <w:rsid w:val="005B484A"/>
    <w:rsid w:val="005B5430"/>
    <w:rsid w:val="005B7FCB"/>
    <w:rsid w:val="005C0375"/>
    <w:rsid w:val="005C32AC"/>
    <w:rsid w:val="005C749D"/>
    <w:rsid w:val="005D14DF"/>
    <w:rsid w:val="005D1679"/>
    <w:rsid w:val="005D2E63"/>
    <w:rsid w:val="005D3B78"/>
    <w:rsid w:val="005D6612"/>
    <w:rsid w:val="005D662A"/>
    <w:rsid w:val="005E17B6"/>
    <w:rsid w:val="005E38C9"/>
    <w:rsid w:val="005E3979"/>
    <w:rsid w:val="005E3A7B"/>
    <w:rsid w:val="005E4021"/>
    <w:rsid w:val="005E4E57"/>
    <w:rsid w:val="005E761B"/>
    <w:rsid w:val="005E76E0"/>
    <w:rsid w:val="005F1CB4"/>
    <w:rsid w:val="005F54DC"/>
    <w:rsid w:val="005F5BD4"/>
    <w:rsid w:val="006013C9"/>
    <w:rsid w:val="00604C9D"/>
    <w:rsid w:val="006052FC"/>
    <w:rsid w:val="00605EA8"/>
    <w:rsid w:val="006103B6"/>
    <w:rsid w:val="00616FB5"/>
    <w:rsid w:val="00617DD8"/>
    <w:rsid w:val="00631500"/>
    <w:rsid w:val="0063186A"/>
    <w:rsid w:val="00631C57"/>
    <w:rsid w:val="00634139"/>
    <w:rsid w:val="00634AE0"/>
    <w:rsid w:val="00647C01"/>
    <w:rsid w:val="00647F89"/>
    <w:rsid w:val="006547AF"/>
    <w:rsid w:val="00654E4C"/>
    <w:rsid w:val="00660C3B"/>
    <w:rsid w:val="00661FE1"/>
    <w:rsid w:val="006637F5"/>
    <w:rsid w:val="006642E3"/>
    <w:rsid w:val="0066682D"/>
    <w:rsid w:val="006700D9"/>
    <w:rsid w:val="0067229F"/>
    <w:rsid w:val="00674E6C"/>
    <w:rsid w:val="006766D0"/>
    <w:rsid w:val="00677048"/>
    <w:rsid w:val="0067781E"/>
    <w:rsid w:val="00681AC8"/>
    <w:rsid w:val="006868B4"/>
    <w:rsid w:val="006876CB"/>
    <w:rsid w:val="0069081B"/>
    <w:rsid w:val="00690D08"/>
    <w:rsid w:val="00692C69"/>
    <w:rsid w:val="006931F2"/>
    <w:rsid w:val="00694B43"/>
    <w:rsid w:val="006971A9"/>
    <w:rsid w:val="006A43E9"/>
    <w:rsid w:val="006A58FA"/>
    <w:rsid w:val="006B2C08"/>
    <w:rsid w:val="006B30CA"/>
    <w:rsid w:val="006C0082"/>
    <w:rsid w:val="006C3906"/>
    <w:rsid w:val="006D1A0C"/>
    <w:rsid w:val="006D389A"/>
    <w:rsid w:val="006D4E23"/>
    <w:rsid w:val="006E18A4"/>
    <w:rsid w:val="006F0157"/>
    <w:rsid w:val="006F0531"/>
    <w:rsid w:val="006F0F5A"/>
    <w:rsid w:val="006F17D4"/>
    <w:rsid w:val="006F48C0"/>
    <w:rsid w:val="006F6445"/>
    <w:rsid w:val="006F6C6C"/>
    <w:rsid w:val="006F6FF4"/>
    <w:rsid w:val="00700A85"/>
    <w:rsid w:val="007015DB"/>
    <w:rsid w:val="00702E00"/>
    <w:rsid w:val="00705939"/>
    <w:rsid w:val="0070770A"/>
    <w:rsid w:val="00714C31"/>
    <w:rsid w:val="00714FF6"/>
    <w:rsid w:val="0071557F"/>
    <w:rsid w:val="00721E2D"/>
    <w:rsid w:val="00722ED8"/>
    <w:rsid w:val="0072507B"/>
    <w:rsid w:val="00725F41"/>
    <w:rsid w:val="00727300"/>
    <w:rsid w:val="00727528"/>
    <w:rsid w:val="007336F2"/>
    <w:rsid w:val="007341C8"/>
    <w:rsid w:val="00742D9B"/>
    <w:rsid w:val="00744210"/>
    <w:rsid w:val="00746FD4"/>
    <w:rsid w:val="007471D9"/>
    <w:rsid w:val="00747ECB"/>
    <w:rsid w:val="00750F14"/>
    <w:rsid w:val="0075460E"/>
    <w:rsid w:val="00754F3B"/>
    <w:rsid w:val="007612C3"/>
    <w:rsid w:val="00762007"/>
    <w:rsid w:val="00764D27"/>
    <w:rsid w:val="0076537B"/>
    <w:rsid w:val="0076692A"/>
    <w:rsid w:val="00770AF8"/>
    <w:rsid w:val="007722D9"/>
    <w:rsid w:val="0077688C"/>
    <w:rsid w:val="00780BD2"/>
    <w:rsid w:val="00780EF2"/>
    <w:rsid w:val="007842AB"/>
    <w:rsid w:val="0078449E"/>
    <w:rsid w:val="0078478A"/>
    <w:rsid w:val="00784C71"/>
    <w:rsid w:val="00786A06"/>
    <w:rsid w:val="00790079"/>
    <w:rsid w:val="007902A1"/>
    <w:rsid w:val="007907E6"/>
    <w:rsid w:val="0079785B"/>
    <w:rsid w:val="00797983"/>
    <w:rsid w:val="00797F24"/>
    <w:rsid w:val="007A18F5"/>
    <w:rsid w:val="007A21C3"/>
    <w:rsid w:val="007A517A"/>
    <w:rsid w:val="007A7B80"/>
    <w:rsid w:val="007B2D5F"/>
    <w:rsid w:val="007B5901"/>
    <w:rsid w:val="007B7355"/>
    <w:rsid w:val="007B736E"/>
    <w:rsid w:val="007C1B26"/>
    <w:rsid w:val="007C4908"/>
    <w:rsid w:val="007D5358"/>
    <w:rsid w:val="007D76DD"/>
    <w:rsid w:val="007E4976"/>
    <w:rsid w:val="007E4E6E"/>
    <w:rsid w:val="007E67F7"/>
    <w:rsid w:val="007F3A9B"/>
    <w:rsid w:val="00801CBB"/>
    <w:rsid w:val="008064BA"/>
    <w:rsid w:val="00806635"/>
    <w:rsid w:val="008176D4"/>
    <w:rsid w:val="00821D71"/>
    <w:rsid w:val="00823606"/>
    <w:rsid w:val="0082665C"/>
    <w:rsid w:val="00830010"/>
    <w:rsid w:val="00831E33"/>
    <w:rsid w:val="00833CD1"/>
    <w:rsid w:val="008349E5"/>
    <w:rsid w:val="0083505E"/>
    <w:rsid w:val="0083747B"/>
    <w:rsid w:val="008377D1"/>
    <w:rsid w:val="00841786"/>
    <w:rsid w:val="00856830"/>
    <w:rsid w:val="00860115"/>
    <w:rsid w:val="00860484"/>
    <w:rsid w:val="008604D0"/>
    <w:rsid w:val="00862BD1"/>
    <w:rsid w:val="00862FD8"/>
    <w:rsid w:val="00865BC1"/>
    <w:rsid w:val="00867865"/>
    <w:rsid w:val="00871E07"/>
    <w:rsid w:val="008738A3"/>
    <w:rsid w:val="0087554F"/>
    <w:rsid w:val="0087566E"/>
    <w:rsid w:val="0087573F"/>
    <w:rsid w:val="00880373"/>
    <w:rsid w:val="00885D6A"/>
    <w:rsid w:val="0089457E"/>
    <w:rsid w:val="00895292"/>
    <w:rsid w:val="0089749F"/>
    <w:rsid w:val="008A0FD2"/>
    <w:rsid w:val="008A2762"/>
    <w:rsid w:val="008A3EA1"/>
    <w:rsid w:val="008A4544"/>
    <w:rsid w:val="008A505D"/>
    <w:rsid w:val="008A555C"/>
    <w:rsid w:val="008B0554"/>
    <w:rsid w:val="008B05EE"/>
    <w:rsid w:val="008B06CE"/>
    <w:rsid w:val="008B2CB2"/>
    <w:rsid w:val="008B423D"/>
    <w:rsid w:val="008B5777"/>
    <w:rsid w:val="008B5D05"/>
    <w:rsid w:val="008B6DD0"/>
    <w:rsid w:val="008C05B6"/>
    <w:rsid w:val="008C25F5"/>
    <w:rsid w:val="008C2C7F"/>
    <w:rsid w:val="008C425D"/>
    <w:rsid w:val="008C59B8"/>
    <w:rsid w:val="008D6887"/>
    <w:rsid w:val="008E3CEB"/>
    <w:rsid w:val="008E4B39"/>
    <w:rsid w:val="008E7FB7"/>
    <w:rsid w:val="008F0480"/>
    <w:rsid w:val="008F049E"/>
    <w:rsid w:val="008F0A6E"/>
    <w:rsid w:val="008F1C3A"/>
    <w:rsid w:val="008F393C"/>
    <w:rsid w:val="008F4E50"/>
    <w:rsid w:val="00901289"/>
    <w:rsid w:val="009023F4"/>
    <w:rsid w:val="00911019"/>
    <w:rsid w:val="0091284D"/>
    <w:rsid w:val="00915671"/>
    <w:rsid w:val="0091665D"/>
    <w:rsid w:val="009170E6"/>
    <w:rsid w:val="0092014E"/>
    <w:rsid w:val="0092497D"/>
    <w:rsid w:val="00924D75"/>
    <w:rsid w:val="00925B5F"/>
    <w:rsid w:val="0093057F"/>
    <w:rsid w:val="009337DA"/>
    <w:rsid w:val="00940373"/>
    <w:rsid w:val="00942CAE"/>
    <w:rsid w:val="009457D5"/>
    <w:rsid w:val="00950D3E"/>
    <w:rsid w:val="00952C78"/>
    <w:rsid w:val="009538C1"/>
    <w:rsid w:val="00955A3C"/>
    <w:rsid w:val="009562B6"/>
    <w:rsid w:val="0095697A"/>
    <w:rsid w:val="00956EEE"/>
    <w:rsid w:val="0096228E"/>
    <w:rsid w:val="009628BF"/>
    <w:rsid w:val="00965699"/>
    <w:rsid w:val="00965C86"/>
    <w:rsid w:val="00965F2F"/>
    <w:rsid w:val="009702F9"/>
    <w:rsid w:val="00971159"/>
    <w:rsid w:val="0097228B"/>
    <w:rsid w:val="00972EAF"/>
    <w:rsid w:val="00973781"/>
    <w:rsid w:val="0097418C"/>
    <w:rsid w:val="009757DA"/>
    <w:rsid w:val="00980A99"/>
    <w:rsid w:val="009843B8"/>
    <w:rsid w:val="00985B86"/>
    <w:rsid w:val="0099068E"/>
    <w:rsid w:val="009917A8"/>
    <w:rsid w:val="00993B43"/>
    <w:rsid w:val="009953EB"/>
    <w:rsid w:val="009A1345"/>
    <w:rsid w:val="009A33D1"/>
    <w:rsid w:val="009B3BEE"/>
    <w:rsid w:val="009C0802"/>
    <w:rsid w:val="009C2540"/>
    <w:rsid w:val="009C3F9E"/>
    <w:rsid w:val="009C4EBA"/>
    <w:rsid w:val="009C549C"/>
    <w:rsid w:val="009C622A"/>
    <w:rsid w:val="009D29B5"/>
    <w:rsid w:val="009D57D2"/>
    <w:rsid w:val="009D5BA9"/>
    <w:rsid w:val="009D6D26"/>
    <w:rsid w:val="009E0376"/>
    <w:rsid w:val="009E0772"/>
    <w:rsid w:val="009E5AD9"/>
    <w:rsid w:val="009E6E15"/>
    <w:rsid w:val="009F2387"/>
    <w:rsid w:val="009F4229"/>
    <w:rsid w:val="009F6511"/>
    <w:rsid w:val="00A02039"/>
    <w:rsid w:val="00A0525A"/>
    <w:rsid w:val="00A102A7"/>
    <w:rsid w:val="00A103F1"/>
    <w:rsid w:val="00A10D96"/>
    <w:rsid w:val="00A110F2"/>
    <w:rsid w:val="00A16BE3"/>
    <w:rsid w:val="00A16CA4"/>
    <w:rsid w:val="00A220E9"/>
    <w:rsid w:val="00A2246D"/>
    <w:rsid w:val="00A2390C"/>
    <w:rsid w:val="00A247C5"/>
    <w:rsid w:val="00A25ED5"/>
    <w:rsid w:val="00A31EA2"/>
    <w:rsid w:val="00A342AB"/>
    <w:rsid w:val="00A34E3A"/>
    <w:rsid w:val="00A358C0"/>
    <w:rsid w:val="00A421F2"/>
    <w:rsid w:val="00A42978"/>
    <w:rsid w:val="00A42DFC"/>
    <w:rsid w:val="00A433B7"/>
    <w:rsid w:val="00A43D8F"/>
    <w:rsid w:val="00A54DAD"/>
    <w:rsid w:val="00A639A1"/>
    <w:rsid w:val="00A64FF7"/>
    <w:rsid w:val="00A72506"/>
    <w:rsid w:val="00A7339B"/>
    <w:rsid w:val="00A81BDE"/>
    <w:rsid w:val="00A82980"/>
    <w:rsid w:val="00A92D21"/>
    <w:rsid w:val="00A971BE"/>
    <w:rsid w:val="00AA57D1"/>
    <w:rsid w:val="00AB156E"/>
    <w:rsid w:val="00AB2657"/>
    <w:rsid w:val="00AC2D78"/>
    <w:rsid w:val="00AC4164"/>
    <w:rsid w:val="00AC53A3"/>
    <w:rsid w:val="00AC7B1E"/>
    <w:rsid w:val="00AD0FDD"/>
    <w:rsid w:val="00AD4F68"/>
    <w:rsid w:val="00AE2D8F"/>
    <w:rsid w:val="00AE3860"/>
    <w:rsid w:val="00AE6B63"/>
    <w:rsid w:val="00AF013F"/>
    <w:rsid w:val="00AF2DE9"/>
    <w:rsid w:val="00AF4E32"/>
    <w:rsid w:val="00AF52BB"/>
    <w:rsid w:val="00AF5326"/>
    <w:rsid w:val="00AF6E25"/>
    <w:rsid w:val="00AF7F63"/>
    <w:rsid w:val="00B00570"/>
    <w:rsid w:val="00B016C1"/>
    <w:rsid w:val="00B04605"/>
    <w:rsid w:val="00B073A0"/>
    <w:rsid w:val="00B13201"/>
    <w:rsid w:val="00B152CF"/>
    <w:rsid w:val="00B210F5"/>
    <w:rsid w:val="00B2399C"/>
    <w:rsid w:val="00B256A7"/>
    <w:rsid w:val="00B258DF"/>
    <w:rsid w:val="00B271AB"/>
    <w:rsid w:val="00B31B6B"/>
    <w:rsid w:val="00B349C6"/>
    <w:rsid w:val="00B37057"/>
    <w:rsid w:val="00B41F47"/>
    <w:rsid w:val="00B65F0B"/>
    <w:rsid w:val="00B66D36"/>
    <w:rsid w:val="00B71AB4"/>
    <w:rsid w:val="00B74273"/>
    <w:rsid w:val="00B75E2C"/>
    <w:rsid w:val="00B7768A"/>
    <w:rsid w:val="00B85457"/>
    <w:rsid w:val="00B91AC4"/>
    <w:rsid w:val="00B9235B"/>
    <w:rsid w:val="00B932A3"/>
    <w:rsid w:val="00B973C3"/>
    <w:rsid w:val="00B97B9B"/>
    <w:rsid w:val="00BB2BEA"/>
    <w:rsid w:val="00BB3AB8"/>
    <w:rsid w:val="00BB7D27"/>
    <w:rsid w:val="00BC16B9"/>
    <w:rsid w:val="00BC415D"/>
    <w:rsid w:val="00BC47CE"/>
    <w:rsid w:val="00BC6581"/>
    <w:rsid w:val="00BD433F"/>
    <w:rsid w:val="00BD6329"/>
    <w:rsid w:val="00BD7FBA"/>
    <w:rsid w:val="00BE1661"/>
    <w:rsid w:val="00BE2E0C"/>
    <w:rsid w:val="00BE412A"/>
    <w:rsid w:val="00BF0D6B"/>
    <w:rsid w:val="00BF517B"/>
    <w:rsid w:val="00BF75D6"/>
    <w:rsid w:val="00C014AF"/>
    <w:rsid w:val="00C10171"/>
    <w:rsid w:val="00C15689"/>
    <w:rsid w:val="00C22818"/>
    <w:rsid w:val="00C265E4"/>
    <w:rsid w:val="00C3018F"/>
    <w:rsid w:val="00C32D94"/>
    <w:rsid w:val="00C557A0"/>
    <w:rsid w:val="00C659FD"/>
    <w:rsid w:val="00C662DF"/>
    <w:rsid w:val="00C734E4"/>
    <w:rsid w:val="00C776D5"/>
    <w:rsid w:val="00C800FD"/>
    <w:rsid w:val="00C830E2"/>
    <w:rsid w:val="00C9736B"/>
    <w:rsid w:val="00CA0CEC"/>
    <w:rsid w:val="00CA1E5A"/>
    <w:rsid w:val="00CA2499"/>
    <w:rsid w:val="00CA2611"/>
    <w:rsid w:val="00CA28EB"/>
    <w:rsid w:val="00CA4C46"/>
    <w:rsid w:val="00CB13B9"/>
    <w:rsid w:val="00CB33B4"/>
    <w:rsid w:val="00CB3CE5"/>
    <w:rsid w:val="00CB4DC5"/>
    <w:rsid w:val="00CB5AB5"/>
    <w:rsid w:val="00CB631F"/>
    <w:rsid w:val="00CC444E"/>
    <w:rsid w:val="00CC5FCB"/>
    <w:rsid w:val="00CC632F"/>
    <w:rsid w:val="00CC634A"/>
    <w:rsid w:val="00CD0A41"/>
    <w:rsid w:val="00CD1B3F"/>
    <w:rsid w:val="00CD3368"/>
    <w:rsid w:val="00CD3D03"/>
    <w:rsid w:val="00CD42C7"/>
    <w:rsid w:val="00CD64EF"/>
    <w:rsid w:val="00CD70EE"/>
    <w:rsid w:val="00CE3F98"/>
    <w:rsid w:val="00CE465D"/>
    <w:rsid w:val="00CE54AC"/>
    <w:rsid w:val="00CE5C7D"/>
    <w:rsid w:val="00CE5CC3"/>
    <w:rsid w:val="00CE74FA"/>
    <w:rsid w:val="00CF01B5"/>
    <w:rsid w:val="00CF5D15"/>
    <w:rsid w:val="00D0080E"/>
    <w:rsid w:val="00D061DF"/>
    <w:rsid w:val="00D07E95"/>
    <w:rsid w:val="00D11DEB"/>
    <w:rsid w:val="00D14246"/>
    <w:rsid w:val="00D14DA6"/>
    <w:rsid w:val="00D15F06"/>
    <w:rsid w:val="00D1618C"/>
    <w:rsid w:val="00D17F25"/>
    <w:rsid w:val="00D21740"/>
    <w:rsid w:val="00D26830"/>
    <w:rsid w:val="00D27C75"/>
    <w:rsid w:val="00D27F34"/>
    <w:rsid w:val="00D43AC7"/>
    <w:rsid w:val="00D4439B"/>
    <w:rsid w:val="00D44EA6"/>
    <w:rsid w:val="00D454AC"/>
    <w:rsid w:val="00D46AC9"/>
    <w:rsid w:val="00D47088"/>
    <w:rsid w:val="00D5332C"/>
    <w:rsid w:val="00D55AFC"/>
    <w:rsid w:val="00D55FCE"/>
    <w:rsid w:val="00D610AA"/>
    <w:rsid w:val="00D612B7"/>
    <w:rsid w:val="00D61892"/>
    <w:rsid w:val="00D63BA5"/>
    <w:rsid w:val="00D701B0"/>
    <w:rsid w:val="00D73158"/>
    <w:rsid w:val="00D74C6B"/>
    <w:rsid w:val="00D75E09"/>
    <w:rsid w:val="00D766DE"/>
    <w:rsid w:val="00D77483"/>
    <w:rsid w:val="00D80944"/>
    <w:rsid w:val="00D81B48"/>
    <w:rsid w:val="00D8701E"/>
    <w:rsid w:val="00D91079"/>
    <w:rsid w:val="00D95B78"/>
    <w:rsid w:val="00D97212"/>
    <w:rsid w:val="00DA223E"/>
    <w:rsid w:val="00DA2D2F"/>
    <w:rsid w:val="00DA3143"/>
    <w:rsid w:val="00DA3470"/>
    <w:rsid w:val="00DA38CD"/>
    <w:rsid w:val="00DA5B1C"/>
    <w:rsid w:val="00DB4B9F"/>
    <w:rsid w:val="00DB6490"/>
    <w:rsid w:val="00DB786F"/>
    <w:rsid w:val="00DC0208"/>
    <w:rsid w:val="00DC388F"/>
    <w:rsid w:val="00DC532B"/>
    <w:rsid w:val="00DD1FE4"/>
    <w:rsid w:val="00DD4BFD"/>
    <w:rsid w:val="00DD59AA"/>
    <w:rsid w:val="00DD758A"/>
    <w:rsid w:val="00DE7027"/>
    <w:rsid w:val="00DE7F6E"/>
    <w:rsid w:val="00E006C7"/>
    <w:rsid w:val="00E00DB7"/>
    <w:rsid w:val="00E00F90"/>
    <w:rsid w:val="00E0631B"/>
    <w:rsid w:val="00E066CC"/>
    <w:rsid w:val="00E1173C"/>
    <w:rsid w:val="00E11AD1"/>
    <w:rsid w:val="00E13D8D"/>
    <w:rsid w:val="00E154D8"/>
    <w:rsid w:val="00E15C8C"/>
    <w:rsid w:val="00E164DD"/>
    <w:rsid w:val="00E16DDA"/>
    <w:rsid w:val="00E16FB9"/>
    <w:rsid w:val="00E22817"/>
    <w:rsid w:val="00E23062"/>
    <w:rsid w:val="00E2794B"/>
    <w:rsid w:val="00E30B8C"/>
    <w:rsid w:val="00E30BEB"/>
    <w:rsid w:val="00E3137D"/>
    <w:rsid w:val="00E3380E"/>
    <w:rsid w:val="00E35CBF"/>
    <w:rsid w:val="00E369E0"/>
    <w:rsid w:val="00E40DC8"/>
    <w:rsid w:val="00E46131"/>
    <w:rsid w:val="00E516B4"/>
    <w:rsid w:val="00E547DA"/>
    <w:rsid w:val="00E60CB1"/>
    <w:rsid w:val="00E61F87"/>
    <w:rsid w:val="00E620EF"/>
    <w:rsid w:val="00E636C4"/>
    <w:rsid w:val="00E642DC"/>
    <w:rsid w:val="00E67426"/>
    <w:rsid w:val="00E674DF"/>
    <w:rsid w:val="00E73FB3"/>
    <w:rsid w:val="00E744E3"/>
    <w:rsid w:val="00E74DE6"/>
    <w:rsid w:val="00E74E66"/>
    <w:rsid w:val="00E77B84"/>
    <w:rsid w:val="00E80A56"/>
    <w:rsid w:val="00E80B8B"/>
    <w:rsid w:val="00E84B45"/>
    <w:rsid w:val="00E90576"/>
    <w:rsid w:val="00E91583"/>
    <w:rsid w:val="00EA1830"/>
    <w:rsid w:val="00EA37FE"/>
    <w:rsid w:val="00EA72CE"/>
    <w:rsid w:val="00EB0E08"/>
    <w:rsid w:val="00EB2A4B"/>
    <w:rsid w:val="00EB2B0A"/>
    <w:rsid w:val="00EB2C8C"/>
    <w:rsid w:val="00EB4C2F"/>
    <w:rsid w:val="00EB764B"/>
    <w:rsid w:val="00EB7BED"/>
    <w:rsid w:val="00EC0DE4"/>
    <w:rsid w:val="00EC13C1"/>
    <w:rsid w:val="00EC615F"/>
    <w:rsid w:val="00ED012D"/>
    <w:rsid w:val="00ED1295"/>
    <w:rsid w:val="00ED2EE7"/>
    <w:rsid w:val="00ED5D31"/>
    <w:rsid w:val="00ED5F52"/>
    <w:rsid w:val="00EE21C7"/>
    <w:rsid w:val="00EE2B8C"/>
    <w:rsid w:val="00EE4A2A"/>
    <w:rsid w:val="00EE7D83"/>
    <w:rsid w:val="00EF0C10"/>
    <w:rsid w:val="00EF18BC"/>
    <w:rsid w:val="00EF4467"/>
    <w:rsid w:val="00F00985"/>
    <w:rsid w:val="00F02518"/>
    <w:rsid w:val="00F03267"/>
    <w:rsid w:val="00F053AB"/>
    <w:rsid w:val="00F07B34"/>
    <w:rsid w:val="00F13BF9"/>
    <w:rsid w:val="00F13E49"/>
    <w:rsid w:val="00F143C0"/>
    <w:rsid w:val="00F166DA"/>
    <w:rsid w:val="00F167F5"/>
    <w:rsid w:val="00F17B46"/>
    <w:rsid w:val="00F2214F"/>
    <w:rsid w:val="00F22860"/>
    <w:rsid w:val="00F2462A"/>
    <w:rsid w:val="00F257D4"/>
    <w:rsid w:val="00F30936"/>
    <w:rsid w:val="00F40216"/>
    <w:rsid w:val="00F41177"/>
    <w:rsid w:val="00F42963"/>
    <w:rsid w:val="00F441CB"/>
    <w:rsid w:val="00F46A62"/>
    <w:rsid w:val="00F47111"/>
    <w:rsid w:val="00F47B41"/>
    <w:rsid w:val="00F52CF7"/>
    <w:rsid w:val="00F6448D"/>
    <w:rsid w:val="00F644A8"/>
    <w:rsid w:val="00F64A9B"/>
    <w:rsid w:val="00F65202"/>
    <w:rsid w:val="00F652F2"/>
    <w:rsid w:val="00F66102"/>
    <w:rsid w:val="00F76BD6"/>
    <w:rsid w:val="00F77DDB"/>
    <w:rsid w:val="00F80E15"/>
    <w:rsid w:val="00F900CC"/>
    <w:rsid w:val="00F92589"/>
    <w:rsid w:val="00F93C81"/>
    <w:rsid w:val="00F97730"/>
    <w:rsid w:val="00FA058F"/>
    <w:rsid w:val="00FA11FC"/>
    <w:rsid w:val="00FA55B7"/>
    <w:rsid w:val="00FA6C3D"/>
    <w:rsid w:val="00FA75B9"/>
    <w:rsid w:val="00FB0825"/>
    <w:rsid w:val="00FB6453"/>
    <w:rsid w:val="00FC0600"/>
    <w:rsid w:val="00FC1B9B"/>
    <w:rsid w:val="00FC538B"/>
    <w:rsid w:val="00FC5606"/>
    <w:rsid w:val="00FC582A"/>
    <w:rsid w:val="00FD02C3"/>
    <w:rsid w:val="00FD7D37"/>
    <w:rsid w:val="00FE0079"/>
    <w:rsid w:val="00FE0DF1"/>
    <w:rsid w:val="00FE396E"/>
    <w:rsid w:val="00FE4294"/>
    <w:rsid w:val="00FE5C99"/>
    <w:rsid w:val="00FF0BFE"/>
    <w:rsid w:val="00FF5825"/>
    <w:rsid w:val="00FF74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88F87"/>
  <w15:chartTrackingRefBased/>
  <w15:docId w15:val="{7EDF3507-60DB-4727-94BE-0C937840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C2"/>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DarkList-Accent31">
    <w:name w:val="Dark List - Accent 31"/>
    <w:hidden/>
    <w:uiPriority w:val="99"/>
    <w:semiHidden/>
    <w:rsid w:val="008C2C7F"/>
    <w:rPr>
      <w:sz w:val="22"/>
      <w:szCs w:val="22"/>
      <w:lang w:eastAsia="zh-CN"/>
    </w:rPr>
  </w:style>
  <w:style w:type="character" w:styleId="FollowedHyperlink">
    <w:name w:val="FollowedHyperlink"/>
    <w:uiPriority w:val="99"/>
    <w:semiHidden/>
    <w:unhideWhenUsed/>
    <w:rsid w:val="003E7CFA"/>
    <w:rPr>
      <w:color w:val="954F72"/>
      <w:u w:val="single"/>
    </w:rPr>
  </w:style>
  <w:style w:type="paragraph" w:styleId="BodyText">
    <w:name w:val="Body Text"/>
    <w:basedOn w:val="Normal"/>
    <w:link w:val="BodyTextChar"/>
    <w:rsid w:val="00F64A9B"/>
    <w:pPr>
      <w:spacing w:before="140" w:after="140" w:line="280" w:lineRule="atLeast"/>
      <w:ind w:left="720"/>
    </w:pPr>
    <w:rPr>
      <w:rFonts w:ascii="Arial" w:hAnsi="Arial"/>
      <w:sz w:val="20"/>
      <w:szCs w:val="20"/>
      <w:lang w:eastAsia="en-US"/>
    </w:rPr>
  </w:style>
  <w:style w:type="character" w:customStyle="1" w:styleId="BodyTextChar">
    <w:name w:val="Body Text Char"/>
    <w:link w:val="BodyText"/>
    <w:rsid w:val="00F64A9B"/>
    <w:rPr>
      <w:rFonts w:ascii="Arial" w:eastAsia="Times New Roman" w:hAnsi="Arial" w:cs="Times New Roman"/>
      <w:sz w:val="20"/>
      <w:szCs w:val="20"/>
      <w:lang w:eastAsia="en-US"/>
    </w:rPr>
  </w:style>
  <w:style w:type="paragraph" w:styleId="Header">
    <w:name w:val="header"/>
    <w:basedOn w:val="Normal"/>
    <w:link w:val="HeaderChar"/>
    <w:uiPriority w:val="99"/>
    <w:unhideWhenUsed/>
    <w:rsid w:val="00BF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5D6"/>
  </w:style>
  <w:style w:type="paragraph" w:styleId="Footer">
    <w:name w:val="footer"/>
    <w:basedOn w:val="Normal"/>
    <w:link w:val="FooterChar"/>
    <w:uiPriority w:val="99"/>
    <w:unhideWhenUsed/>
    <w:rsid w:val="00BF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5D6"/>
  </w:style>
  <w:style w:type="paragraph" w:customStyle="1" w:styleId="ColorfulShading-Accent31">
    <w:name w:val="Colorful Shading - Accent 31"/>
    <w:basedOn w:val="Normal"/>
    <w:uiPriority w:val="34"/>
    <w:qFormat/>
    <w:rsid w:val="00B9235B"/>
    <w:pPr>
      <w:ind w:left="720"/>
      <w:contextualSpacing/>
    </w:pPr>
  </w:style>
  <w:style w:type="character" w:styleId="Mention">
    <w:name w:val="Mention"/>
    <w:uiPriority w:val="99"/>
    <w:semiHidden/>
    <w:unhideWhenUsed/>
    <w:rsid w:val="00B66D36"/>
    <w:rPr>
      <w:color w:val="2B579A"/>
      <w:shd w:val="clear" w:color="auto" w:fill="E6E6E6"/>
    </w:rPr>
  </w:style>
  <w:style w:type="character" w:styleId="UnresolvedMention">
    <w:name w:val="Unresolved Mention"/>
    <w:uiPriority w:val="99"/>
    <w:semiHidden/>
    <w:unhideWhenUsed/>
    <w:rsid w:val="00A247C5"/>
    <w:rPr>
      <w:color w:val="808080"/>
      <w:shd w:val="clear" w:color="auto" w:fill="E6E6E6"/>
    </w:rPr>
  </w:style>
  <w:style w:type="paragraph" w:styleId="NormalWeb">
    <w:name w:val="Normal (Web)"/>
    <w:basedOn w:val="Normal"/>
    <w:uiPriority w:val="99"/>
    <w:semiHidden/>
    <w:unhideWhenUsed/>
    <w:rsid w:val="00C32D94"/>
    <w:pPr>
      <w:spacing w:before="100" w:beforeAutospacing="1" w:after="100" w:afterAutospacing="1" w:line="240" w:lineRule="auto"/>
    </w:pPr>
    <w:rPr>
      <w:rFonts w:ascii="Times New Roman" w:hAnsi="Times New Roman"/>
      <w:sz w:val="24"/>
      <w:szCs w:val="24"/>
      <w:lang w:eastAsia="en-ZA"/>
    </w:rPr>
  </w:style>
  <w:style w:type="paragraph" w:customStyle="1" w:styleId="Level1">
    <w:name w:val="Level 1"/>
    <w:basedOn w:val="Normal"/>
    <w:rsid w:val="007E4976"/>
    <w:pPr>
      <w:widowControl w:val="0"/>
      <w:numPr>
        <w:numId w:val="7"/>
      </w:numPr>
      <w:autoSpaceDE w:val="0"/>
      <w:autoSpaceDN w:val="0"/>
      <w:adjustRightInd w:val="0"/>
      <w:spacing w:after="0" w:line="240" w:lineRule="auto"/>
      <w:outlineLvl w:val="0"/>
    </w:pPr>
    <w:rPr>
      <w:rFonts w:ascii="Times New Roman" w:hAnsi="Times New Roman"/>
      <w:sz w:val="24"/>
      <w:szCs w:val="24"/>
      <w:lang w:val="en-US" w:eastAsia="en-US"/>
    </w:rPr>
  </w:style>
  <w:style w:type="paragraph" w:styleId="Revision">
    <w:name w:val="Revision"/>
    <w:hidden/>
    <w:uiPriority w:val="99"/>
    <w:semiHidden/>
    <w:rsid w:val="008E4B39"/>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8756">
      <w:bodyDiv w:val="1"/>
      <w:marLeft w:val="0"/>
      <w:marRight w:val="0"/>
      <w:marTop w:val="0"/>
      <w:marBottom w:val="0"/>
      <w:divBdr>
        <w:top w:val="none" w:sz="0" w:space="0" w:color="auto"/>
        <w:left w:val="none" w:sz="0" w:space="0" w:color="auto"/>
        <w:bottom w:val="none" w:sz="0" w:space="0" w:color="auto"/>
        <w:right w:val="none" w:sz="0" w:space="0" w:color="auto"/>
      </w:divBdr>
    </w:div>
    <w:div w:id="633557531">
      <w:bodyDiv w:val="1"/>
      <w:marLeft w:val="0"/>
      <w:marRight w:val="0"/>
      <w:marTop w:val="0"/>
      <w:marBottom w:val="0"/>
      <w:divBdr>
        <w:top w:val="none" w:sz="0" w:space="0" w:color="auto"/>
        <w:left w:val="none" w:sz="0" w:space="0" w:color="auto"/>
        <w:bottom w:val="none" w:sz="0" w:space="0" w:color="auto"/>
        <w:right w:val="none" w:sz="0" w:space="0" w:color="auto"/>
      </w:divBdr>
      <w:divsChild>
        <w:div w:id="47846564">
          <w:marLeft w:val="446"/>
          <w:marRight w:val="0"/>
          <w:marTop w:val="60"/>
          <w:marBottom w:val="60"/>
          <w:divBdr>
            <w:top w:val="none" w:sz="0" w:space="0" w:color="auto"/>
            <w:left w:val="none" w:sz="0" w:space="0" w:color="auto"/>
            <w:bottom w:val="none" w:sz="0" w:space="0" w:color="auto"/>
            <w:right w:val="none" w:sz="0" w:space="0" w:color="auto"/>
          </w:divBdr>
        </w:div>
        <w:div w:id="163207212">
          <w:marLeft w:val="446"/>
          <w:marRight w:val="0"/>
          <w:marTop w:val="60"/>
          <w:marBottom w:val="60"/>
          <w:divBdr>
            <w:top w:val="none" w:sz="0" w:space="0" w:color="auto"/>
            <w:left w:val="none" w:sz="0" w:space="0" w:color="auto"/>
            <w:bottom w:val="none" w:sz="0" w:space="0" w:color="auto"/>
            <w:right w:val="none" w:sz="0" w:space="0" w:color="auto"/>
          </w:divBdr>
        </w:div>
        <w:div w:id="395015884">
          <w:marLeft w:val="446"/>
          <w:marRight w:val="0"/>
          <w:marTop w:val="60"/>
          <w:marBottom w:val="60"/>
          <w:divBdr>
            <w:top w:val="none" w:sz="0" w:space="0" w:color="auto"/>
            <w:left w:val="none" w:sz="0" w:space="0" w:color="auto"/>
            <w:bottom w:val="none" w:sz="0" w:space="0" w:color="auto"/>
            <w:right w:val="none" w:sz="0" w:space="0" w:color="auto"/>
          </w:divBdr>
        </w:div>
        <w:div w:id="597296413">
          <w:marLeft w:val="446"/>
          <w:marRight w:val="0"/>
          <w:marTop w:val="60"/>
          <w:marBottom w:val="60"/>
          <w:divBdr>
            <w:top w:val="none" w:sz="0" w:space="0" w:color="auto"/>
            <w:left w:val="none" w:sz="0" w:space="0" w:color="auto"/>
            <w:bottom w:val="none" w:sz="0" w:space="0" w:color="auto"/>
            <w:right w:val="none" w:sz="0" w:space="0" w:color="auto"/>
          </w:divBdr>
        </w:div>
        <w:div w:id="869799041">
          <w:marLeft w:val="446"/>
          <w:marRight w:val="0"/>
          <w:marTop w:val="60"/>
          <w:marBottom w:val="60"/>
          <w:divBdr>
            <w:top w:val="none" w:sz="0" w:space="0" w:color="auto"/>
            <w:left w:val="none" w:sz="0" w:space="0" w:color="auto"/>
            <w:bottom w:val="none" w:sz="0" w:space="0" w:color="auto"/>
            <w:right w:val="none" w:sz="0" w:space="0" w:color="auto"/>
          </w:divBdr>
        </w:div>
        <w:div w:id="1032389320">
          <w:marLeft w:val="446"/>
          <w:marRight w:val="0"/>
          <w:marTop w:val="60"/>
          <w:marBottom w:val="60"/>
          <w:divBdr>
            <w:top w:val="none" w:sz="0" w:space="0" w:color="auto"/>
            <w:left w:val="none" w:sz="0" w:space="0" w:color="auto"/>
            <w:bottom w:val="none" w:sz="0" w:space="0" w:color="auto"/>
            <w:right w:val="none" w:sz="0" w:space="0" w:color="auto"/>
          </w:divBdr>
        </w:div>
        <w:div w:id="1198079524">
          <w:marLeft w:val="446"/>
          <w:marRight w:val="0"/>
          <w:marTop w:val="60"/>
          <w:marBottom w:val="60"/>
          <w:divBdr>
            <w:top w:val="none" w:sz="0" w:space="0" w:color="auto"/>
            <w:left w:val="none" w:sz="0" w:space="0" w:color="auto"/>
            <w:bottom w:val="none" w:sz="0" w:space="0" w:color="auto"/>
            <w:right w:val="none" w:sz="0" w:space="0" w:color="auto"/>
          </w:divBdr>
        </w:div>
        <w:div w:id="1930776354">
          <w:marLeft w:val="446"/>
          <w:marRight w:val="0"/>
          <w:marTop w:val="60"/>
          <w:marBottom w:val="60"/>
          <w:divBdr>
            <w:top w:val="none" w:sz="0" w:space="0" w:color="auto"/>
            <w:left w:val="none" w:sz="0" w:space="0" w:color="auto"/>
            <w:bottom w:val="none" w:sz="0" w:space="0" w:color="auto"/>
            <w:right w:val="none" w:sz="0" w:space="0" w:color="auto"/>
          </w:divBdr>
        </w:div>
      </w:divsChild>
    </w:div>
    <w:div w:id="636449923">
      <w:bodyDiv w:val="1"/>
      <w:marLeft w:val="0"/>
      <w:marRight w:val="0"/>
      <w:marTop w:val="0"/>
      <w:marBottom w:val="0"/>
      <w:divBdr>
        <w:top w:val="none" w:sz="0" w:space="0" w:color="auto"/>
        <w:left w:val="none" w:sz="0" w:space="0" w:color="auto"/>
        <w:bottom w:val="none" w:sz="0" w:space="0" w:color="auto"/>
        <w:right w:val="none" w:sz="0" w:space="0" w:color="auto"/>
      </w:divBdr>
    </w:div>
    <w:div w:id="801844357">
      <w:bodyDiv w:val="1"/>
      <w:marLeft w:val="0"/>
      <w:marRight w:val="0"/>
      <w:marTop w:val="0"/>
      <w:marBottom w:val="0"/>
      <w:divBdr>
        <w:top w:val="none" w:sz="0" w:space="0" w:color="auto"/>
        <w:left w:val="none" w:sz="0" w:space="0" w:color="auto"/>
        <w:bottom w:val="none" w:sz="0" w:space="0" w:color="auto"/>
        <w:right w:val="none" w:sz="0" w:space="0" w:color="auto"/>
      </w:divBdr>
    </w:div>
    <w:div w:id="870194088">
      <w:bodyDiv w:val="1"/>
      <w:marLeft w:val="0"/>
      <w:marRight w:val="0"/>
      <w:marTop w:val="0"/>
      <w:marBottom w:val="0"/>
      <w:divBdr>
        <w:top w:val="none" w:sz="0" w:space="0" w:color="auto"/>
        <w:left w:val="none" w:sz="0" w:space="0" w:color="auto"/>
        <w:bottom w:val="none" w:sz="0" w:space="0" w:color="auto"/>
        <w:right w:val="none" w:sz="0" w:space="0" w:color="auto"/>
      </w:divBdr>
    </w:div>
    <w:div w:id="967710597">
      <w:bodyDiv w:val="1"/>
      <w:marLeft w:val="0"/>
      <w:marRight w:val="0"/>
      <w:marTop w:val="0"/>
      <w:marBottom w:val="0"/>
      <w:divBdr>
        <w:top w:val="none" w:sz="0" w:space="0" w:color="auto"/>
        <w:left w:val="none" w:sz="0" w:space="0" w:color="auto"/>
        <w:bottom w:val="none" w:sz="0" w:space="0" w:color="auto"/>
        <w:right w:val="none" w:sz="0" w:space="0" w:color="auto"/>
      </w:divBdr>
    </w:div>
    <w:div w:id="1010909570">
      <w:bodyDiv w:val="1"/>
      <w:marLeft w:val="0"/>
      <w:marRight w:val="0"/>
      <w:marTop w:val="0"/>
      <w:marBottom w:val="0"/>
      <w:divBdr>
        <w:top w:val="none" w:sz="0" w:space="0" w:color="auto"/>
        <w:left w:val="none" w:sz="0" w:space="0" w:color="auto"/>
        <w:bottom w:val="none" w:sz="0" w:space="0" w:color="auto"/>
        <w:right w:val="none" w:sz="0" w:space="0" w:color="auto"/>
      </w:divBdr>
    </w:div>
    <w:div w:id="1043556777">
      <w:bodyDiv w:val="1"/>
      <w:marLeft w:val="0"/>
      <w:marRight w:val="0"/>
      <w:marTop w:val="0"/>
      <w:marBottom w:val="0"/>
      <w:divBdr>
        <w:top w:val="none" w:sz="0" w:space="0" w:color="auto"/>
        <w:left w:val="none" w:sz="0" w:space="0" w:color="auto"/>
        <w:bottom w:val="none" w:sz="0" w:space="0" w:color="auto"/>
        <w:right w:val="none" w:sz="0" w:space="0" w:color="auto"/>
      </w:divBdr>
    </w:div>
    <w:div w:id="1201477406">
      <w:bodyDiv w:val="1"/>
      <w:marLeft w:val="0"/>
      <w:marRight w:val="0"/>
      <w:marTop w:val="0"/>
      <w:marBottom w:val="0"/>
      <w:divBdr>
        <w:top w:val="none" w:sz="0" w:space="0" w:color="auto"/>
        <w:left w:val="none" w:sz="0" w:space="0" w:color="auto"/>
        <w:bottom w:val="none" w:sz="0" w:space="0" w:color="auto"/>
        <w:right w:val="none" w:sz="0" w:space="0" w:color="auto"/>
      </w:divBdr>
    </w:div>
    <w:div w:id="1244141753">
      <w:bodyDiv w:val="1"/>
      <w:marLeft w:val="0"/>
      <w:marRight w:val="0"/>
      <w:marTop w:val="0"/>
      <w:marBottom w:val="0"/>
      <w:divBdr>
        <w:top w:val="none" w:sz="0" w:space="0" w:color="auto"/>
        <w:left w:val="none" w:sz="0" w:space="0" w:color="auto"/>
        <w:bottom w:val="none" w:sz="0" w:space="0" w:color="auto"/>
        <w:right w:val="none" w:sz="0" w:space="0" w:color="auto"/>
      </w:divBdr>
    </w:div>
    <w:div w:id="1686438049">
      <w:bodyDiv w:val="1"/>
      <w:marLeft w:val="0"/>
      <w:marRight w:val="0"/>
      <w:marTop w:val="0"/>
      <w:marBottom w:val="0"/>
      <w:divBdr>
        <w:top w:val="none" w:sz="0" w:space="0" w:color="auto"/>
        <w:left w:val="none" w:sz="0" w:space="0" w:color="auto"/>
        <w:bottom w:val="none" w:sz="0" w:space="0" w:color="auto"/>
        <w:right w:val="none" w:sz="0" w:space="0" w:color="auto"/>
      </w:divBdr>
      <w:divsChild>
        <w:div w:id="48774498">
          <w:marLeft w:val="1166"/>
          <w:marRight w:val="0"/>
          <w:marTop w:val="60"/>
          <w:marBottom w:val="60"/>
          <w:divBdr>
            <w:top w:val="none" w:sz="0" w:space="0" w:color="auto"/>
            <w:left w:val="none" w:sz="0" w:space="0" w:color="auto"/>
            <w:bottom w:val="none" w:sz="0" w:space="0" w:color="auto"/>
            <w:right w:val="none" w:sz="0" w:space="0" w:color="auto"/>
          </w:divBdr>
        </w:div>
        <w:div w:id="73598853">
          <w:marLeft w:val="1166"/>
          <w:marRight w:val="0"/>
          <w:marTop w:val="60"/>
          <w:marBottom w:val="60"/>
          <w:divBdr>
            <w:top w:val="none" w:sz="0" w:space="0" w:color="auto"/>
            <w:left w:val="none" w:sz="0" w:space="0" w:color="auto"/>
            <w:bottom w:val="none" w:sz="0" w:space="0" w:color="auto"/>
            <w:right w:val="none" w:sz="0" w:space="0" w:color="auto"/>
          </w:divBdr>
        </w:div>
        <w:div w:id="84694832">
          <w:marLeft w:val="1166"/>
          <w:marRight w:val="0"/>
          <w:marTop w:val="60"/>
          <w:marBottom w:val="60"/>
          <w:divBdr>
            <w:top w:val="none" w:sz="0" w:space="0" w:color="auto"/>
            <w:left w:val="none" w:sz="0" w:space="0" w:color="auto"/>
            <w:bottom w:val="none" w:sz="0" w:space="0" w:color="auto"/>
            <w:right w:val="none" w:sz="0" w:space="0" w:color="auto"/>
          </w:divBdr>
        </w:div>
        <w:div w:id="268053426">
          <w:marLeft w:val="446"/>
          <w:marRight w:val="0"/>
          <w:marTop w:val="60"/>
          <w:marBottom w:val="60"/>
          <w:divBdr>
            <w:top w:val="none" w:sz="0" w:space="0" w:color="auto"/>
            <w:left w:val="none" w:sz="0" w:space="0" w:color="auto"/>
            <w:bottom w:val="none" w:sz="0" w:space="0" w:color="auto"/>
            <w:right w:val="none" w:sz="0" w:space="0" w:color="auto"/>
          </w:divBdr>
        </w:div>
        <w:div w:id="559291241">
          <w:marLeft w:val="446"/>
          <w:marRight w:val="0"/>
          <w:marTop w:val="60"/>
          <w:marBottom w:val="60"/>
          <w:divBdr>
            <w:top w:val="none" w:sz="0" w:space="0" w:color="auto"/>
            <w:left w:val="none" w:sz="0" w:space="0" w:color="auto"/>
            <w:bottom w:val="none" w:sz="0" w:space="0" w:color="auto"/>
            <w:right w:val="none" w:sz="0" w:space="0" w:color="auto"/>
          </w:divBdr>
        </w:div>
        <w:div w:id="710032755">
          <w:marLeft w:val="1166"/>
          <w:marRight w:val="0"/>
          <w:marTop w:val="60"/>
          <w:marBottom w:val="60"/>
          <w:divBdr>
            <w:top w:val="none" w:sz="0" w:space="0" w:color="auto"/>
            <w:left w:val="none" w:sz="0" w:space="0" w:color="auto"/>
            <w:bottom w:val="none" w:sz="0" w:space="0" w:color="auto"/>
            <w:right w:val="none" w:sz="0" w:space="0" w:color="auto"/>
          </w:divBdr>
        </w:div>
        <w:div w:id="1176767071">
          <w:marLeft w:val="446"/>
          <w:marRight w:val="0"/>
          <w:marTop w:val="60"/>
          <w:marBottom w:val="60"/>
          <w:divBdr>
            <w:top w:val="none" w:sz="0" w:space="0" w:color="auto"/>
            <w:left w:val="none" w:sz="0" w:space="0" w:color="auto"/>
            <w:bottom w:val="none" w:sz="0" w:space="0" w:color="auto"/>
            <w:right w:val="none" w:sz="0" w:space="0" w:color="auto"/>
          </w:divBdr>
        </w:div>
        <w:div w:id="1368679328">
          <w:marLeft w:val="446"/>
          <w:marRight w:val="0"/>
          <w:marTop w:val="60"/>
          <w:marBottom w:val="60"/>
          <w:divBdr>
            <w:top w:val="none" w:sz="0" w:space="0" w:color="auto"/>
            <w:left w:val="none" w:sz="0" w:space="0" w:color="auto"/>
            <w:bottom w:val="none" w:sz="0" w:space="0" w:color="auto"/>
            <w:right w:val="none" w:sz="0" w:space="0" w:color="auto"/>
          </w:divBdr>
        </w:div>
        <w:div w:id="1462381485">
          <w:marLeft w:val="1166"/>
          <w:marRight w:val="0"/>
          <w:marTop w:val="60"/>
          <w:marBottom w:val="60"/>
          <w:divBdr>
            <w:top w:val="none" w:sz="0" w:space="0" w:color="auto"/>
            <w:left w:val="none" w:sz="0" w:space="0" w:color="auto"/>
            <w:bottom w:val="none" w:sz="0" w:space="0" w:color="auto"/>
            <w:right w:val="none" w:sz="0" w:space="0" w:color="auto"/>
          </w:divBdr>
        </w:div>
        <w:div w:id="1782871600">
          <w:marLeft w:val="446"/>
          <w:marRight w:val="0"/>
          <w:marTop w:val="60"/>
          <w:marBottom w:val="60"/>
          <w:divBdr>
            <w:top w:val="none" w:sz="0" w:space="0" w:color="auto"/>
            <w:left w:val="none" w:sz="0" w:space="0" w:color="auto"/>
            <w:bottom w:val="none" w:sz="0" w:space="0" w:color="auto"/>
            <w:right w:val="none" w:sz="0" w:space="0" w:color="auto"/>
          </w:divBdr>
        </w:div>
      </w:divsChild>
    </w:div>
    <w:div w:id="1723553166">
      <w:bodyDiv w:val="1"/>
      <w:marLeft w:val="0"/>
      <w:marRight w:val="0"/>
      <w:marTop w:val="0"/>
      <w:marBottom w:val="0"/>
      <w:divBdr>
        <w:top w:val="none" w:sz="0" w:space="0" w:color="auto"/>
        <w:left w:val="none" w:sz="0" w:space="0" w:color="auto"/>
        <w:bottom w:val="none" w:sz="0" w:space="0" w:color="auto"/>
        <w:right w:val="none" w:sz="0" w:space="0" w:color="auto"/>
      </w:divBdr>
    </w:div>
    <w:div w:id="2001612109">
      <w:bodyDiv w:val="1"/>
      <w:marLeft w:val="0"/>
      <w:marRight w:val="0"/>
      <w:marTop w:val="0"/>
      <w:marBottom w:val="0"/>
      <w:divBdr>
        <w:top w:val="none" w:sz="0" w:space="0" w:color="auto"/>
        <w:left w:val="none" w:sz="0" w:space="0" w:color="auto"/>
        <w:bottom w:val="none" w:sz="0" w:space="0" w:color="auto"/>
        <w:right w:val="none" w:sz="0" w:space="0" w:color="auto"/>
      </w:divBdr>
    </w:div>
    <w:div w:id="201178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elle.Jonker@redpathmining.com"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edia.ngage.co.za" TargetMode="External"/><Relationship Id="rId17" Type="http://schemas.openxmlformats.org/officeDocument/2006/relationships/hyperlink" Target="http://media.ngage.co.za" TargetMode="External"/><Relationship Id="rId2" Type="http://schemas.openxmlformats.org/officeDocument/2006/relationships/customXml" Target="../customXml/item2.xml"/><Relationship Id="rId16" Type="http://schemas.openxmlformats.org/officeDocument/2006/relationships/hyperlink" Target="http://www.ngage.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dpathmining.com/en/" TargetMode="External"/><Relationship Id="rId5" Type="http://schemas.openxmlformats.org/officeDocument/2006/relationships/numbering" Target="numbering.xml"/><Relationship Id="rId15" Type="http://schemas.openxmlformats.org/officeDocument/2006/relationships/hyperlink" Target="mailto:rachel@ngage.co.z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dpathmining.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776b88-cf49-4d59-b919-212bf27163c4">
      <Terms xmlns="http://schemas.microsoft.com/office/infopath/2007/PartnerControls"/>
    </lcf76f155ced4ddcb4097134ff3c332f>
    <TaxCatchAll xmlns="2620574a-e8b3-46c7-8651-7e8c334420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AEDF36C2495643AC4E8DCDCCCFCC14" ma:contentTypeVersion="19" ma:contentTypeDescription="Create a new document." ma:contentTypeScope="" ma:versionID="a8c33580a8d59766806d026a1bd49378">
  <xsd:schema xmlns:xsd="http://www.w3.org/2001/XMLSchema" xmlns:xs="http://www.w3.org/2001/XMLSchema" xmlns:p="http://schemas.microsoft.com/office/2006/metadata/properties" xmlns:ns2="a4776b88-cf49-4d59-b919-212bf27163c4" xmlns:ns3="2620574a-e8b3-46c7-8651-7e8c33442034" targetNamespace="http://schemas.microsoft.com/office/2006/metadata/properties" ma:root="true" ma:fieldsID="a16315e579fe1cc2c51faadd4bca2b88" ns2:_="" ns3:_="">
    <xsd:import namespace="a4776b88-cf49-4d59-b919-212bf27163c4"/>
    <xsd:import namespace="2620574a-e8b3-46c7-8651-7e8c334420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76b88-cf49-4d59-b919-212bf2716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5ae67b-eb4d-4c9a-b326-6eee51bb7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0574a-e8b3-46c7-8651-7e8c334420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fbe43-f39e-4941-a7c4-21663c308bce}" ma:internalName="TaxCatchAll" ma:showField="CatchAllData" ma:web="2620574a-e8b3-46c7-8651-7e8c334420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2543E-B130-450B-A643-A1902914A7BB}">
  <ds:schemaRefs>
    <ds:schemaRef ds:uri="http://schemas.microsoft.com/sharepoint/v3/contenttype/forms"/>
  </ds:schemaRefs>
</ds:datastoreItem>
</file>

<file path=customXml/itemProps2.xml><?xml version="1.0" encoding="utf-8"?>
<ds:datastoreItem xmlns:ds="http://schemas.openxmlformats.org/officeDocument/2006/customXml" ds:itemID="{6EC77946-FEC2-4182-9D93-82AA67A14033}">
  <ds:schemaRefs>
    <ds:schemaRef ds:uri="http://schemas.microsoft.com/office/2006/metadata/properties"/>
    <ds:schemaRef ds:uri="http://schemas.microsoft.com/office/infopath/2007/PartnerControls"/>
    <ds:schemaRef ds:uri="a4776b88-cf49-4d59-b919-212bf27163c4"/>
    <ds:schemaRef ds:uri="2620574a-e8b3-46c7-8651-7e8c33442034"/>
  </ds:schemaRefs>
</ds:datastoreItem>
</file>

<file path=customXml/itemProps3.xml><?xml version="1.0" encoding="utf-8"?>
<ds:datastoreItem xmlns:ds="http://schemas.openxmlformats.org/officeDocument/2006/customXml" ds:itemID="{8AAE4CA8-D7AC-4E82-99DB-37E206729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76b88-cf49-4d59-b919-212bf27163c4"/>
    <ds:schemaRef ds:uri="2620574a-e8b3-46c7-8651-7e8c33442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CEBF66-C4E1-4BA0-93B6-972A5190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Hatch</Company>
  <LinksUpToDate>false</LinksUpToDate>
  <CharactersWithSpaces>8445</CharactersWithSpaces>
  <SharedDoc>false</SharedDoc>
  <HLinks>
    <vt:vector size="48" baseType="variant">
      <vt:variant>
        <vt:i4>327696</vt:i4>
      </vt:variant>
      <vt:variant>
        <vt:i4>21</vt:i4>
      </vt:variant>
      <vt:variant>
        <vt:i4>0</vt:i4>
      </vt:variant>
      <vt:variant>
        <vt:i4>5</vt:i4>
      </vt:variant>
      <vt:variant>
        <vt:lpwstr>http://media.ngage.co.za/</vt:lpwstr>
      </vt:variant>
      <vt:variant>
        <vt:lpwstr/>
      </vt:variant>
      <vt:variant>
        <vt:i4>7143531</vt:i4>
      </vt:variant>
      <vt:variant>
        <vt:i4>18</vt:i4>
      </vt:variant>
      <vt:variant>
        <vt:i4>0</vt:i4>
      </vt:variant>
      <vt:variant>
        <vt:i4>5</vt:i4>
      </vt:variant>
      <vt:variant>
        <vt:lpwstr>http://www.ngage.co.za/</vt:lpwstr>
      </vt:variant>
      <vt:variant>
        <vt:lpwstr/>
      </vt:variant>
      <vt:variant>
        <vt:i4>7143432</vt:i4>
      </vt:variant>
      <vt:variant>
        <vt:i4>15</vt:i4>
      </vt:variant>
      <vt:variant>
        <vt:i4>0</vt:i4>
      </vt:variant>
      <vt:variant>
        <vt:i4>5</vt:i4>
      </vt:variant>
      <vt:variant>
        <vt:lpwstr>mailto:rachel@ngage.co.za</vt:lpwstr>
      </vt:variant>
      <vt:variant>
        <vt:lpwstr/>
      </vt:variant>
      <vt:variant>
        <vt:i4>8192112</vt:i4>
      </vt:variant>
      <vt:variant>
        <vt:i4>12</vt:i4>
      </vt:variant>
      <vt:variant>
        <vt:i4>0</vt:i4>
      </vt:variant>
      <vt:variant>
        <vt:i4>5</vt:i4>
      </vt:variant>
      <vt:variant>
        <vt:lpwstr>http://www.jetdemolition.co.za/</vt:lpwstr>
      </vt:variant>
      <vt:variant>
        <vt:lpwstr/>
      </vt:variant>
      <vt:variant>
        <vt:i4>327696</vt:i4>
      </vt:variant>
      <vt:variant>
        <vt:i4>9</vt:i4>
      </vt:variant>
      <vt:variant>
        <vt:i4>0</vt:i4>
      </vt:variant>
      <vt:variant>
        <vt:i4>5</vt:i4>
      </vt:variant>
      <vt:variant>
        <vt:lpwstr>http://media.ngage.co.za/</vt:lpwstr>
      </vt:variant>
      <vt:variant>
        <vt:lpwstr/>
      </vt:variant>
      <vt:variant>
        <vt:i4>1507411</vt:i4>
      </vt:variant>
      <vt:variant>
        <vt:i4>6</vt:i4>
      </vt:variant>
      <vt:variant>
        <vt:i4>0</vt:i4>
      </vt:variant>
      <vt:variant>
        <vt:i4>5</vt:i4>
      </vt:variant>
      <vt:variant>
        <vt:lpwstr>https://www.linkedin.com/company/jet-demolition-pty-ltd/</vt:lpwstr>
      </vt:variant>
      <vt:variant>
        <vt:lpwstr/>
      </vt:variant>
      <vt:variant>
        <vt:i4>5963835</vt:i4>
      </vt:variant>
      <vt:variant>
        <vt:i4>3</vt:i4>
      </vt:variant>
      <vt:variant>
        <vt:i4>0</vt:i4>
      </vt:variant>
      <vt:variant>
        <vt:i4>5</vt:i4>
      </vt:variant>
      <vt:variant>
        <vt:lpwstr>https://www.facebook.com/JetDemolition/?ref=br_rs</vt:lpwstr>
      </vt:variant>
      <vt:variant>
        <vt:lpwstr/>
      </vt:variant>
      <vt:variant>
        <vt:i4>8192112</vt:i4>
      </vt:variant>
      <vt:variant>
        <vt:i4>0</vt:i4>
      </vt:variant>
      <vt:variant>
        <vt:i4>0</vt:i4>
      </vt:variant>
      <vt:variant>
        <vt:i4>5</vt:i4>
      </vt:variant>
      <vt:variant>
        <vt:lpwstr>http://www.jetdemolition.co.za/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4</cp:revision>
  <cp:lastPrinted>2019-07-01T11:48:00Z</cp:lastPrinted>
  <dcterms:created xsi:type="dcterms:W3CDTF">2026-09-10T10:01:00Z</dcterms:created>
  <dcterms:modified xsi:type="dcterms:W3CDTF">2026-09-22T09:11:00Z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0x01010007AEDF36C2495643AC4E8DCDCCCFCC14</vt:lpwstr>
  </property>
  <property fmtid="{D5CDD505-2E9C-101B-9397-08002B2CF9AE}" pid="3" name="MediaServiceImageTags">
    <vt:lpwstr/>
  </property>
  <property fmtid="{D5CDD505-2E9C-101B-9397-08002B2CF9AE}" pid="4" name="GrammarlyDocumentId">
    <vt:lpwstr>a871386f5d91e51b26ffe3914d1a353516e2f11d56d1e1cf01d90540620ad37e</vt:lpwstr>
  </property>
</Properties>
</file>