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D021" w14:textId="2746A1E4" w:rsidR="00003C2D" w:rsidRPr="00003C2D" w:rsidRDefault="00485842" w:rsidP="00337DF6">
      <w:pPr>
        <w:tabs>
          <w:tab w:val="left" w:pos="709"/>
        </w:tabs>
        <w:rPr>
          <w:b/>
          <w:sz w:val="28"/>
          <w:szCs w:val="28"/>
        </w:rPr>
      </w:pPr>
      <w:r w:rsidRPr="00485842">
        <w:rPr>
          <w:b/>
          <w:sz w:val="28"/>
          <w:szCs w:val="28"/>
        </w:rPr>
        <w:t>Powering the future of African mining</w:t>
      </w:r>
    </w:p>
    <w:p w14:paraId="6A29D47E" w14:textId="77777777" w:rsidR="00FC1DD8" w:rsidRDefault="00FC1DD8" w:rsidP="00DB4F18"/>
    <w:p w14:paraId="3593E322" w14:textId="4BB60C3F" w:rsidR="00003C2D" w:rsidRPr="00D3605F" w:rsidRDefault="00485842" w:rsidP="00DB4F18">
      <w:pPr>
        <w:tabs>
          <w:tab w:val="left" w:pos="709"/>
        </w:tabs>
        <w:rPr>
          <w:b/>
          <w:lang w:val="en-US"/>
        </w:rPr>
      </w:pPr>
      <w:r w:rsidRPr="000013E3">
        <w:rPr>
          <w:bCs/>
          <w:lang w:val="en-US"/>
        </w:rPr>
        <w:t>At Electra Mining Africa 2026, Hitachi Energy will showcase integrated electrification, digital</w:t>
      </w:r>
      <w:r w:rsidR="00A6097F">
        <w:rPr>
          <w:bCs/>
          <w:lang w:val="en-US"/>
        </w:rPr>
        <w:t>,</w:t>
      </w:r>
      <w:r w:rsidRPr="000013E3">
        <w:rPr>
          <w:bCs/>
          <w:lang w:val="en-US"/>
        </w:rPr>
        <w:t xml:space="preserve"> and renewable energy solutions that are </w:t>
      </w:r>
      <w:r w:rsidR="00EB4610" w:rsidRPr="000013E3">
        <w:rPr>
          <w:bCs/>
          <w:lang w:val="en-US"/>
        </w:rPr>
        <w:t>help</w:t>
      </w:r>
      <w:r w:rsidR="00632847" w:rsidRPr="000013E3">
        <w:rPr>
          <w:bCs/>
          <w:lang w:val="en-US"/>
        </w:rPr>
        <w:t>ing</w:t>
      </w:r>
      <w:r w:rsidRPr="000013E3">
        <w:rPr>
          <w:bCs/>
          <w:lang w:val="en-US"/>
        </w:rPr>
        <w:t xml:space="preserve"> mining companies improve productivity, resilience</w:t>
      </w:r>
      <w:r w:rsidR="00EB4610" w:rsidRPr="000013E3">
        <w:rPr>
          <w:bCs/>
          <w:lang w:val="en-US"/>
        </w:rPr>
        <w:t>,</w:t>
      </w:r>
      <w:r w:rsidRPr="000013E3">
        <w:rPr>
          <w:bCs/>
          <w:lang w:val="en-US"/>
        </w:rPr>
        <w:t xml:space="preserve"> and sustainability</w:t>
      </w:r>
    </w:p>
    <w:p w14:paraId="3567A36D" w14:textId="77777777" w:rsidR="00003C2D" w:rsidRDefault="00003C2D" w:rsidP="00DB4F18">
      <w:pPr>
        <w:tabs>
          <w:tab w:val="left" w:pos="709"/>
        </w:tabs>
        <w:rPr>
          <w:b/>
          <w:lang w:val="en-US"/>
        </w:rPr>
      </w:pPr>
    </w:p>
    <w:p w14:paraId="6569FFAB" w14:textId="3BED6CE0" w:rsidR="00485842" w:rsidRPr="00485842" w:rsidRDefault="00DB4F18" w:rsidP="00485842">
      <w:pPr>
        <w:tabs>
          <w:tab w:val="left" w:pos="709"/>
        </w:tabs>
        <w:rPr>
          <w:lang w:val="en-US"/>
        </w:rPr>
      </w:pPr>
      <w:r>
        <w:rPr>
          <w:b/>
          <w:lang w:val="en-US"/>
        </w:rPr>
        <w:t>Johannesburg,</w:t>
      </w:r>
      <w:r w:rsidR="001730BB">
        <w:rPr>
          <w:b/>
          <w:lang w:val="en-US"/>
        </w:rPr>
        <w:t xml:space="preserve"> </w:t>
      </w:r>
      <w:r w:rsidR="003D0083">
        <w:rPr>
          <w:b/>
          <w:lang w:val="en-US"/>
        </w:rPr>
        <w:t>27 August</w:t>
      </w:r>
      <w:r w:rsidR="004352E6" w:rsidRPr="6C94B987">
        <w:rPr>
          <w:b/>
          <w:lang w:val="en-US"/>
        </w:rPr>
        <w:t>, 202</w:t>
      </w:r>
      <w:r w:rsidR="00EE7C95">
        <w:rPr>
          <w:b/>
          <w:lang w:val="en-US"/>
        </w:rPr>
        <w:t>6</w:t>
      </w:r>
      <w:r w:rsidR="004352E6" w:rsidRPr="6C94B987">
        <w:rPr>
          <w:b/>
          <w:lang w:val="en-US"/>
        </w:rPr>
        <w:t xml:space="preserve"> </w:t>
      </w:r>
      <w:r w:rsidR="001730BB">
        <w:rPr>
          <w:b/>
          <w:lang w:val="en-US"/>
        </w:rPr>
        <w:t>–</w:t>
      </w:r>
      <w:r w:rsidR="004352E6" w:rsidRPr="6C94B987">
        <w:rPr>
          <w:lang w:val="en-US"/>
        </w:rPr>
        <w:t xml:space="preserve"> </w:t>
      </w:r>
      <w:r w:rsidR="00485842" w:rsidRPr="00485842">
        <w:rPr>
          <w:lang w:val="en-US"/>
        </w:rPr>
        <w:t>As Africa</w:t>
      </w:r>
      <w:r w:rsidR="00485842">
        <w:rPr>
          <w:lang w:val="en-US"/>
        </w:rPr>
        <w:t>’</w:t>
      </w:r>
      <w:r w:rsidR="00485842" w:rsidRPr="00485842">
        <w:rPr>
          <w:lang w:val="en-US"/>
        </w:rPr>
        <w:t>s mining industry responds to growing global demand for critical minerals, operators face increasing pressure to produce more while reducing emissions, improving energy efficiency</w:t>
      </w:r>
      <w:r w:rsidR="00AA3E14">
        <w:rPr>
          <w:lang w:val="en-US"/>
        </w:rPr>
        <w:t>,</w:t>
      </w:r>
      <w:r w:rsidR="00485842" w:rsidRPr="00485842">
        <w:rPr>
          <w:lang w:val="en-US"/>
        </w:rPr>
        <w:t xml:space="preserve"> and meeting ambitious sustainability targets. At Electra Mining Africa 2026, </w:t>
      </w:r>
      <w:hyperlink r:id="rId10" w:history="1">
        <w:r w:rsidR="00485842" w:rsidRPr="00485842">
          <w:rPr>
            <w:rStyle w:val="Hyperlink"/>
            <w:color w:val="EE0000"/>
            <w:u w:val="none"/>
            <w:lang w:val="en-US"/>
          </w:rPr>
          <w:t>Hitachi Energy</w:t>
        </w:r>
      </w:hyperlink>
      <w:r w:rsidR="00485842" w:rsidRPr="00485842">
        <w:rPr>
          <w:lang w:val="en-US"/>
        </w:rPr>
        <w:t xml:space="preserve"> will demonstrate how its integrated portfolio of electrification, digital</w:t>
      </w:r>
      <w:r w:rsidR="00D3605F">
        <w:rPr>
          <w:lang w:val="en-US"/>
        </w:rPr>
        <w:t>,</w:t>
      </w:r>
      <w:r w:rsidR="00485842" w:rsidRPr="00485842">
        <w:rPr>
          <w:lang w:val="en-US"/>
        </w:rPr>
        <w:t xml:space="preserve"> and energy </w:t>
      </w:r>
      <w:r w:rsidR="007028D4" w:rsidRPr="00485842">
        <w:rPr>
          <w:lang w:val="en-US"/>
        </w:rPr>
        <w:t>solutions</w:t>
      </w:r>
      <w:r w:rsidR="00485842" w:rsidRPr="00485842">
        <w:rPr>
          <w:lang w:val="en-US"/>
        </w:rPr>
        <w:t xml:space="preserve"> </w:t>
      </w:r>
      <w:r w:rsidR="00AF280B">
        <w:rPr>
          <w:lang w:val="en-US"/>
        </w:rPr>
        <w:t>helps</w:t>
      </w:r>
      <w:r w:rsidR="00AF280B" w:rsidRPr="00485842">
        <w:rPr>
          <w:lang w:val="en-US"/>
        </w:rPr>
        <w:t xml:space="preserve"> </w:t>
      </w:r>
      <w:r w:rsidR="00485842" w:rsidRPr="00485842">
        <w:rPr>
          <w:lang w:val="en-US"/>
        </w:rPr>
        <w:t>mining companies navigate this transformation.</w:t>
      </w:r>
    </w:p>
    <w:p w14:paraId="2E824280" w14:textId="77777777" w:rsidR="00485842" w:rsidRPr="00485842" w:rsidRDefault="00485842" w:rsidP="00485842">
      <w:pPr>
        <w:tabs>
          <w:tab w:val="left" w:pos="709"/>
        </w:tabs>
        <w:rPr>
          <w:lang w:val="en-US"/>
        </w:rPr>
      </w:pPr>
    </w:p>
    <w:p w14:paraId="563DFA3F" w14:textId="04D73404" w:rsidR="00485842" w:rsidRP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Rather than viewing electrification as a standalone technology, Hitachi Energy sees it as the foundation for the next generation of mining operations. By combining resilient power infrastructure with renewable energy integration, digital intelligence, connected workforce solutions</w:t>
      </w:r>
      <w:r w:rsidR="00160C1A">
        <w:rPr>
          <w:lang w:val="en-US"/>
        </w:rPr>
        <w:t>,</w:t>
      </w:r>
      <w:r w:rsidRPr="00485842">
        <w:rPr>
          <w:lang w:val="en-US"/>
        </w:rPr>
        <w:t xml:space="preserve"> and mine fleet electrification, the company is enabling safer, smarter</w:t>
      </w:r>
      <w:r w:rsidR="00A6097F">
        <w:rPr>
          <w:lang w:val="en-US"/>
        </w:rPr>
        <w:t>,</w:t>
      </w:r>
      <w:r w:rsidRPr="00485842">
        <w:rPr>
          <w:lang w:val="en-US"/>
        </w:rPr>
        <w:t xml:space="preserve"> and more sustainable mines across Africa.</w:t>
      </w:r>
    </w:p>
    <w:p w14:paraId="22B6233F" w14:textId="77777777" w:rsidR="00485842" w:rsidRPr="00485842" w:rsidRDefault="00485842" w:rsidP="00485842">
      <w:pPr>
        <w:tabs>
          <w:tab w:val="left" w:pos="709"/>
        </w:tabs>
        <w:rPr>
          <w:lang w:val="en-US"/>
        </w:rPr>
      </w:pPr>
    </w:p>
    <w:p w14:paraId="080587D8" w14:textId="285F3194" w:rsidR="00485842" w:rsidRDefault="00485842" w:rsidP="00485842">
      <w:pPr>
        <w:tabs>
          <w:tab w:val="left" w:pos="709"/>
        </w:tabs>
        <w:rPr>
          <w:lang w:val="en-US"/>
        </w:rPr>
      </w:pPr>
      <w:r>
        <w:rPr>
          <w:lang w:val="en-US"/>
        </w:rPr>
        <w:t>“</w:t>
      </w:r>
      <w:r w:rsidRPr="00485842">
        <w:rPr>
          <w:lang w:val="en-US"/>
        </w:rPr>
        <w:t>The mining industry is undergoing one of the biggest transformations in its history,</w:t>
      </w:r>
      <w:r>
        <w:rPr>
          <w:lang w:val="en-US"/>
        </w:rPr>
        <w:t>”</w:t>
      </w:r>
      <w:r w:rsidRPr="00485842">
        <w:rPr>
          <w:lang w:val="en-US"/>
        </w:rPr>
        <w:t xml:space="preserve"> </w:t>
      </w:r>
      <w:r>
        <w:rPr>
          <w:lang w:val="en-US"/>
        </w:rPr>
        <w:t>comments</w:t>
      </w:r>
      <w:r w:rsidRPr="00485842">
        <w:rPr>
          <w:lang w:val="en-US"/>
        </w:rPr>
        <w:t xml:space="preserve"> </w:t>
      </w:r>
      <w:r w:rsidRPr="000013E3">
        <w:rPr>
          <w:lang w:val="en-US"/>
        </w:rPr>
        <w:t xml:space="preserve">Mohamed </w:t>
      </w:r>
      <w:proofErr w:type="spellStart"/>
      <w:r w:rsidRPr="000013E3">
        <w:rPr>
          <w:lang w:val="en-US"/>
        </w:rPr>
        <w:t>Hosseiny</w:t>
      </w:r>
      <w:proofErr w:type="spellEnd"/>
      <w:r w:rsidRPr="00485842">
        <w:rPr>
          <w:lang w:val="en-US"/>
        </w:rPr>
        <w:t xml:space="preserve">, Oversight Country Managing Director for Africa at Hitachi Energy. </w:t>
      </w:r>
      <w:r>
        <w:rPr>
          <w:lang w:val="en-US"/>
        </w:rPr>
        <w:t>“</w:t>
      </w:r>
      <w:r w:rsidRPr="00485842">
        <w:rPr>
          <w:lang w:val="en-US"/>
        </w:rPr>
        <w:t>Mining companies are expected to increase production to support the global energy transition while simultaneously reducing emissions, improving safety</w:t>
      </w:r>
      <w:r w:rsidR="0034338B">
        <w:rPr>
          <w:lang w:val="en-US"/>
        </w:rPr>
        <w:t>,</w:t>
      </w:r>
      <w:r w:rsidRPr="00485842">
        <w:rPr>
          <w:lang w:val="en-US"/>
        </w:rPr>
        <w:t xml:space="preserve"> and controlling operating costs. </w:t>
      </w:r>
      <w:r w:rsidR="00632847">
        <w:rPr>
          <w:lang w:val="en-US"/>
        </w:rPr>
        <w:t>We</w:t>
      </w:r>
      <w:r w:rsidRPr="00485842">
        <w:rPr>
          <w:lang w:val="en-US"/>
        </w:rPr>
        <w:t xml:space="preserve"> are helping our customers achieve these goals through integrated technologies that improve reliability, increase productivity</w:t>
      </w:r>
      <w:r w:rsidR="0034338B">
        <w:rPr>
          <w:lang w:val="en-US"/>
        </w:rPr>
        <w:t>,</w:t>
      </w:r>
      <w:r w:rsidRPr="00485842">
        <w:rPr>
          <w:lang w:val="en-US"/>
        </w:rPr>
        <w:t xml:space="preserve"> and accelerate the transition to the all-electric mine.</w:t>
      </w:r>
      <w:r>
        <w:rPr>
          <w:lang w:val="en-US"/>
        </w:rPr>
        <w:t>”</w:t>
      </w:r>
    </w:p>
    <w:p w14:paraId="47FB0059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2DA31202" w14:textId="0D7B8999" w:rsidR="00485842" w:rsidRPr="00485842" w:rsidRDefault="00485842" w:rsidP="00485842">
      <w:pPr>
        <w:tabs>
          <w:tab w:val="left" w:pos="709"/>
        </w:tabs>
        <w:rPr>
          <w:b/>
          <w:bCs/>
          <w:lang w:val="en-US"/>
        </w:rPr>
      </w:pPr>
      <w:r w:rsidRPr="00485842">
        <w:rPr>
          <w:b/>
          <w:bCs/>
          <w:lang w:val="en-US"/>
        </w:rPr>
        <w:t>Comprehensive electrification portfolio</w:t>
      </w:r>
    </w:p>
    <w:p w14:paraId="3F52841A" w14:textId="568F2708" w:rsid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Reliable electricity remains the backbone of every successful mining operation. Hitachi Energy</w:t>
      </w:r>
      <w:r>
        <w:rPr>
          <w:lang w:val="en-US"/>
        </w:rPr>
        <w:t>’</w:t>
      </w:r>
      <w:r w:rsidRPr="00485842">
        <w:rPr>
          <w:lang w:val="en-US"/>
        </w:rPr>
        <w:t>s comprehensive electrification portfolio includes high-voltage substations, transformers, switchgear, grid connections</w:t>
      </w:r>
      <w:r w:rsidR="0034338B">
        <w:rPr>
          <w:lang w:val="en-US"/>
        </w:rPr>
        <w:t>,</w:t>
      </w:r>
      <w:r w:rsidRPr="00485842">
        <w:rPr>
          <w:lang w:val="en-US"/>
        </w:rPr>
        <w:t xml:space="preserve"> and medium- and low-voltage distribution systems that provide the resilient electrical infrastructure modern mines depend on.</w:t>
      </w:r>
    </w:p>
    <w:p w14:paraId="0CECDBE0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76A1B360" w14:textId="45EE0950" w:rsidR="00485842" w:rsidRDefault="05F1D078" w:rsidP="00485842">
      <w:pPr>
        <w:tabs>
          <w:tab w:val="left" w:pos="709"/>
        </w:tabs>
        <w:rPr>
          <w:lang w:val="en-US"/>
        </w:rPr>
      </w:pPr>
      <w:r w:rsidRPr="05F1D078">
        <w:rPr>
          <w:lang w:val="en-US"/>
        </w:rPr>
        <w:t xml:space="preserve">The company also delivers power quality solutions, microgrids, and off-grid power systems that improve operational continuity while supporting </w:t>
      </w:r>
      <w:proofErr w:type="spellStart"/>
      <w:r w:rsidRPr="05F1D078">
        <w:rPr>
          <w:lang w:val="en-US"/>
        </w:rPr>
        <w:t>decarbonisation</w:t>
      </w:r>
      <w:proofErr w:type="spellEnd"/>
      <w:r w:rsidRPr="05F1D078">
        <w:rPr>
          <w:lang w:val="en-US"/>
        </w:rPr>
        <w:t xml:space="preserve"> objectives. By strengthening the electrical backbone of mining operations, these solutions provide </w:t>
      </w:r>
      <w:bookmarkStart w:id="0" w:name="_Int_0Rs8GoUY"/>
      <w:r w:rsidRPr="05F1D078">
        <w:rPr>
          <w:lang w:val="en-US"/>
        </w:rPr>
        <w:t>the</w:t>
      </w:r>
      <w:bookmarkEnd w:id="0"/>
      <w:r w:rsidRPr="05F1D078">
        <w:rPr>
          <w:lang w:val="en-US"/>
        </w:rPr>
        <w:t xml:space="preserve"> platform on which </w:t>
      </w:r>
      <w:proofErr w:type="spellStart"/>
      <w:r w:rsidRPr="05F1D078">
        <w:rPr>
          <w:lang w:val="en-US"/>
        </w:rPr>
        <w:t>digitalisation</w:t>
      </w:r>
      <w:proofErr w:type="spellEnd"/>
      <w:r w:rsidRPr="05F1D078">
        <w:rPr>
          <w:lang w:val="en-US"/>
        </w:rPr>
        <w:t>, automation, and future autonomous mining technologies can be built.</w:t>
      </w:r>
    </w:p>
    <w:p w14:paraId="14EE9454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2F545F9A" w14:textId="393D7E29" w:rsid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As mining companies increasingly incorporate renewable energy into their operations, managing multiple power sources has become both a challenge and an opportunity. Hitachi Energy supports this transition through solutions that integrate solar and wind generation, battery energy storage systems (BESS), hybrid power plants</w:t>
      </w:r>
      <w:r w:rsidR="000F3648">
        <w:rPr>
          <w:lang w:val="en-US"/>
        </w:rPr>
        <w:t>,</w:t>
      </w:r>
      <w:r w:rsidRPr="00485842">
        <w:rPr>
          <w:lang w:val="en-US"/>
        </w:rPr>
        <w:t xml:space="preserve"> and renewable-powered microgrids.</w:t>
      </w:r>
    </w:p>
    <w:p w14:paraId="1DDC4252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4500FCFB" w14:textId="4D46307A" w:rsidR="00485842" w:rsidRPr="00485842" w:rsidRDefault="00485842" w:rsidP="00485842">
      <w:pPr>
        <w:tabs>
          <w:tab w:val="left" w:pos="709"/>
        </w:tabs>
        <w:rPr>
          <w:b/>
          <w:bCs/>
          <w:lang w:val="en-US"/>
        </w:rPr>
      </w:pPr>
      <w:r w:rsidRPr="00485842">
        <w:rPr>
          <w:b/>
          <w:bCs/>
          <w:lang w:val="en-US"/>
        </w:rPr>
        <w:t>Advanced energy management</w:t>
      </w:r>
    </w:p>
    <w:p w14:paraId="716C2B84" w14:textId="5A72404C" w:rsid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 xml:space="preserve">Complementing these technologies are advanced energy management capabilities, including real-time energy </w:t>
      </w:r>
      <w:proofErr w:type="spellStart"/>
      <w:r w:rsidRPr="00485842">
        <w:rPr>
          <w:lang w:val="en-US"/>
        </w:rPr>
        <w:t>optimisation</w:t>
      </w:r>
      <w:proofErr w:type="spellEnd"/>
      <w:r w:rsidRPr="00485842">
        <w:rPr>
          <w:lang w:val="en-US"/>
        </w:rPr>
        <w:t>, energy forecasting, load balancing, power quality management</w:t>
      </w:r>
      <w:r w:rsidR="008C0F6A">
        <w:rPr>
          <w:lang w:val="en-US"/>
        </w:rPr>
        <w:t>,</w:t>
      </w:r>
      <w:r w:rsidRPr="00485842">
        <w:rPr>
          <w:lang w:val="en-US"/>
        </w:rPr>
        <w:t xml:space="preserve"> </w:t>
      </w:r>
      <w:r w:rsidRPr="00485842">
        <w:rPr>
          <w:lang w:val="en-US"/>
        </w:rPr>
        <w:lastRenderedPageBreak/>
        <w:t>and emissions tracking. Together, these solutions enable mining companies to reduce operating costs, strengthen energy security</w:t>
      </w:r>
      <w:r w:rsidR="008C0F6A">
        <w:rPr>
          <w:lang w:val="en-US"/>
        </w:rPr>
        <w:t>,</w:t>
      </w:r>
      <w:r w:rsidRPr="00485842">
        <w:rPr>
          <w:lang w:val="en-US"/>
        </w:rPr>
        <w:t xml:space="preserve"> and improve environmental performance while maintaining reliable production.</w:t>
      </w:r>
    </w:p>
    <w:p w14:paraId="4E02AD33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7F1F321F" w14:textId="77777777" w:rsid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Mine fleet electrification represents one of the industry's most significant technological shifts. At Electra Mining Africa 2026, Hitachi Energy will highlight its work in developing high-power charging infrastructure and dynamic charging technologies that support battery-electric haul trucks without compromising productivity.</w:t>
      </w:r>
    </w:p>
    <w:p w14:paraId="65021DA5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3026FD1F" w14:textId="0D011958" w:rsidR="00485842" w:rsidRP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Beyond power infrastructure, mining companies increasingly require digital technologies that transform operational data into actionable business intelligence. Hitachi Energy's digital mining solutions provide real-time visibility across mining operations, supporting predictive maintenance, asset performance monitoring</w:t>
      </w:r>
      <w:r w:rsidR="00CB5928">
        <w:rPr>
          <w:lang w:val="en-US"/>
        </w:rPr>
        <w:t>,</w:t>
      </w:r>
      <w:r w:rsidRPr="00485842">
        <w:rPr>
          <w:lang w:val="en-US"/>
        </w:rPr>
        <w:t xml:space="preserve"> and operational </w:t>
      </w:r>
      <w:proofErr w:type="spellStart"/>
      <w:r w:rsidRPr="00485842">
        <w:rPr>
          <w:lang w:val="en-US"/>
        </w:rPr>
        <w:t>optimisation</w:t>
      </w:r>
      <w:proofErr w:type="spellEnd"/>
      <w:r w:rsidRPr="00485842">
        <w:rPr>
          <w:lang w:val="en-US"/>
        </w:rPr>
        <w:t>.</w:t>
      </w:r>
    </w:p>
    <w:p w14:paraId="62C96746" w14:textId="77777777" w:rsidR="00485842" w:rsidRPr="00485842" w:rsidRDefault="00485842" w:rsidP="00485842">
      <w:pPr>
        <w:tabs>
          <w:tab w:val="left" w:pos="709"/>
        </w:tabs>
        <w:rPr>
          <w:lang w:val="en-US"/>
        </w:rPr>
      </w:pPr>
    </w:p>
    <w:p w14:paraId="125DB527" w14:textId="28B4AC90" w:rsidR="00485842" w:rsidRPr="00485842" w:rsidRDefault="00485842" w:rsidP="00485842">
      <w:pPr>
        <w:tabs>
          <w:tab w:val="left" w:pos="709"/>
        </w:tabs>
        <w:rPr>
          <w:b/>
          <w:bCs/>
          <w:lang w:val="en-US"/>
        </w:rPr>
      </w:pPr>
      <w:r w:rsidRPr="00485842">
        <w:rPr>
          <w:b/>
          <w:bCs/>
          <w:lang w:val="en-US"/>
        </w:rPr>
        <w:t>Improved maintenance planning</w:t>
      </w:r>
    </w:p>
    <w:p w14:paraId="638BE08A" w14:textId="0EDD52A5" w:rsidR="00485842" w:rsidRP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 xml:space="preserve">The company also offers connected workforce solutions, including private industrial communication networks, </w:t>
      </w:r>
      <w:proofErr w:type="spellStart"/>
      <w:r w:rsidRPr="00485842">
        <w:rPr>
          <w:lang w:val="en-US"/>
        </w:rPr>
        <w:t>IIoT</w:t>
      </w:r>
      <w:proofErr w:type="spellEnd"/>
      <w:r w:rsidRPr="00485842">
        <w:rPr>
          <w:lang w:val="en-US"/>
        </w:rPr>
        <w:t xml:space="preserve"> connectivity</w:t>
      </w:r>
      <w:r w:rsidR="00CB5928">
        <w:rPr>
          <w:lang w:val="en-US"/>
        </w:rPr>
        <w:t>,</w:t>
      </w:r>
      <w:r w:rsidRPr="00485842">
        <w:rPr>
          <w:lang w:val="en-US"/>
        </w:rPr>
        <w:t xml:space="preserve"> and remote operational support that improve collaboration, situational awareness</w:t>
      </w:r>
      <w:r w:rsidR="00CB5928">
        <w:rPr>
          <w:lang w:val="en-US"/>
        </w:rPr>
        <w:t>,</w:t>
      </w:r>
      <w:r w:rsidRPr="00485842">
        <w:rPr>
          <w:lang w:val="en-US"/>
        </w:rPr>
        <w:t xml:space="preserve"> and safety across mining sites. Advanced field service management and asset prognostic solutions further help mining companies improve maintenance planning, increase technician productivity</w:t>
      </w:r>
      <w:r w:rsidR="00CB5928">
        <w:rPr>
          <w:lang w:val="en-US"/>
        </w:rPr>
        <w:t>,</w:t>
      </w:r>
      <w:r w:rsidRPr="00485842">
        <w:rPr>
          <w:lang w:val="en-US"/>
        </w:rPr>
        <w:t xml:space="preserve"> and reduce unplanned downtime.</w:t>
      </w:r>
    </w:p>
    <w:p w14:paraId="0831EE7F" w14:textId="77777777" w:rsidR="00485842" w:rsidRPr="00485842" w:rsidRDefault="00485842" w:rsidP="00485842">
      <w:pPr>
        <w:tabs>
          <w:tab w:val="left" w:pos="709"/>
        </w:tabs>
        <w:rPr>
          <w:lang w:val="en-US"/>
        </w:rPr>
      </w:pPr>
    </w:p>
    <w:p w14:paraId="7E9721E0" w14:textId="4432B2B4" w:rsidR="00485842" w:rsidRPr="00485842" w:rsidRDefault="00485842" w:rsidP="00485842">
      <w:pPr>
        <w:tabs>
          <w:tab w:val="left" w:pos="709"/>
        </w:tabs>
        <w:rPr>
          <w:lang w:val="en-US"/>
        </w:rPr>
      </w:pPr>
      <w:r>
        <w:rPr>
          <w:lang w:val="en-US"/>
        </w:rPr>
        <w:t>“</w:t>
      </w:r>
      <w:r w:rsidRPr="00485842">
        <w:rPr>
          <w:lang w:val="en-US"/>
        </w:rPr>
        <w:t>Connected assets and connected people create smarter mining operations,</w:t>
      </w:r>
      <w:r>
        <w:rPr>
          <w:lang w:val="en-US"/>
        </w:rPr>
        <w:t>”</w:t>
      </w:r>
      <w:r w:rsidRPr="00485842">
        <w:rPr>
          <w:lang w:val="en-US"/>
        </w:rPr>
        <w:t xml:space="preserve"> </w:t>
      </w:r>
      <w:r>
        <w:rPr>
          <w:lang w:val="en-US"/>
        </w:rPr>
        <w:t xml:space="preserve">highlights </w:t>
      </w:r>
      <w:proofErr w:type="spellStart"/>
      <w:r w:rsidRPr="00485842">
        <w:rPr>
          <w:lang w:val="en-US"/>
        </w:rPr>
        <w:t>Hosseiny</w:t>
      </w:r>
      <w:proofErr w:type="spellEnd"/>
      <w:r w:rsidRPr="00485842">
        <w:rPr>
          <w:lang w:val="en-US"/>
        </w:rPr>
        <w:t xml:space="preserve">. </w:t>
      </w:r>
      <w:r>
        <w:rPr>
          <w:lang w:val="en-US"/>
        </w:rPr>
        <w:t>“</w:t>
      </w:r>
      <w:r w:rsidRPr="00485842">
        <w:rPr>
          <w:lang w:val="en-US"/>
        </w:rPr>
        <w:t xml:space="preserve">By combining electrification with digital technologies, mining companies gain the operational intelligence they need to improve decision-making, </w:t>
      </w:r>
      <w:proofErr w:type="spellStart"/>
      <w:r w:rsidRPr="00485842">
        <w:rPr>
          <w:lang w:val="en-US"/>
        </w:rPr>
        <w:t>maximise</w:t>
      </w:r>
      <w:proofErr w:type="spellEnd"/>
      <w:r w:rsidRPr="00485842">
        <w:rPr>
          <w:lang w:val="en-US"/>
        </w:rPr>
        <w:t xml:space="preserve"> asset performance and build more resilient operations.</w:t>
      </w:r>
      <w:r>
        <w:rPr>
          <w:lang w:val="en-US"/>
        </w:rPr>
        <w:t>”</w:t>
      </w:r>
    </w:p>
    <w:p w14:paraId="79B11115" w14:textId="77777777" w:rsidR="00485842" w:rsidRPr="00485842" w:rsidRDefault="00485842" w:rsidP="00485842">
      <w:pPr>
        <w:tabs>
          <w:tab w:val="left" w:pos="709"/>
        </w:tabs>
        <w:rPr>
          <w:lang w:val="en-US"/>
        </w:rPr>
      </w:pPr>
    </w:p>
    <w:p w14:paraId="3AE536E5" w14:textId="6552D588" w:rsidR="00485842" w:rsidRDefault="00485842" w:rsidP="00485842">
      <w:pPr>
        <w:tabs>
          <w:tab w:val="left" w:pos="709"/>
        </w:tabs>
        <w:rPr>
          <w:lang w:val="en-US"/>
        </w:rPr>
      </w:pPr>
      <w:r w:rsidRPr="00485842">
        <w:rPr>
          <w:lang w:val="en-US"/>
        </w:rPr>
        <w:t>As the continent</w:t>
      </w:r>
      <w:r w:rsidR="000013E3">
        <w:rPr>
          <w:lang w:val="en-US"/>
        </w:rPr>
        <w:t>’</w:t>
      </w:r>
      <w:r w:rsidRPr="00485842">
        <w:rPr>
          <w:lang w:val="en-US"/>
        </w:rPr>
        <w:t>s mineral resources become increasingly important to the global energy transition, Africa's mining sector has a unique opportunity to lead through innovation and sustainable development.</w:t>
      </w:r>
      <w:r>
        <w:rPr>
          <w:lang w:val="en-US"/>
        </w:rPr>
        <w:t xml:space="preserve"> “</w:t>
      </w:r>
      <w:r w:rsidRPr="00485842">
        <w:rPr>
          <w:lang w:val="en-US"/>
        </w:rPr>
        <w:t>Africa</w:t>
      </w:r>
      <w:r>
        <w:rPr>
          <w:lang w:val="en-US"/>
        </w:rPr>
        <w:t>’</w:t>
      </w:r>
      <w:r w:rsidRPr="00485842">
        <w:rPr>
          <w:lang w:val="en-US"/>
        </w:rPr>
        <w:t>s mineral resources will help power the world</w:t>
      </w:r>
      <w:r>
        <w:rPr>
          <w:lang w:val="en-US"/>
        </w:rPr>
        <w:t>’</w:t>
      </w:r>
      <w:r w:rsidRPr="00485842">
        <w:rPr>
          <w:lang w:val="en-US"/>
        </w:rPr>
        <w:t>s energy transition,</w:t>
      </w:r>
      <w:r>
        <w:rPr>
          <w:lang w:val="en-US"/>
        </w:rPr>
        <w:t xml:space="preserve">” says </w:t>
      </w:r>
      <w:proofErr w:type="spellStart"/>
      <w:r w:rsidRPr="00485842">
        <w:rPr>
          <w:lang w:val="en-US"/>
        </w:rPr>
        <w:t>Hosseiny</w:t>
      </w:r>
      <w:proofErr w:type="spellEnd"/>
      <w:r w:rsidRPr="00485842">
        <w:rPr>
          <w:lang w:val="en-US"/>
        </w:rPr>
        <w:t>.</w:t>
      </w:r>
    </w:p>
    <w:p w14:paraId="3B3D1707" w14:textId="77777777" w:rsidR="00485842" w:rsidRDefault="00485842" w:rsidP="00485842">
      <w:pPr>
        <w:tabs>
          <w:tab w:val="left" w:pos="709"/>
        </w:tabs>
        <w:rPr>
          <w:lang w:val="en-US"/>
        </w:rPr>
      </w:pPr>
    </w:p>
    <w:p w14:paraId="32453E31" w14:textId="25E92111" w:rsidR="00FC1DD8" w:rsidRDefault="00485842" w:rsidP="00485842">
      <w:pPr>
        <w:tabs>
          <w:tab w:val="left" w:pos="709"/>
        </w:tabs>
        <w:rPr>
          <w:lang w:val="en-US"/>
        </w:rPr>
      </w:pPr>
      <w:r>
        <w:rPr>
          <w:lang w:val="en-US"/>
        </w:rPr>
        <w:t>“</w:t>
      </w:r>
      <w:r w:rsidRPr="00485842">
        <w:rPr>
          <w:lang w:val="en-US"/>
        </w:rPr>
        <w:t>Our role is to help mining companies unlock that potential through resilient power systems, renewable energy integration, intelligent digital technologies</w:t>
      </w:r>
      <w:r w:rsidR="00170746">
        <w:rPr>
          <w:lang w:val="en-US"/>
        </w:rPr>
        <w:t>,</w:t>
      </w:r>
      <w:r w:rsidRPr="00485842">
        <w:rPr>
          <w:lang w:val="en-US"/>
        </w:rPr>
        <w:t xml:space="preserve"> and mine electrification solutions that improve productivity while advancing sustainability goals. Together with our customers, we are building the foundation for the future of African mining</w:t>
      </w:r>
      <w:r>
        <w:rPr>
          <w:lang w:val="en-US"/>
        </w:rPr>
        <w:t>,” he concludes.</w:t>
      </w:r>
    </w:p>
    <w:p w14:paraId="4D5634E3" w14:textId="77777777" w:rsidR="000013E3" w:rsidRDefault="000013E3" w:rsidP="00485842">
      <w:pPr>
        <w:tabs>
          <w:tab w:val="left" w:pos="709"/>
        </w:tabs>
        <w:rPr>
          <w:lang w:val="en-US"/>
        </w:rPr>
      </w:pPr>
    </w:p>
    <w:p w14:paraId="1C50978A" w14:textId="2831D2F5" w:rsidR="000013E3" w:rsidRPr="000013E3" w:rsidRDefault="000013E3" w:rsidP="00485842">
      <w:pPr>
        <w:tabs>
          <w:tab w:val="left" w:pos="709"/>
        </w:tabs>
        <w:rPr>
          <w:i/>
          <w:iCs/>
          <w:lang w:val="en-US"/>
        </w:rPr>
      </w:pPr>
      <w:r w:rsidRPr="000013E3">
        <w:rPr>
          <w:i/>
          <w:iCs/>
          <w:lang w:val="en-US"/>
        </w:rPr>
        <w:t xml:space="preserve">Visit Hitachi Energy at Stand B28 in the Blue Zone at Electra Mining Africa 2026 from 7 to 11 September at </w:t>
      </w:r>
      <w:proofErr w:type="spellStart"/>
      <w:r w:rsidRPr="000013E3">
        <w:rPr>
          <w:i/>
          <w:iCs/>
          <w:lang w:val="en-US"/>
        </w:rPr>
        <w:t>Nasrec</w:t>
      </w:r>
      <w:proofErr w:type="spellEnd"/>
      <w:r w:rsidRPr="000013E3">
        <w:rPr>
          <w:i/>
          <w:iCs/>
          <w:lang w:val="en-US"/>
        </w:rPr>
        <w:t>, Johannesburg.</w:t>
      </w:r>
    </w:p>
    <w:p w14:paraId="2E31F0F3" w14:textId="77777777" w:rsidR="0073464B" w:rsidRDefault="0073464B">
      <w:pPr>
        <w:rPr>
          <w:lang w:val="en-US"/>
        </w:rPr>
      </w:pPr>
    </w:p>
    <w:p w14:paraId="06294392" w14:textId="77777777" w:rsidR="000013E3" w:rsidRPr="00E60FB5" w:rsidRDefault="000013E3">
      <w:pPr>
        <w:rPr>
          <w:color w:val="FF0000"/>
          <w:sz w:val="18"/>
          <w:szCs w:val="18"/>
        </w:rPr>
      </w:pPr>
    </w:p>
    <w:sectPr w:rsidR="000013E3" w:rsidRPr="00E60FB5" w:rsidSect="00425F5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34"/>
      <w:pgMar w:top="822" w:right="822" w:bottom="1170" w:left="822" w:header="454" w:footer="61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34258" w14:textId="77777777" w:rsidR="00D419D1" w:rsidRDefault="00D419D1">
      <w:pPr>
        <w:spacing w:line="240" w:lineRule="auto"/>
      </w:pPr>
      <w:r>
        <w:separator/>
      </w:r>
    </w:p>
  </w:endnote>
  <w:endnote w:type="continuationSeparator" w:id="0">
    <w:p w14:paraId="2B7AF0FA" w14:textId="77777777" w:rsidR="00D419D1" w:rsidRDefault="00D41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tachi Sans">
    <w:altName w:val="Calibri"/>
    <w:charset w:val="00"/>
    <w:family w:val="auto"/>
    <w:pitch w:val="variable"/>
    <w:sig w:usb0="A00000EF" w:usb1="4000A07B" w:usb2="00000000" w:usb3="00000000" w:csb0="00000093" w:csb1="00000000"/>
    <w:embedRegular r:id="rId1" w:fontKey="{C5CC5228-5CF7-4E0E-A09A-B698D4088EB8}"/>
    <w:embedBold r:id="rId2" w:fontKey="{2E1547D3-6A47-46B8-A23F-F14D016D6BA2}"/>
    <w:embedItalic r:id="rId3" w:fontKey="{18EB5BB0-1E55-44DC-837C-11DEA81ECE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F86525E-67D0-4B3C-8A2E-424B472DAC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8AC07A8-0A4E-4A9A-A3D0-589BC748C1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DDAF" w14:textId="77777777" w:rsidR="00FC1DD8" w:rsidRDefault="004352E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59" w:lineRule="auto"/>
      <w:rPr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7CF59F80" wp14:editId="75F4FBAA">
              <wp:simplePos x="0" y="0"/>
              <wp:positionH relativeFrom="column">
                <wp:posOffset>1267460</wp:posOffset>
              </wp:positionH>
              <wp:positionV relativeFrom="paragraph">
                <wp:posOffset>-4761</wp:posOffset>
              </wp:positionV>
              <wp:extent cx="2934335" cy="362585"/>
              <wp:effectExtent l="0" t="0" r="0" b="0"/>
              <wp:wrapNone/>
              <wp:docPr id="3" name="Rectangle 3" descr="Confidential - Not for Public Consumption or Distribu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83595" y="3603470"/>
                        <a:ext cx="29248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726D47" w14:textId="77777777" w:rsidR="00FC1DD8" w:rsidRDefault="004352E6">
                          <w:pPr>
                            <w:spacing w:line="251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3" style="position:absolute;margin-left:99.8pt;margin-top:-.35pt;width:231.05pt;height:28.55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Confidential - Not for Public Consumption or Distribution" o:spid="_x0000_s1026" filled="f" stroked="f" w14:anchorId="7CF59F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">
              <v:textbox inset="0,0,0,15pt">
                <w:txbxContent>
                  <w:p w:rsidR="00FC1DD8" w:rsidRDefault="004352E6" w14:paraId="64726D47" w14:textId="77777777">
                    <w:pPr>
                      <w:spacing w:line="251" w:lineRule="auto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</w:rPr>
                      <w:t>Confidential - Not for Public Consumption or Distribution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D45F" w14:textId="2A5A12AD" w:rsidR="00FC1DD8" w:rsidRDefault="00FC1D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82"/>
        <w:tab w:val="right" w:pos="10257"/>
      </w:tabs>
      <w:spacing w:line="259" w:lineRule="auto"/>
      <w:rPr>
        <w:b/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17DD" w14:textId="686AD935" w:rsidR="00FC1DD8" w:rsidRPr="001B6915" w:rsidRDefault="00FC1DD8" w:rsidP="001B6915">
    <w:pPr>
      <w:widowControl w:val="0"/>
      <w:tabs>
        <w:tab w:val="left" w:pos="1306"/>
      </w:tabs>
      <w:ind w:right="-20"/>
      <w:jc w:val="both"/>
      <w:rPr>
        <w:b/>
        <w:color w:val="000000" w:themeColor="text1"/>
        <w:sz w:val="18"/>
        <w:szCs w:val="18"/>
        <w:lang w:val="en-Z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3E0F5" w14:textId="77777777" w:rsidR="00D419D1" w:rsidRDefault="00D419D1">
      <w:pPr>
        <w:spacing w:line="240" w:lineRule="auto"/>
      </w:pPr>
      <w:r>
        <w:separator/>
      </w:r>
    </w:p>
  </w:footnote>
  <w:footnote w:type="continuationSeparator" w:id="0">
    <w:p w14:paraId="429C3BC3" w14:textId="77777777" w:rsidR="00D419D1" w:rsidRDefault="00D419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15BB5" w14:textId="77777777" w:rsidR="00FC1DD8" w:rsidRDefault="00FC1DD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tbl>
    <w:tblPr>
      <w:tblStyle w:val="2"/>
      <w:tblW w:w="10245" w:type="dxa"/>
      <w:tblInd w:w="0" w:type="dxa"/>
      <w:tblLayout w:type="fixed"/>
      <w:tblLook w:val="0600" w:firstRow="0" w:lastRow="0" w:firstColumn="0" w:lastColumn="0" w:noHBand="1" w:noVBand="1"/>
    </w:tblPr>
    <w:tblGrid>
      <w:gridCol w:w="3415"/>
      <w:gridCol w:w="3415"/>
      <w:gridCol w:w="3415"/>
    </w:tblGrid>
    <w:tr w:rsidR="00FC1DD8" w14:paraId="00CFD9B0" w14:textId="77777777">
      <w:trPr>
        <w:trHeight w:val="300"/>
      </w:trPr>
      <w:tc>
        <w:tcPr>
          <w:tcW w:w="3415" w:type="dxa"/>
        </w:tcPr>
        <w:p w14:paraId="48982165" w14:textId="77777777" w:rsidR="00FC1DD8" w:rsidRDefault="00FC1D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ind w:left="-115"/>
            <w:rPr>
              <w:color w:val="000000"/>
              <w:sz w:val="16"/>
              <w:szCs w:val="16"/>
            </w:rPr>
          </w:pPr>
        </w:p>
      </w:tc>
      <w:tc>
        <w:tcPr>
          <w:tcW w:w="3415" w:type="dxa"/>
        </w:tcPr>
        <w:p w14:paraId="0F45F616" w14:textId="77777777" w:rsidR="00FC1DD8" w:rsidRDefault="00FC1D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jc w:val="center"/>
            <w:rPr>
              <w:color w:val="000000"/>
              <w:sz w:val="16"/>
              <w:szCs w:val="16"/>
            </w:rPr>
          </w:pPr>
        </w:p>
      </w:tc>
      <w:tc>
        <w:tcPr>
          <w:tcW w:w="3415" w:type="dxa"/>
        </w:tcPr>
        <w:p w14:paraId="09FE6E08" w14:textId="77777777" w:rsidR="00FC1DD8" w:rsidRDefault="00FC1D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ind w:right="-115"/>
            <w:jc w:val="right"/>
            <w:rPr>
              <w:color w:val="000000"/>
              <w:sz w:val="16"/>
              <w:szCs w:val="16"/>
            </w:rPr>
          </w:pPr>
        </w:p>
      </w:tc>
    </w:tr>
  </w:tbl>
  <w:p w14:paraId="40DEF1EE" w14:textId="77777777" w:rsidR="00FC1DD8" w:rsidRDefault="00FC1D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C58A" w14:textId="77777777" w:rsidR="00FC1DD8" w:rsidRDefault="00FC1DD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1"/>
      <w:tblpPr w:leftFromText="181" w:rightFromText="5670" w:bottomFromText="397" w:vertAnchor="page" w:horzAnchor="page" w:tblpY="710"/>
      <w:tblW w:w="566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669"/>
    </w:tblGrid>
    <w:tr w:rsidR="00FC1DD8" w14:paraId="480C616A" w14:textId="77777777">
      <w:trPr>
        <w:trHeight w:val="850"/>
      </w:trPr>
      <w:tc>
        <w:tcPr>
          <w:tcW w:w="5669" w:type="dxa"/>
        </w:tcPr>
        <w:p w14:paraId="151D23EA" w14:textId="77777777" w:rsidR="00FC1DD8" w:rsidRDefault="004352E6" w:rsidP="007346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5" w:lineRule="auto"/>
            <w:ind w:left="810"/>
            <w:rPr>
              <w:color w:val="000000"/>
              <w:sz w:val="32"/>
              <w:szCs w:val="32"/>
            </w:rPr>
          </w:pPr>
          <w:r>
            <w:rPr>
              <w:color w:val="000000"/>
              <w:sz w:val="32"/>
              <w:szCs w:val="32"/>
            </w:rPr>
            <w:t>News Release</w:t>
          </w:r>
        </w:p>
        <w:p w14:paraId="19F78740" w14:textId="77777777" w:rsidR="00FC1DD8" w:rsidRDefault="004352E6" w:rsidP="007346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5" w:lineRule="auto"/>
            <w:ind w:left="810"/>
            <w:rPr>
              <w:color w:val="000000"/>
              <w:sz w:val="32"/>
              <w:szCs w:val="32"/>
            </w:rPr>
          </w:pPr>
          <w:r>
            <w:rPr>
              <w:color w:val="FA000F"/>
              <w:sz w:val="32"/>
              <w:szCs w:val="32"/>
            </w:rPr>
            <w:t>For Immediate Release</w:t>
          </w:r>
        </w:p>
      </w:tc>
    </w:tr>
  </w:tbl>
  <w:p w14:paraId="1E01FE12" w14:textId="77777777" w:rsidR="00FC1DD8" w:rsidRDefault="004352E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</w:t>
    </w:r>
    <w:r>
      <w:rPr>
        <w:noProof/>
        <w:color w:val="000000"/>
        <w:sz w:val="16"/>
        <w:szCs w:val="16"/>
      </w:rPr>
      <w:drawing>
        <wp:anchor distT="0" distB="0" distL="114300" distR="114300" simplePos="0" relativeHeight="251658240" behindDoc="0" locked="0" layoutInCell="1" hidden="0" allowOverlap="1" wp14:anchorId="5ECF1EF4" wp14:editId="4AE35C9E">
          <wp:simplePos x="0" y="0"/>
          <wp:positionH relativeFrom="page">
            <wp:posOffset>4781550</wp:posOffset>
          </wp:positionH>
          <wp:positionV relativeFrom="page">
            <wp:posOffset>431800</wp:posOffset>
          </wp:positionV>
          <wp:extent cx="2336400" cy="518400"/>
          <wp:effectExtent l="0" t="0" r="0" b="0"/>
          <wp:wrapNone/>
          <wp:docPr id="65717365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400" cy="51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0Rs8GoUY" int2:invalidationBookmarkName="" int2:hashCode="u8zfLvsztS5snQ" int2:id="PYtaDbj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4CB"/>
    <w:multiLevelType w:val="hybridMultilevel"/>
    <w:tmpl w:val="C2D605AA"/>
    <w:lvl w:ilvl="0" w:tplc="FF9CB866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" w15:restartNumberingAfterBreak="0">
    <w:nsid w:val="24DA72D6"/>
    <w:multiLevelType w:val="multilevel"/>
    <w:tmpl w:val="A7EA29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3E4CF6"/>
    <w:multiLevelType w:val="multilevel"/>
    <w:tmpl w:val="7BC00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9A26D2"/>
    <w:multiLevelType w:val="multilevel"/>
    <w:tmpl w:val="0CFEE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E141FCB"/>
    <w:multiLevelType w:val="multilevel"/>
    <w:tmpl w:val="C3669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7043512">
    <w:abstractNumId w:val="1"/>
  </w:num>
  <w:num w:numId="2" w16cid:durableId="144708796">
    <w:abstractNumId w:val="3"/>
  </w:num>
  <w:num w:numId="3" w16cid:durableId="1490713205">
    <w:abstractNumId w:val="4"/>
  </w:num>
  <w:num w:numId="4" w16cid:durableId="271087420">
    <w:abstractNumId w:val="2"/>
  </w:num>
  <w:num w:numId="5" w16cid:durableId="142214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D8"/>
    <w:rsid w:val="000013E3"/>
    <w:rsid w:val="00003C2D"/>
    <w:rsid w:val="000060B4"/>
    <w:rsid w:val="000268FA"/>
    <w:rsid w:val="000604C6"/>
    <w:rsid w:val="000670D2"/>
    <w:rsid w:val="0008200B"/>
    <w:rsid w:val="000F3648"/>
    <w:rsid w:val="001277FD"/>
    <w:rsid w:val="001434C0"/>
    <w:rsid w:val="00154A42"/>
    <w:rsid w:val="00160C1A"/>
    <w:rsid w:val="00161A7F"/>
    <w:rsid w:val="00165F02"/>
    <w:rsid w:val="00170746"/>
    <w:rsid w:val="001730BB"/>
    <w:rsid w:val="001B6915"/>
    <w:rsid w:val="001D2A6D"/>
    <w:rsid w:val="001E0C1F"/>
    <w:rsid w:val="00204654"/>
    <w:rsid w:val="0025017F"/>
    <w:rsid w:val="00256033"/>
    <w:rsid w:val="00274B7B"/>
    <w:rsid w:val="002B60B8"/>
    <w:rsid w:val="002B6D9B"/>
    <w:rsid w:val="002D7D57"/>
    <w:rsid w:val="002F52AF"/>
    <w:rsid w:val="00303D34"/>
    <w:rsid w:val="00327F71"/>
    <w:rsid w:val="00331524"/>
    <w:rsid w:val="00337DF6"/>
    <w:rsid w:val="00340B95"/>
    <w:rsid w:val="0034338B"/>
    <w:rsid w:val="00391F09"/>
    <w:rsid w:val="003A7A3C"/>
    <w:rsid w:val="003A7EF2"/>
    <w:rsid w:val="003D0083"/>
    <w:rsid w:val="003D5832"/>
    <w:rsid w:val="00425F5D"/>
    <w:rsid w:val="004352E6"/>
    <w:rsid w:val="00456BF1"/>
    <w:rsid w:val="00460D26"/>
    <w:rsid w:val="00485842"/>
    <w:rsid w:val="005058AE"/>
    <w:rsid w:val="00506B8A"/>
    <w:rsid w:val="005178E4"/>
    <w:rsid w:val="005337B5"/>
    <w:rsid w:val="00537634"/>
    <w:rsid w:val="005610B0"/>
    <w:rsid w:val="005772CD"/>
    <w:rsid w:val="0058298C"/>
    <w:rsid w:val="00583F45"/>
    <w:rsid w:val="00584FFF"/>
    <w:rsid w:val="005B4969"/>
    <w:rsid w:val="005B7358"/>
    <w:rsid w:val="005C7308"/>
    <w:rsid w:val="005D4BF9"/>
    <w:rsid w:val="00603743"/>
    <w:rsid w:val="00606513"/>
    <w:rsid w:val="00612C5E"/>
    <w:rsid w:val="006327E4"/>
    <w:rsid w:val="00632847"/>
    <w:rsid w:val="00633C62"/>
    <w:rsid w:val="006361B7"/>
    <w:rsid w:val="006363E9"/>
    <w:rsid w:val="00651580"/>
    <w:rsid w:val="006A5694"/>
    <w:rsid w:val="006C7935"/>
    <w:rsid w:val="007028D4"/>
    <w:rsid w:val="00721E7F"/>
    <w:rsid w:val="00722360"/>
    <w:rsid w:val="007231B9"/>
    <w:rsid w:val="0073464B"/>
    <w:rsid w:val="00735A62"/>
    <w:rsid w:val="00754328"/>
    <w:rsid w:val="007C5187"/>
    <w:rsid w:val="00817CB7"/>
    <w:rsid w:val="00833181"/>
    <w:rsid w:val="00853B9B"/>
    <w:rsid w:val="00857690"/>
    <w:rsid w:val="00865DB4"/>
    <w:rsid w:val="00875345"/>
    <w:rsid w:val="008A392D"/>
    <w:rsid w:val="008A4240"/>
    <w:rsid w:val="008C0F6A"/>
    <w:rsid w:val="008D3689"/>
    <w:rsid w:val="009219D5"/>
    <w:rsid w:val="009616A1"/>
    <w:rsid w:val="009722D7"/>
    <w:rsid w:val="009910B0"/>
    <w:rsid w:val="009A437E"/>
    <w:rsid w:val="00A04A69"/>
    <w:rsid w:val="00A063F7"/>
    <w:rsid w:val="00A40625"/>
    <w:rsid w:val="00A6097F"/>
    <w:rsid w:val="00A949E4"/>
    <w:rsid w:val="00AA3E14"/>
    <w:rsid w:val="00AC2DC7"/>
    <w:rsid w:val="00AD70CA"/>
    <w:rsid w:val="00AF280B"/>
    <w:rsid w:val="00B012EF"/>
    <w:rsid w:val="00B4457C"/>
    <w:rsid w:val="00B55528"/>
    <w:rsid w:val="00B67F7F"/>
    <w:rsid w:val="00B7348D"/>
    <w:rsid w:val="00B81102"/>
    <w:rsid w:val="00B93A9F"/>
    <w:rsid w:val="00C144CD"/>
    <w:rsid w:val="00C27FA8"/>
    <w:rsid w:val="00C7058A"/>
    <w:rsid w:val="00C959AB"/>
    <w:rsid w:val="00CB021D"/>
    <w:rsid w:val="00CB5928"/>
    <w:rsid w:val="00CD1252"/>
    <w:rsid w:val="00CE1917"/>
    <w:rsid w:val="00D32033"/>
    <w:rsid w:val="00D35B83"/>
    <w:rsid w:val="00D3605F"/>
    <w:rsid w:val="00D419D1"/>
    <w:rsid w:val="00D807A0"/>
    <w:rsid w:val="00DB0C6F"/>
    <w:rsid w:val="00DB4F18"/>
    <w:rsid w:val="00E2510B"/>
    <w:rsid w:val="00E57AA0"/>
    <w:rsid w:val="00E60FB5"/>
    <w:rsid w:val="00E82BAA"/>
    <w:rsid w:val="00E972F1"/>
    <w:rsid w:val="00EB2163"/>
    <w:rsid w:val="00EB4610"/>
    <w:rsid w:val="00EB7507"/>
    <w:rsid w:val="00ED55F9"/>
    <w:rsid w:val="00EE5BB7"/>
    <w:rsid w:val="00EE7C95"/>
    <w:rsid w:val="00F13EBA"/>
    <w:rsid w:val="00F55473"/>
    <w:rsid w:val="00F90785"/>
    <w:rsid w:val="00FC1DD8"/>
    <w:rsid w:val="00FC7F71"/>
    <w:rsid w:val="00FE3069"/>
    <w:rsid w:val="05F1D078"/>
    <w:rsid w:val="14F2948A"/>
    <w:rsid w:val="2D679C57"/>
    <w:rsid w:val="34BC2F31"/>
    <w:rsid w:val="69B5BC96"/>
    <w:rsid w:val="6C94B987"/>
    <w:rsid w:val="729DF721"/>
    <w:rsid w:val="7BBC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DCA6147"/>
  <w15:docId w15:val="{F7061404-5178-45F5-AC83-973A61F9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itachi Sans" w:eastAsia="Hitachi Sans" w:hAnsi="Hitachi Sans" w:cs="Hitachi Sans"/>
        <w:sz w:val="22"/>
        <w:szCs w:val="22"/>
        <w:lang w:val="en" w:eastAsia="en-US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40"/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BB000B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BB000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BB000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80" w:after="160" w:line="240" w:lineRule="auto"/>
    </w:pPr>
    <w:rPr>
      <w:b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spacing w:after="160" w:line="288" w:lineRule="auto"/>
    </w:pPr>
    <w:rPr>
      <w:color w:val="0C0C0C"/>
    </w:rPr>
  </w:style>
  <w:style w:type="table" w:customStyle="1" w:styleId="4">
    <w:name w:val="4"/>
    <w:basedOn w:val="TableNormal0"/>
    <w:tblPr>
      <w:tblStyleRowBandSize w:val="1"/>
      <w:tblStyleColBandSize w:val="1"/>
    </w:tblPr>
  </w:style>
  <w:style w:type="table" w:customStyle="1" w:styleId="3">
    <w:name w:val="3"/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A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8A4240"/>
  </w:style>
  <w:style w:type="character" w:customStyle="1" w:styleId="eop">
    <w:name w:val="eop"/>
    <w:basedOn w:val="DefaultParagraphFont"/>
    <w:rsid w:val="008A4240"/>
  </w:style>
  <w:style w:type="character" w:styleId="Hyperlink">
    <w:name w:val="Hyperlink"/>
    <w:basedOn w:val="DefaultParagraphFont"/>
    <w:uiPriority w:val="99"/>
    <w:unhideWhenUsed/>
    <w:rsid w:val="007346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6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64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64B"/>
  </w:style>
  <w:style w:type="paragraph" w:styleId="Footer">
    <w:name w:val="footer"/>
    <w:basedOn w:val="Normal"/>
    <w:link w:val="FooterChar"/>
    <w:uiPriority w:val="99"/>
    <w:semiHidden/>
    <w:unhideWhenUsed/>
    <w:rsid w:val="00E972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2F1"/>
  </w:style>
  <w:style w:type="paragraph" w:styleId="ListParagraph">
    <w:name w:val="List Paragraph"/>
    <w:basedOn w:val="Normal"/>
    <w:uiPriority w:val="34"/>
    <w:qFormat/>
    <w:rsid w:val="00B012E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012E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610B0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4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4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7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hitachienerg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c89053-2e45-404c-ac67-ea3cd3aded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FD49E6044D46B227D3FD70A7ADB7" ma:contentTypeVersion="19" ma:contentTypeDescription="Create a new document." ma:contentTypeScope="" ma:versionID="99e5b98c3b273df901ce549d0dc792da">
  <xsd:schema xmlns:xsd="http://www.w3.org/2001/XMLSchema" xmlns:xs="http://www.w3.org/2001/XMLSchema" xmlns:p="http://schemas.microsoft.com/office/2006/metadata/properties" xmlns:ns3="25cff5d2-1d5e-4349-a624-b10d9b9f42fe" xmlns:ns4="d8c89053-2e45-404c-ac67-ea3cd3aded83" targetNamespace="http://schemas.microsoft.com/office/2006/metadata/properties" ma:root="true" ma:fieldsID="6188472c0f32d2d27d56579868ca0434" ns3:_="" ns4:_="">
    <xsd:import namespace="25cff5d2-1d5e-4349-a624-b10d9b9f42fe"/>
    <xsd:import namespace="d8c89053-2e45-404c-ac67-ea3cd3aded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ff5d2-1d5e-4349-a624-b10d9b9f42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89053-2e45-404c-ac67-ea3cd3ade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7CC25-7FD5-402B-A70B-28FC0E2F5378}">
  <ds:schemaRefs>
    <ds:schemaRef ds:uri="http://schemas.microsoft.com/office/2006/metadata/properties"/>
    <ds:schemaRef ds:uri="http://schemas.microsoft.com/office/infopath/2007/PartnerControls"/>
    <ds:schemaRef ds:uri="d8c89053-2e45-404c-ac67-ea3cd3aded83"/>
  </ds:schemaRefs>
</ds:datastoreItem>
</file>

<file path=customXml/itemProps2.xml><?xml version="1.0" encoding="utf-8"?>
<ds:datastoreItem xmlns:ds="http://schemas.openxmlformats.org/officeDocument/2006/customXml" ds:itemID="{341436E2-598A-42D0-AD22-79F932019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cff5d2-1d5e-4349-a624-b10d9b9f42fe"/>
    <ds:schemaRef ds:uri="d8c89053-2e45-404c-ac67-ea3cd3ade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DBB4BF-A17A-435E-BA6F-91FE5DE3A7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669</Words>
  <Characters>4815</Characters>
  <Application>Microsoft Office Word</Application>
  <DocSecurity>0</DocSecurity>
  <Lines>40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Vishak Gopinath</dc:creator>
  <cp:keywords/>
  <cp:lastModifiedBy>Mbali Zondo</cp:lastModifiedBy>
  <cp:revision>5</cp:revision>
  <cp:lastPrinted>2025-10-12T18:21:00Z</cp:lastPrinted>
  <dcterms:created xsi:type="dcterms:W3CDTF">2026-08-26T10:45:00Z</dcterms:created>
  <dcterms:modified xsi:type="dcterms:W3CDTF">2026-08-27T07:26:00Z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0x0101004461FD49E6044D46B227D3FD70A7ADB7</vt:lpwstr>
  </property>
  <property fmtid="{D5CDD505-2E9C-101B-9397-08002B2CF9AE}" pid="3" name="MediaServiceImageTags">
    <vt:lpwstr>MediaServiceImageTags</vt:lpwstr>
  </property>
  <property fmtid="{D5CDD505-2E9C-101B-9397-08002B2CF9AE}" pid="4" name="GrammarlyDocumentId">
    <vt:lpwstr>e032e614-bf6d-4678-87f5-c9c373d0f992</vt:lpwstr>
  </property>
  <property fmtid="{D5CDD505-2E9C-101B-9397-08002B2CF9AE}" pid="5" name="ClassificationContentMarkingFooterShapeIds">
    <vt:lpwstr>5739d886,3a4a9f47,189e6258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Confidential - Not for Public Consumption or Distribution</vt:lpwstr>
  </property>
  <property fmtid="{D5CDD505-2E9C-101B-9397-08002B2CF9AE}" pid="8" name="MSIP_Label_8e19d756-792e-42a1-bcad-4cb9051ddd2d_Enabled">
    <vt:lpwstr>true</vt:lpwstr>
  </property>
  <property fmtid="{D5CDD505-2E9C-101B-9397-08002B2CF9AE}" pid="9" name="MSIP_Label_8e19d756-792e-42a1-bcad-4cb9051ddd2d_SetDate">
    <vt:lpwstr>2025-09-22T07:07:10Z</vt:lpwstr>
  </property>
  <property fmtid="{D5CDD505-2E9C-101B-9397-08002B2CF9AE}" pid="10" name="MSIP_Label_8e19d756-792e-42a1-bcad-4cb9051ddd2d_Method">
    <vt:lpwstr>Standard</vt:lpwstr>
  </property>
  <property fmtid="{D5CDD505-2E9C-101B-9397-08002B2CF9AE}" pid="11" name="MSIP_Label_8e19d756-792e-42a1-bcad-4cb9051ddd2d_Name">
    <vt:lpwstr>Confidential</vt:lpwstr>
  </property>
  <property fmtid="{D5CDD505-2E9C-101B-9397-08002B2CF9AE}" pid="12" name="MSIP_Label_8e19d756-792e-42a1-bcad-4cb9051ddd2d_SiteId">
    <vt:lpwstr>41eb501a-f671-4ce0-a5bf-b64168c3705f</vt:lpwstr>
  </property>
  <property fmtid="{D5CDD505-2E9C-101B-9397-08002B2CF9AE}" pid="13" name="MSIP_Label_8e19d756-792e-42a1-bcad-4cb9051ddd2d_ActionId">
    <vt:lpwstr>90edafe4-0718-4323-a8ec-81160e3d472c</vt:lpwstr>
  </property>
  <property fmtid="{D5CDD505-2E9C-101B-9397-08002B2CF9AE}" pid="14" name="MSIP_Label_8e19d756-792e-42a1-bcad-4cb9051ddd2d_ContentBits">
    <vt:lpwstr>2</vt:lpwstr>
  </property>
  <property fmtid="{D5CDD505-2E9C-101B-9397-08002B2CF9AE}" pid="15" name="MSIP_Label_8e19d756-792e-42a1-bcad-4cb9051ddd2d_Tag">
    <vt:lpwstr>10, 3, 0, 1</vt:lpwstr>
  </property>
  <property fmtid="{D5CDD505-2E9C-101B-9397-08002B2CF9AE}" pid="16" name="docLang">
    <vt:lpwstr>en</vt:lpwstr>
  </property>
</Properties>
</file>