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5EB0" w14:textId="5E123666" w:rsidR="00CC444E" w:rsidRDefault="00786CAB" w:rsidP="000E6182">
      <w:pPr>
        <w:spacing w:line="240" w:lineRule="auto"/>
        <w:rPr>
          <w:rFonts w:ascii="Arial" w:hAnsi="Arial" w:cs="Arial"/>
          <w:b/>
          <w:sz w:val="52"/>
          <w:szCs w:val="52"/>
        </w:rPr>
      </w:pPr>
      <w:bookmarkStart w:id="0" w:name="_Hlk133217497"/>
      <w:r>
        <w:rPr>
          <w:rFonts w:ascii="Arial" w:hAnsi="Arial" w:cs="Arial"/>
          <w:b/>
          <w:sz w:val="52"/>
          <w:szCs w:val="52"/>
        </w:rPr>
        <w:t xml:space="preserve">THOUGHT LEADERSHIP </w:t>
      </w:r>
      <w:r w:rsidR="00F80130">
        <w:rPr>
          <w:rFonts w:ascii="Arial" w:hAnsi="Arial" w:cs="Arial"/>
          <w:b/>
          <w:sz w:val="52"/>
          <w:szCs w:val="52"/>
        </w:rPr>
        <w:t>ARTICL</w:t>
      </w:r>
      <w:r w:rsidR="00601E31">
        <w:rPr>
          <w:rFonts w:ascii="Arial" w:hAnsi="Arial" w:cs="Arial"/>
          <w:b/>
          <w:sz w:val="52"/>
          <w:szCs w:val="52"/>
        </w:rPr>
        <w:t>E</w:t>
      </w:r>
    </w:p>
    <w:p w14:paraId="70E7616C" w14:textId="0260C1CC" w:rsidR="006547AF" w:rsidRPr="00DF5031" w:rsidRDefault="00786CAB" w:rsidP="000E6182">
      <w:pPr>
        <w:spacing w:line="240" w:lineRule="auto"/>
        <w:rPr>
          <w:rFonts w:ascii="Arial" w:hAnsi="Arial" w:cs="Arial"/>
          <w:sz w:val="28"/>
          <w:szCs w:val="28"/>
        </w:rPr>
      </w:pPr>
      <w:r w:rsidRPr="00786CAB">
        <w:rPr>
          <w:rFonts w:ascii="Arial" w:hAnsi="Arial" w:cs="Arial"/>
          <w:sz w:val="28"/>
          <w:szCs w:val="28"/>
        </w:rPr>
        <w:t>Delivering Africa’s energy future requires more than ambition</w:t>
      </w:r>
    </w:p>
    <w:p w14:paraId="4F51A91D" w14:textId="5D9BFA8F" w:rsidR="00786CAB" w:rsidRDefault="00786CAB" w:rsidP="00786CAB">
      <w:pPr>
        <w:tabs>
          <w:tab w:val="left" w:pos="1200"/>
        </w:tabs>
        <w:rPr>
          <w:rFonts w:cs="Calibri"/>
          <w:b/>
          <w:iCs/>
        </w:rPr>
      </w:pPr>
      <w:r w:rsidRPr="00786CAB">
        <w:rPr>
          <w:rFonts w:cs="Calibri"/>
          <w:b/>
          <w:iCs/>
        </w:rPr>
        <w:t xml:space="preserve">Peter Pelser, Chief Development Officer at </w:t>
      </w:r>
      <w:hyperlink r:id="rId11" w:history="1">
        <w:r w:rsidRPr="00786CAB">
          <w:rPr>
            <w:rStyle w:val="Hyperlink"/>
            <w:rFonts w:cs="Calibri"/>
            <w:b/>
            <w:iCs/>
          </w:rPr>
          <w:t>Aurex Constructors</w:t>
        </w:r>
      </w:hyperlink>
      <w:r w:rsidRPr="00786CAB">
        <w:rPr>
          <w:rFonts w:cs="Calibri"/>
          <w:b/>
          <w:iCs/>
        </w:rPr>
        <w:t>, explains why successful energy projects will depend on practical execution, strong partnerships and local delivery capability as much as investment and policy.</w:t>
      </w:r>
    </w:p>
    <w:p w14:paraId="35A47B0D" w14:textId="3B6C2847" w:rsidR="00786CAB" w:rsidRPr="00786CAB" w:rsidRDefault="00EA0211" w:rsidP="00786CAB">
      <w:pPr>
        <w:rPr>
          <w:rFonts w:cs="Calibri"/>
          <w:bCs/>
          <w:iCs/>
        </w:rPr>
      </w:pPr>
      <w:r>
        <w:rPr>
          <w:rFonts w:cs="Calibri"/>
          <w:b/>
          <w:iCs/>
        </w:rPr>
        <w:t>1</w:t>
      </w:r>
      <w:r w:rsidR="00A45614">
        <w:rPr>
          <w:rFonts w:cs="Calibri"/>
          <w:b/>
          <w:iCs/>
        </w:rPr>
        <w:t>1</w:t>
      </w:r>
      <w:r w:rsidR="00BA76F7">
        <w:rPr>
          <w:rFonts w:cs="Calibri"/>
          <w:b/>
          <w:iCs/>
        </w:rPr>
        <w:t xml:space="preserve"> August</w:t>
      </w:r>
      <w:r w:rsidR="00721582">
        <w:rPr>
          <w:rFonts w:cs="Calibri"/>
          <w:b/>
          <w:iCs/>
        </w:rPr>
        <w:t xml:space="preserve"> </w:t>
      </w:r>
      <w:r w:rsidR="00C63E6F">
        <w:rPr>
          <w:rFonts w:cs="Calibri"/>
          <w:b/>
          <w:iCs/>
        </w:rPr>
        <w:t>2</w:t>
      </w:r>
      <w:r w:rsidR="005B41B0">
        <w:rPr>
          <w:rFonts w:cs="Calibri"/>
          <w:b/>
          <w:iCs/>
        </w:rPr>
        <w:t>0</w:t>
      </w:r>
      <w:bookmarkStart w:id="1" w:name="_Hlk520717785"/>
      <w:bookmarkStart w:id="2" w:name="_Hlk528068001"/>
      <w:r w:rsidR="00F80130">
        <w:rPr>
          <w:rFonts w:cs="Calibri"/>
          <w:b/>
          <w:iCs/>
        </w:rPr>
        <w:t>2</w:t>
      </w:r>
      <w:r w:rsidR="00BF4BF8">
        <w:rPr>
          <w:rFonts w:cs="Calibri"/>
          <w:b/>
          <w:iCs/>
        </w:rPr>
        <w:t>6</w:t>
      </w:r>
      <w:r w:rsidR="00D46076" w:rsidRPr="00413AB6">
        <w:rPr>
          <w:rFonts w:cs="Calibri"/>
          <w:bCs/>
          <w:iCs/>
        </w:rPr>
        <w:t>:</w:t>
      </w:r>
      <w:bookmarkStart w:id="3" w:name="_Hlk532475602"/>
      <w:r w:rsidR="0063109B" w:rsidRPr="0063109B">
        <w:t xml:space="preserve"> </w:t>
      </w:r>
      <w:r w:rsidR="00786CAB" w:rsidRPr="00786CAB">
        <w:rPr>
          <w:rFonts w:cs="Calibri"/>
          <w:bCs/>
          <w:iCs/>
        </w:rPr>
        <w:t>Africa’s energy conversation has matured. The debate is no longer only about generation capacity shortfalls or policy intent. Increasingly, the defining question has moved on as to whether the continent can convert its energy ambition into operational infrastructure at the pace required to support industrial growth and long-term energy security.</w:t>
      </w:r>
    </w:p>
    <w:p w14:paraId="02117246" w14:textId="6524DFB9" w:rsidR="00786CAB" w:rsidRPr="00786CAB" w:rsidRDefault="00786CAB" w:rsidP="00786CAB">
      <w:pPr>
        <w:rPr>
          <w:rFonts w:cs="Calibri"/>
          <w:bCs/>
          <w:iCs/>
        </w:rPr>
      </w:pPr>
      <w:r w:rsidRPr="00786CAB">
        <w:rPr>
          <w:rFonts w:cs="Calibri"/>
          <w:bCs/>
          <w:iCs/>
        </w:rPr>
        <w:t xml:space="preserve">Across recent industry engagements, including the recent </w:t>
      </w:r>
      <w:hyperlink r:id="rId12" w:history="1">
        <w:r w:rsidRPr="005D40FE">
          <w:rPr>
            <w:rStyle w:val="Hyperlink"/>
            <w:rFonts w:cs="Calibri"/>
            <w:bCs/>
            <w:iCs/>
          </w:rPr>
          <w:t>Africa Energy Forum (AEF)</w:t>
        </w:r>
      </w:hyperlink>
      <w:r w:rsidRPr="00786CAB">
        <w:rPr>
          <w:rFonts w:cs="Calibri"/>
          <w:bCs/>
          <w:iCs/>
        </w:rPr>
        <w:t xml:space="preserve"> in Cape Town, one message has emerged consistently: successful energy transitions depend as much on delivery capability as they do on investment and policy ambition.</w:t>
      </w:r>
    </w:p>
    <w:p w14:paraId="7259A505" w14:textId="58615CD1" w:rsidR="00786CAB" w:rsidRPr="00786CAB" w:rsidRDefault="00786CAB" w:rsidP="00786CAB">
      <w:pPr>
        <w:rPr>
          <w:rFonts w:cs="Calibri"/>
          <w:bCs/>
          <w:iCs/>
        </w:rPr>
      </w:pPr>
      <w:r w:rsidRPr="00786CAB">
        <w:rPr>
          <w:rFonts w:cs="Calibri"/>
          <w:bCs/>
          <w:iCs/>
        </w:rPr>
        <w:t>For a contractor operating within the Southern African region across oil, gas and chemicals, mining and metallurgy, renewable energy generation and transmission sectors, the forum was an opportunity to test strategic assumptions against the realities and risks facing governments, energy system regulators, project developers, lenders and Independent Power Producers across the continent.</w:t>
      </w:r>
    </w:p>
    <w:p w14:paraId="741C967E" w14:textId="77777777" w:rsidR="00786CAB" w:rsidRPr="00786CAB" w:rsidRDefault="00786CAB" w:rsidP="00786CAB">
      <w:pPr>
        <w:rPr>
          <w:rFonts w:cs="Calibri"/>
          <w:b/>
          <w:iCs/>
        </w:rPr>
      </w:pPr>
      <w:r w:rsidRPr="00786CAB">
        <w:rPr>
          <w:rFonts w:cs="Calibri"/>
          <w:b/>
          <w:iCs/>
        </w:rPr>
        <w:t>The execution challenge behind the energy transition</w:t>
      </w:r>
    </w:p>
    <w:p w14:paraId="07C66347" w14:textId="77777777" w:rsidR="00786CAB" w:rsidRPr="00786CAB" w:rsidRDefault="00786CAB" w:rsidP="00786CAB">
      <w:pPr>
        <w:rPr>
          <w:rFonts w:cs="Calibri"/>
          <w:bCs/>
          <w:iCs/>
        </w:rPr>
      </w:pPr>
      <w:r w:rsidRPr="00786CAB">
        <w:rPr>
          <w:rFonts w:cs="Calibri"/>
          <w:bCs/>
          <w:iCs/>
        </w:rPr>
        <w:t>The theme of building Africa’s industrialised future is especially relevant for Southern Africa. In addition to typical project development challenges, energy transmission and distribution constraints, local execution capacity, competence and content are no longer separate topics. They are interdependent requirements for a credible energy programme.</w:t>
      </w:r>
    </w:p>
    <w:p w14:paraId="60DB45E0" w14:textId="77777777" w:rsidR="00786CAB" w:rsidRPr="00786CAB" w:rsidRDefault="00786CAB" w:rsidP="00786CAB">
      <w:pPr>
        <w:rPr>
          <w:rFonts w:cs="Calibri"/>
          <w:bCs/>
          <w:iCs/>
        </w:rPr>
      </w:pPr>
      <w:r w:rsidRPr="00786CAB">
        <w:rPr>
          <w:rFonts w:cs="Calibri"/>
          <w:bCs/>
          <w:iCs/>
        </w:rPr>
        <w:t xml:space="preserve">South Africa’s experience illustrates the point. Renewable energy development has accelerated, yet grid constraints, and permitting timelines increasingly determine whether projects can move timeously from concept to construction. </w:t>
      </w:r>
    </w:p>
    <w:p w14:paraId="57148D39" w14:textId="77777777" w:rsidR="00786CAB" w:rsidRPr="00786CAB" w:rsidRDefault="00786CAB" w:rsidP="00786CAB">
      <w:pPr>
        <w:rPr>
          <w:rFonts w:cs="Calibri"/>
          <w:bCs/>
          <w:iCs/>
        </w:rPr>
      </w:pPr>
      <w:r w:rsidRPr="00786CAB">
        <w:rPr>
          <w:rFonts w:cs="Calibri"/>
          <w:bCs/>
          <w:iCs/>
        </w:rPr>
        <w:t>For contractors, this creates a new delivery challenge. Success is no longer measured only by the ability to secure and execute energy generation projects. It is additionally measured by the ability to mitigate commercial risk, manage supply chains, integrate local participation, all while navigating delays prior to financial close of the projects.</w:t>
      </w:r>
    </w:p>
    <w:p w14:paraId="4A7A9E4C" w14:textId="77777777" w:rsidR="00786CAB" w:rsidRPr="00786CAB" w:rsidRDefault="00786CAB" w:rsidP="00786CAB">
      <w:pPr>
        <w:rPr>
          <w:rFonts w:cs="Calibri"/>
          <w:b/>
          <w:iCs/>
        </w:rPr>
      </w:pPr>
      <w:r w:rsidRPr="00786CAB">
        <w:rPr>
          <w:rFonts w:cs="Calibri"/>
          <w:b/>
          <w:iCs/>
        </w:rPr>
        <w:t>Engaging directly with policymakers and regulators</w:t>
      </w:r>
    </w:p>
    <w:p w14:paraId="5D17943D" w14:textId="77777777" w:rsidR="00786CAB" w:rsidRPr="00786CAB" w:rsidRDefault="00786CAB" w:rsidP="00786CAB">
      <w:pPr>
        <w:rPr>
          <w:rFonts w:cs="Calibri"/>
          <w:bCs/>
          <w:iCs/>
        </w:rPr>
      </w:pPr>
      <w:r w:rsidRPr="00786CAB">
        <w:rPr>
          <w:rFonts w:cs="Calibri"/>
          <w:bCs/>
          <w:iCs/>
        </w:rPr>
        <w:t>Our objectives are practical and deliberate: we aim to engage directly with policymakers and regulators shaping the future energy mix, to understand the measures being considered to accelerate the Just Energy Transition, and to assess how policy intent is translating into executable programmes.</w:t>
      </w:r>
    </w:p>
    <w:p w14:paraId="6C9EBEB3" w14:textId="77777777" w:rsidR="00786CAB" w:rsidRPr="00786CAB" w:rsidRDefault="00786CAB" w:rsidP="00786CAB">
      <w:pPr>
        <w:rPr>
          <w:rFonts w:cs="Calibri"/>
          <w:bCs/>
          <w:iCs/>
        </w:rPr>
      </w:pPr>
      <w:r w:rsidRPr="00786CAB">
        <w:rPr>
          <w:rFonts w:cs="Calibri"/>
          <w:bCs/>
          <w:iCs/>
        </w:rPr>
        <w:t>We also leveraged the forum to engage with existing and prospective customers, independent power producers, international EPC contractors, lenders and suppliers. These conversations are essential because the next phase of infrastructure delivery will require stronger alignment between funding structures, procurement strategies and the actual capability of local contractors to execute safely, competitively and predictably.</w:t>
      </w:r>
    </w:p>
    <w:p w14:paraId="2106D15D" w14:textId="77777777" w:rsidR="00786CAB" w:rsidRPr="00786CAB" w:rsidRDefault="00786CAB" w:rsidP="00786CAB">
      <w:pPr>
        <w:rPr>
          <w:rFonts w:cs="Calibri"/>
          <w:bCs/>
          <w:iCs/>
        </w:rPr>
      </w:pPr>
      <w:r w:rsidRPr="00786CAB">
        <w:rPr>
          <w:rFonts w:cs="Calibri"/>
          <w:bCs/>
          <w:iCs/>
        </w:rPr>
        <w:lastRenderedPageBreak/>
        <w:t>For Aurex Constructors, the forum was equally about broadening relationships. The energy market is evolving quickly, and we are intentional about understanding future project pipelines, delivery constraints and partnership opportunities across industry.</w:t>
      </w:r>
    </w:p>
    <w:p w14:paraId="1D9AABD6" w14:textId="77777777" w:rsidR="00786CAB" w:rsidRPr="00786CAB" w:rsidRDefault="00786CAB" w:rsidP="00786CAB">
      <w:pPr>
        <w:rPr>
          <w:rFonts w:cs="Calibri"/>
          <w:b/>
          <w:iCs/>
        </w:rPr>
      </w:pPr>
      <w:r w:rsidRPr="00786CAB">
        <w:rPr>
          <w:rFonts w:cs="Calibri"/>
          <w:b/>
          <w:iCs/>
        </w:rPr>
        <w:t>An evolving energy infrastructure market</w:t>
      </w:r>
    </w:p>
    <w:p w14:paraId="51BEFC6B" w14:textId="77777777" w:rsidR="00786CAB" w:rsidRPr="00786CAB" w:rsidRDefault="00786CAB" w:rsidP="00786CAB">
      <w:pPr>
        <w:rPr>
          <w:rFonts w:cs="Calibri"/>
          <w:bCs/>
          <w:iCs/>
        </w:rPr>
      </w:pPr>
      <w:r w:rsidRPr="00786CAB">
        <w:rPr>
          <w:rFonts w:cs="Calibri"/>
          <w:bCs/>
          <w:iCs/>
        </w:rPr>
        <w:t>Aurex Constructors has evolved with the market. Our heritage in construction, turnarounds and maintenance across complex industrial environments remains a core strength. At the same time, our renewable energy capability has expanded significantly from the construction of PV facilities to fully wrapped and integrated EPC solutions.</w:t>
      </w:r>
    </w:p>
    <w:p w14:paraId="26E6803F" w14:textId="77777777" w:rsidR="00786CAB" w:rsidRPr="00786CAB" w:rsidRDefault="00786CAB" w:rsidP="00786CAB">
      <w:pPr>
        <w:rPr>
          <w:rFonts w:cs="Calibri"/>
          <w:bCs/>
          <w:iCs/>
        </w:rPr>
      </w:pPr>
      <w:r w:rsidRPr="00786CAB">
        <w:rPr>
          <w:rFonts w:cs="Calibri"/>
          <w:bCs/>
          <w:iCs/>
        </w:rPr>
        <w:t>This evolution matters because Africa’s energy transition cannot be delivered by imported ambition alone. It requires local execution capacity, robust commercial discipline, skilled teams, reliable supply chains and contractors who understand both the technical and socio-economic context in which projects are delivered.</w:t>
      </w:r>
    </w:p>
    <w:p w14:paraId="73D2AF86" w14:textId="77777777" w:rsidR="00786CAB" w:rsidRPr="00786CAB" w:rsidRDefault="00786CAB" w:rsidP="00786CAB">
      <w:pPr>
        <w:rPr>
          <w:rFonts w:cs="Calibri"/>
          <w:bCs/>
          <w:iCs/>
        </w:rPr>
      </w:pPr>
      <w:r w:rsidRPr="00786CAB">
        <w:rPr>
          <w:rFonts w:cs="Calibri"/>
          <w:bCs/>
          <w:iCs/>
        </w:rPr>
        <w:t>Our strategic focus is to continue building capability across the renewable energy value chain . We are also strengthening our position in the construction and refurbishment of tankage and terminals, LNG import and processing facilities, gas-to-power, mining-related infrastructure and cross-border opportunities where energy, industrial growth and regional trade intersect.</w:t>
      </w:r>
    </w:p>
    <w:p w14:paraId="74A4A22F" w14:textId="77777777" w:rsidR="00786CAB" w:rsidRPr="00786CAB" w:rsidRDefault="00786CAB" w:rsidP="00786CAB">
      <w:pPr>
        <w:rPr>
          <w:rFonts w:cs="Calibri"/>
          <w:b/>
          <w:iCs/>
        </w:rPr>
      </w:pPr>
      <w:r w:rsidRPr="00786CAB">
        <w:rPr>
          <w:rFonts w:cs="Calibri"/>
          <w:b/>
          <w:iCs/>
        </w:rPr>
        <w:t>Bankability must be matched by buildability</w:t>
      </w:r>
    </w:p>
    <w:p w14:paraId="6AEEE4AD" w14:textId="77777777" w:rsidR="00786CAB" w:rsidRPr="00786CAB" w:rsidRDefault="00786CAB" w:rsidP="00786CAB">
      <w:pPr>
        <w:rPr>
          <w:rFonts w:cs="Calibri"/>
          <w:bCs/>
          <w:iCs/>
        </w:rPr>
      </w:pPr>
      <w:r w:rsidRPr="00786CAB">
        <w:rPr>
          <w:rFonts w:cs="Calibri"/>
          <w:bCs/>
          <w:iCs/>
        </w:rPr>
        <w:t>One of the strongest messages from the forum is that bankability and buildability must be considered together. A project that is financially attractive on paper can still fail if procurement is misaligned, risk is transferred to parties unable to manage it, local content requirements are treated as compliance rather than capability building, or contractors are forced into unsustainable commercial positions.</w:t>
      </w:r>
    </w:p>
    <w:p w14:paraId="69C7A792" w14:textId="77777777" w:rsidR="00786CAB" w:rsidRPr="00786CAB" w:rsidRDefault="00786CAB" w:rsidP="00786CAB">
      <w:pPr>
        <w:rPr>
          <w:rFonts w:cs="Calibri"/>
          <w:bCs/>
          <w:iCs/>
        </w:rPr>
      </w:pPr>
      <w:r w:rsidRPr="00786CAB">
        <w:rPr>
          <w:rFonts w:cs="Calibri"/>
          <w:bCs/>
          <w:iCs/>
        </w:rPr>
        <w:t>The role of lenders, developers and contractors must therefore become more collaborative. Early contractor involvement, realistic risk allocation and credible local execution plans can improve project certainty. These are not administrative preferences; they are practical requirements for delivery in markets where engineering and project management skill shortages, logistics, currency volatility, socio-economic considerations and supply chain constraints can materially affect outcomes.</w:t>
      </w:r>
    </w:p>
    <w:p w14:paraId="2B748D71" w14:textId="77777777" w:rsidR="00786CAB" w:rsidRPr="00786CAB" w:rsidRDefault="00786CAB" w:rsidP="00786CAB">
      <w:pPr>
        <w:rPr>
          <w:rFonts w:cs="Calibri"/>
          <w:b/>
          <w:iCs/>
        </w:rPr>
      </w:pPr>
      <w:r w:rsidRPr="00786CAB">
        <w:rPr>
          <w:rFonts w:cs="Calibri"/>
          <w:b/>
          <w:iCs/>
        </w:rPr>
        <w:t>From conversation to commitment</w:t>
      </w:r>
    </w:p>
    <w:p w14:paraId="3162F621" w14:textId="77777777" w:rsidR="00786CAB" w:rsidRPr="00786CAB" w:rsidRDefault="00786CAB" w:rsidP="00786CAB">
      <w:pPr>
        <w:rPr>
          <w:rFonts w:cs="Calibri"/>
          <w:bCs/>
          <w:iCs/>
        </w:rPr>
      </w:pPr>
      <w:r w:rsidRPr="00786CAB">
        <w:rPr>
          <w:rFonts w:cs="Calibri"/>
          <w:bCs/>
          <w:iCs/>
        </w:rPr>
        <w:t>The continent does not lack ambition. What is now required is disciplined execution: grid access, projects that are structured realistically, financed appropriately, procured responsibly and delivered by teams with the capability to manage complexity on the ground. We listen carefully to our customers, understand their constraints, and align our business to ensure we can deliver safely, competitively and predictably within the evolving energy landscape”.</w:t>
      </w:r>
    </w:p>
    <w:p w14:paraId="278E48A1" w14:textId="6F554085" w:rsidR="00A22922" w:rsidRPr="00BC750E" w:rsidRDefault="00786CAB" w:rsidP="00786CAB">
      <w:pPr>
        <w:rPr>
          <w:rFonts w:cs="Calibri"/>
          <w:bCs/>
          <w:iCs/>
        </w:rPr>
      </w:pPr>
      <w:r w:rsidRPr="00786CAB">
        <w:rPr>
          <w:rFonts w:cs="Calibri"/>
          <w:bCs/>
          <w:iCs/>
        </w:rPr>
        <w:t>Africa’s industrial future will not be built through policy statements alone. It will be built through capable institutions, committed capital, skilled people, trusted partnerships and disciplined project execution. That is in this space in which Aurex Constructors excels.</w:t>
      </w:r>
    </w:p>
    <w:p w14:paraId="7175CDD4" w14:textId="5B90D8E2" w:rsidR="002224DE" w:rsidRPr="002224DE" w:rsidRDefault="002224DE" w:rsidP="002224DE">
      <w:pPr>
        <w:spacing w:line="240" w:lineRule="auto"/>
        <w:rPr>
          <w:b/>
          <w:i/>
        </w:rPr>
      </w:pPr>
      <w:r w:rsidRPr="00767743">
        <w:rPr>
          <w:b/>
          <w:i/>
        </w:rPr>
        <w:t>Ends</w:t>
      </w:r>
    </w:p>
    <w:bookmarkEnd w:id="1"/>
    <w:bookmarkEnd w:id="2"/>
    <w:bookmarkEnd w:id="3"/>
    <w:p w14:paraId="2472C56B" w14:textId="581A2FE9" w:rsidR="00AA747B" w:rsidRPr="007F2DC9" w:rsidRDefault="00AA747B" w:rsidP="000E6182">
      <w:pPr>
        <w:spacing w:after="0" w:line="240" w:lineRule="auto"/>
        <w:rPr>
          <w:rStyle w:val="Strong"/>
          <w:rFonts w:cs="Calibri"/>
          <w:bCs w:val="0"/>
        </w:rPr>
      </w:pPr>
      <w:r w:rsidRPr="007F2DC9">
        <w:rPr>
          <w:rStyle w:val="Strong"/>
          <w:rFonts w:cs="Calibri"/>
          <w:bdr w:val="none" w:sz="0" w:space="0" w:color="auto" w:frame="1"/>
          <w:shd w:val="clear" w:color="auto" w:fill="FFFFFF"/>
        </w:rPr>
        <w:t xml:space="preserve">Connect with </w:t>
      </w:r>
      <w:r w:rsidR="00F61ADC">
        <w:rPr>
          <w:rStyle w:val="Strong"/>
          <w:rFonts w:cs="Calibri"/>
          <w:bdr w:val="none" w:sz="0" w:space="0" w:color="auto" w:frame="1"/>
          <w:shd w:val="clear" w:color="auto" w:fill="FFFFFF"/>
        </w:rPr>
        <w:t>Aurex Constructors</w:t>
      </w:r>
      <w:r w:rsidRPr="007F2DC9">
        <w:rPr>
          <w:rStyle w:val="Strong"/>
          <w:rFonts w:cs="Calibri"/>
          <w:bdr w:val="none" w:sz="0" w:space="0" w:color="auto" w:frame="1"/>
          <w:shd w:val="clear" w:color="auto" w:fill="FFFFFF"/>
        </w:rPr>
        <w:t xml:space="preserve"> on Social Media to receive the company’s latest news</w:t>
      </w:r>
    </w:p>
    <w:p w14:paraId="620C5955" w14:textId="5583FBF7" w:rsidR="007C063E" w:rsidRPr="00082B51" w:rsidRDefault="007C063E" w:rsidP="000E6182">
      <w:pPr>
        <w:spacing w:after="0" w:line="240" w:lineRule="auto"/>
        <w:rPr>
          <w:rFonts w:cs="Arial"/>
          <w:bCs/>
          <w:lang w:val="de-DE"/>
        </w:rPr>
      </w:pPr>
      <w:r w:rsidRPr="004A507E">
        <w:rPr>
          <w:rFonts w:cs="Arial"/>
          <w:b/>
          <w:lang w:val="de-DE"/>
        </w:rPr>
        <w:t xml:space="preserve">LinkedIn: </w:t>
      </w:r>
      <w:hyperlink r:id="rId13" w:history="1">
        <w:r w:rsidR="00082B51" w:rsidRPr="00082B51">
          <w:rPr>
            <w:rStyle w:val="Hyperlink"/>
            <w:rFonts w:cs="Arial"/>
            <w:bCs/>
            <w:lang w:val="de-DE"/>
          </w:rPr>
          <w:t>https://www.linkedin.com/company/aurex-constructors/</w:t>
        </w:r>
      </w:hyperlink>
    </w:p>
    <w:p w14:paraId="0ECC0C51" w14:textId="6A7E4B64" w:rsidR="007B1980" w:rsidRDefault="007B1980" w:rsidP="000E6182">
      <w:pPr>
        <w:spacing w:after="0" w:line="240" w:lineRule="auto"/>
        <w:rPr>
          <w:rFonts w:cs="Arial"/>
        </w:rPr>
      </w:pPr>
      <w:r w:rsidRPr="007B1980">
        <w:rPr>
          <w:rFonts w:cs="Arial"/>
          <w:b/>
        </w:rPr>
        <w:t>Facebook</w:t>
      </w:r>
      <w:r w:rsidRPr="007B1980">
        <w:rPr>
          <w:rFonts w:cs="Arial"/>
        </w:rPr>
        <w:t xml:space="preserve">: </w:t>
      </w:r>
      <w:hyperlink r:id="rId14" w:history="1">
        <w:r w:rsidR="00082B51" w:rsidRPr="00C54382">
          <w:rPr>
            <w:rStyle w:val="Hyperlink"/>
            <w:rFonts w:cs="Arial"/>
          </w:rPr>
          <w:t>https://www.facebook.com/aurexconstructors</w:t>
        </w:r>
      </w:hyperlink>
    </w:p>
    <w:p w14:paraId="7CB765EA" w14:textId="77777777" w:rsidR="00082B51" w:rsidRDefault="00082B51" w:rsidP="000E6182">
      <w:pPr>
        <w:spacing w:after="0" w:line="240" w:lineRule="auto"/>
        <w:rPr>
          <w:rFonts w:cs="Arial"/>
          <w:b/>
        </w:rPr>
      </w:pPr>
    </w:p>
    <w:p w14:paraId="73A4DE65" w14:textId="5AA4BB6F" w:rsidR="00214745" w:rsidRDefault="006547AF" w:rsidP="000E6182">
      <w:pPr>
        <w:spacing w:after="0" w:line="240" w:lineRule="auto"/>
        <w:rPr>
          <w:b/>
        </w:rPr>
      </w:pPr>
      <w:r w:rsidRPr="00767743">
        <w:rPr>
          <w:b/>
        </w:rPr>
        <w:t>Notes to the editor</w:t>
      </w:r>
    </w:p>
    <w:p w14:paraId="16F4BD6F" w14:textId="561B649B" w:rsidR="006547AF" w:rsidRPr="00767743" w:rsidRDefault="0048314D" w:rsidP="000E6182">
      <w:pPr>
        <w:spacing w:line="240" w:lineRule="auto"/>
        <w:rPr>
          <w:b/>
        </w:rPr>
      </w:pPr>
      <w:r w:rsidRPr="00A04066">
        <w:t xml:space="preserve">To download hi-res images for this release, please visit </w:t>
      </w:r>
      <w:hyperlink r:id="rId15" w:history="1">
        <w:r w:rsidRPr="00DD782A">
          <w:rPr>
            <w:rStyle w:val="Hyperlink"/>
          </w:rPr>
          <w:t>http://media.ngage.co.za</w:t>
        </w:r>
      </w:hyperlink>
      <w:r>
        <w:t xml:space="preserve"> and click </w:t>
      </w:r>
      <w:r w:rsidR="00CD6458">
        <w:t xml:space="preserve">on </w:t>
      </w:r>
      <w:r w:rsidR="00EA0F12">
        <w:t>the</w:t>
      </w:r>
      <w:r w:rsidR="00B11865">
        <w:t xml:space="preserve"> </w:t>
      </w:r>
      <w:r w:rsidR="00F61ADC">
        <w:t>Aurex Constructors</w:t>
      </w:r>
      <w:r w:rsidR="004571F9">
        <w:t xml:space="preserve"> </w:t>
      </w:r>
      <w:r w:rsidRPr="00A04066">
        <w:t xml:space="preserve">link to </w:t>
      </w:r>
      <w:r>
        <w:t>view the company’s press office.</w:t>
      </w:r>
    </w:p>
    <w:p w14:paraId="4EA42CE2" w14:textId="77777777" w:rsidR="00271E78" w:rsidRPr="00C748E0" w:rsidRDefault="00967DCE" w:rsidP="00C748E0">
      <w:pPr>
        <w:spacing w:after="0" w:line="240" w:lineRule="auto"/>
        <w:rPr>
          <w:b/>
        </w:rPr>
      </w:pPr>
      <w:r w:rsidRPr="00C748E0">
        <w:rPr>
          <w:b/>
        </w:rPr>
        <w:t xml:space="preserve">About </w:t>
      </w:r>
      <w:r w:rsidR="00F61ADC" w:rsidRPr="00C748E0">
        <w:rPr>
          <w:b/>
        </w:rPr>
        <w:t>Aurex Constructors</w:t>
      </w:r>
    </w:p>
    <w:p w14:paraId="780B51D4" w14:textId="2B4C78FA" w:rsidR="00271E78" w:rsidRPr="00AC6300" w:rsidRDefault="00271E78" w:rsidP="00271E78">
      <w:pPr>
        <w:spacing w:line="240" w:lineRule="auto"/>
        <w:rPr>
          <w:rFonts w:cs="Arial"/>
          <w:bCs/>
          <w:lang w:val="en-GB"/>
        </w:rPr>
      </w:pPr>
      <w:r w:rsidRPr="00AC6300">
        <w:rPr>
          <w:rFonts w:cs="Arial"/>
          <w:bCs/>
          <w:lang w:val="en-GB"/>
        </w:rPr>
        <w:t>Aurex Constructors is a leading player in South Africa’s Construction, Turnaround, and Maintenance industry, with over 40 years of experience serving blue-chip customers in the oil</w:t>
      </w:r>
      <w:r>
        <w:rPr>
          <w:rFonts w:cs="Arial"/>
          <w:bCs/>
          <w:lang w:val="en-GB"/>
        </w:rPr>
        <w:t>,</w:t>
      </w:r>
      <w:r w:rsidRPr="00AC6300">
        <w:rPr>
          <w:rFonts w:cs="Arial"/>
          <w:bCs/>
          <w:lang w:val="en-GB"/>
        </w:rPr>
        <w:t xml:space="preserve"> gas</w:t>
      </w:r>
      <w:r>
        <w:rPr>
          <w:rFonts w:cs="Arial"/>
          <w:bCs/>
          <w:lang w:val="en-GB"/>
        </w:rPr>
        <w:t xml:space="preserve"> &amp; chemicals</w:t>
      </w:r>
      <w:r w:rsidRPr="00AC6300">
        <w:rPr>
          <w:rFonts w:cs="Arial"/>
          <w:bCs/>
          <w:lang w:val="en-GB"/>
        </w:rPr>
        <w:t>, mining &amp; metallurgy, petrochemical, thermal power, and renewable power sectors. The company operates offices in South Africa, Mozambique, and Namibia, providing a comprehensive range of services including civil, structural, mechanical, electrical, instrumentation, piping, platework (</w:t>
      </w:r>
      <w:r>
        <w:rPr>
          <w:rFonts w:cs="Arial"/>
          <w:bCs/>
          <w:lang w:val="en-GB"/>
        </w:rPr>
        <w:t>C</w:t>
      </w:r>
      <w:r w:rsidRPr="00AC6300">
        <w:rPr>
          <w:rFonts w:cs="Arial"/>
          <w:bCs/>
          <w:lang w:val="en-GB"/>
        </w:rPr>
        <w:t>SMEIPP), fabrication, and management services, catering to projects of any scale and complexity.</w:t>
      </w:r>
    </w:p>
    <w:p w14:paraId="654F19A4" w14:textId="77777777" w:rsidR="00271E78" w:rsidRPr="00AC6300" w:rsidRDefault="00271E78" w:rsidP="00271E78">
      <w:pPr>
        <w:spacing w:line="240" w:lineRule="auto"/>
        <w:rPr>
          <w:rFonts w:cs="Arial"/>
          <w:bCs/>
          <w:lang w:val="en-GB"/>
        </w:rPr>
      </w:pPr>
      <w:r w:rsidRPr="00AC6300">
        <w:rPr>
          <w:rFonts w:cs="Arial"/>
          <w:bCs/>
          <w:lang w:val="en-GB"/>
        </w:rPr>
        <w:t xml:space="preserve">As a 100% South African owned and managed company with 51% black ownership, Aurex takes pride in its highly skilled workforce, which has a proven track record of delivering innovative and customised project management solutions tailored to the specific requirements of customers. Aurex Constructors is dedicated to fostering growth and sustainability in the regions it serves. </w:t>
      </w:r>
      <w:r w:rsidRPr="00AC6300">
        <w:rPr>
          <w:rFonts w:cs="Arial"/>
          <w:b/>
          <w:bCs/>
          <w:lang w:val="en-GB"/>
        </w:rPr>
        <w:t>We strive for excellence</w:t>
      </w:r>
      <w:r w:rsidRPr="00AC6300">
        <w:rPr>
          <w:rFonts w:cs="Arial"/>
          <w:bCs/>
          <w:lang w:val="en-GB"/>
        </w:rPr>
        <w:t>.</w:t>
      </w:r>
    </w:p>
    <w:p w14:paraId="0822D026" w14:textId="35142B25" w:rsidR="00967DCE" w:rsidRPr="00967DCE" w:rsidRDefault="00F61ADC" w:rsidP="000A1208">
      <w:pPr>
        <w:spacing w:after="0" w:line="240" w:lineRule="auto"/>
        <w:rPr>
          <w:rFonts w:cs="Arial"/>
          <w:bCs/>
        </w:rPr>
      </w:pPr>
      <w:r>
        <w:rPr>
          <w:rFonts w:cs="Arial"/>
          <w:b/>
          <w:bCs/>
        </w:rPr>
        <w:t xml:space="preserve">Aurex Constructors </w:t>
      </w:r>
      <w:r w:rsidR="00967DCE" w:rsidRPr="00967DCE">
        <w:rPr>
          <w:rFonts w:cs="Arial"/>
          <w:b/>
          <w:bCs/>
        </w:rPr>
        <w:t>Contact</w:t>
      </w:r>
    </w:p>
    <w:p w14:paraId="3A97F4D5" w14:textId="58764FC6" w:rsidR="00967DCE" w:rsidRDefault="00271E78" w:rsidP="00967DCE">
      <w:pPr>
        <w:spacing w:after="0" w:line="240" w:lineRule="auto"/>
        <w:rPr>
          <w:rFonts w:cs="Arial"/>
          <w:bCs/>
        </w:rPr>
      </w:pPr>
      <w:r>
        <w:rPr>
          <w:rFonts w:cs="Arial"/>
          <w:bCs/>
        </w:rPr>
        <w:t>Lauryn Joseph</w:t>
      </w:r>
    </w:p>
    <w:p w14:paraId="23A75471" w14:textId="0A748F5B" w:rsidR="00271E78" w:rsidRPr="00967DCE" w:rsidRDefault="00271E78" w:rsidP="00967DCE">
      <w:pPr>
        <w:spacing w:after="0" w:line="240" w:lineRule="auto"/>
        <w:rPr>
          <w:rFonts w:cs="Arial"/>
          <w:bCs/>
        </w:rPr>
      </w:pPr>
      <w:r>
        <w:rPr>
          <w:rFonts w:cs="Arial"/>
          <w:bCs/>
        </w:rPr>
        <w:t>Head of Marketing, Communications, and Branding</w:t>
      </w:r>
    </w:p>
    <w:p w14:paraId="72985D9A" w14:textId="5BE090E8" w:rsidR="00967DCE" w:rsidRDefault="00967DCE" w:rsidP="00967DCE">
      <w:pPr>
        <w:spacing w:after="0" w:line="240" w:lineRule="auto"/>
        <w:rPr>
          <w:rFonts w:cs="Arial"/>
          <w:bCs/>
        </w:rPr>
      </w:pPr>
      <w:r w:rsidRPr="00967DCE">
        <w:rPr>
          <w:rFonts w:cs="Arial"/>
          <w:bCs/>
        </w:rPr>
        <w:t xml:space="preserve">Phone: </w:t>
      </w:r>
      <w:r w:rsidR="00271E78">
        <w:rPr>
          <w:rFonts w:cs="Arial"/>
          <w:bCs/>
        </w:rPr>
        <w:t>+27 11 203 9600</w:t>
      </w:r>
    </w:p>
    <w:p w14:paraId="7CF17B1B" w14:textId="32EB2804" w:rsidR="00271E78" w:rsidRPr="00967DCE" w:rsidRDefault="00271E78" w:rsidP="00967DCE">
      <w:pPr>
        <w:spacing w:after="0" w:line="240" w:lineRule="auto"/>
        <w:rPr>
          <w:rFonts w:cs="Arial"/>
          <w:bCs/>
        </w:rPr>
      </w:pPr>
      <w:r>
        <w:rPr>
          <w:rFonts w:cs="Arial"/>
          <w:bCs/>
        </w:rPr>
        <w:t>Cell: 078 804 0662</w:t>
      </w:r>
    </w:p>
    <w:p w14:paraId="295364DE" w14:textId="1D07693D" w:rsidR="00967DCE" w:rsidRPr="00967DCE" w:rsidRDefault="00967DCE" w:rsidP="00967DCE">
      <w:pPr>
        <w:spacing w:after="0" w:line="240" w:lineRule="auto"/>
        <w:rPr>
          <w:rFonts w:cs="Arial"/>
          <w:bCs/>
        </w:rPr>
      </w:pPr>
      <w:r w:rsidRPr="00967DCE">
        <w:rPr>
          <w:rFonts w:cs="Arial"/>
          <w:bCs/>
        </w:rPr>
        <w:t xml:space="preserve">Email: </w:t>
      </w:r>
      <w:hyperlink r:id="rId16" w:history="1">
        <w:r w:rsidR="00786CAB" w:rsidRPr="00CB6253">
          <w:rPr>
            <w:rStyle w:val="Hyperlink"/>
            <w:rFonts w:cs="Arial"/>
            <w:bCs/>
          </w:rPr>
          <w:t>lauryn.joseph@aurex.com</w:t>
        </w:r>
      </w:hyperlink>
      <w:r w:rsidR="00786CAB">
        <w:rPr>
          <w:rFonts w:cs="Arial"/>
          <w:bCs/>
        </w:rPr>
        <w:t xml:space="preserve"> </w:t>
      </w:r>
    </w:p>
    <w:p w14:paraId="7F515A22" w14:textId="2D7432FF" w:rsidR="00967DCE" w:rsidRPr="00967DCE" w:rsidRDefault="00967DCE" w:rsidP="00967DCE">
      <w:pPr>
        <w:spacing w:line="240" w:lineRule="auto"/>
        <w:rPr>
          <w:rFonts w:cs="Arial"/>
          <w:bCs/>
        </w:rPr>
      </w:pPr>
      <w:r w:rsidRPr="00967DCE">
        <w:rPr>
          <w:rFonts w:cs="Arial"/>
          <w:bCs/>
        </w:rPr>
        <w:t xml:space="preserve">Web: </w:t>
      </w:r>
      <w:hyperlink r:id="rId17" w:history="1">
        <w:r w:rsidR="00C03433" w:rsidRPr="00D9005B">
          <w:rPr>
            <w:rStyle w:val="Hyperlink"/>
            <w:rFonts w:cs="Arial"/>
            <w:bCs/>
          </w:rPr>
          <w:t>https://www.aurex.com/</w:t>
        </w:r>
      </w:hyperlink>
      <w:r w:rsidR="00C03433">
        <w:rPr>
          <w:rFonts w:cs="Arial"/>
          <w:bCs/>
        </w:rPr>
        <w:t xml:space="preserve"> </w:t>
      </w:r>
    </w:p>
    <w:p w14:paraId="6EFBC11C" w14:textId="77777777" w:rsidR="00967DCE" w:rsidRPr="00967DCE" w:rsidRDefault="00967DCE" w:rsidP="00967DCE">
      <w:pPr>
        <w:spacing w:after="0"/>
      </w:pPr>
      <w:r w:rsidRPr="00967DCE">
        <w:rPr>
          <w:rFonts w:cs="Arial"/>
          <w:b/>
        </w:rPr>
        <w:t>Media Contact</w:t>
      </w:r>
      <w:r w:rsidRPr="00967DCE">
        <w:rPr>
          <w:rFonts w:cs="Arial"/>
          <w:b/>
        </w:rPr>
        <w:br/>
      </w:r>
      <w:r w:rsidRPr="00967DCE">
        <w:t>Thobile Ndlovu</w:t>
      </w:r>
    </w:p>
    <w:p w14:paraId="4B2C4BA1" w14:textId="7DF0E3AE" w:rsidR="00967DCE" w:rsidRPr="00967DCE" w:rsidRDefault="00D92A98" w:rsidP="00967DCE">
      <w:pPr>
        <w:spacing w:after="0"/>
      </w:pPr>
      <w:r>
        <w:t xml:space="preserve">Senior </w:t>
      </w:r>
      <w:r w:rsidR="00967DCE" w:rsidRPr="00967DCE">
        <w:t>Account Executive</w:t>
      </w:r>
    </w:p>
    <w:p w14:paraId="7D5E2E16" w14:textId="77777777" w:rsidR="00967DCE" w:rsidRPr="00967DCE" w:rsidRDefault="00967DCE" w:rsidP="00967DCE">
      <w:pPr>
        <w:spacing w:after="0"/>
      </w:pPr>
      <w:r w:rsidRPr="00967DCE">
        <w:t>NGAGE Public Relations</w:t>
      </w:r>
    </w:p>
    <w:p w14:paraId="211AF097" w14:textId="77777777" w:rsidR="00967DCE" w:rsidRPr="00967DCE" w:rsidRDefault="00967DCE" w:rsidP="00967DCE">
      <w:pPr>
        <w:spacing w:after="0" w:line="240" w:lineRule="auto"/>
      </w:pPr>
      <w:r w:rsidRPr="00967DCE">
        <w:t>Account Executive</w:t>
      </w:r>
    </w:p>
    <w:p w14:paraId="218C883B" w14:textId="77777777" w:rsidR="00967DCE" w:rsidRPr="00967DCE" w:rsidRDefault="00967DCE" w:rsidP="00967DCE">
      <w:pPr>
        <w:spacing w:after="0" w:line="240" w:lineRule="auto"/>
      </w:pPr>
      <w:r w:rsidRPr="00967DCE">
        <w:t>Telephone: 011 867 7763</w:t>
      </w:r>
    </w:p>
    <w:p w14:paraId="2752FBD4" w14:textId="77777777" w:rsidR="00967DCE" w:rsidRPr="00967DCE" w:rsidRDefault="00967DCE" w:rsidP="00967DCE">
      <w:pPr>
        <w:spacing w:after="0" w:line="240" w:lineRule="auto"/>
      </w:pPr>
      <w:r w:rsidRPr="00967DCE">
        <w:t>Cell: 073 574 2931</w:t>
      </w:r>
    </w:p>
    <w:p w14:paraId="3593B6ED" w14:textId="77777777" w:rsidR="00967DCE" w:rsidRPr="00967DCE" w:rsidRDefault="00967DCE" w:rsidP="00967DCE">
      <w:pPr>
        <w:spacing w:after="0" w:line="240" w:lineRule="auto"/>
      </w:pPr>
      <w:r w:rsidRPr="00967DCE">
        <w:t xml:space="preserve">E-mail: </w:t>
      </w:r>
      <w:hyperlink r:id="rId18" w:history="1">
        <w:r w:rsidRPr="00967DCE">
          <w:rPr>
            <w:color w:val="0563C1"/>
            <w:u w:val="single"/>
          </w:rPr>
          <w:t>thobile@ngage.co.za</w:t>
        </w:r>
      </w:hyperlink>
      <w:r w:rsidRPr="00967DCE">
        <w:t xml:space="preserve"> </w:t>
      </w:r>
    </w:p>
    <w:p w14:paraId="7EDD83CD" w14:textId="77777777" w:rsidR="00967DCE" w:rsidRPr="00967DCE" w:rsidRDefault="00967DCE" w:rsidP="00967DCE">
      <w:pPr>
        <w:spacing w:line="240" w:lineRule="auto"/>
      </w:pPr>
      <w:r w:rsidRPr="00967DCE">
        <w:t xml:space="preserve">Website: </w:t>
      </w:r>
      <w:hyperlink r:id="rId19" w:history="1">
        <w:r w:rsidRPr="00967DCE">
          <w:rPr>
            <w:color w:val="0563C1"/>
            <w:u w:val="single"/>
          </w:rPr>
          <w:t>www.ngage.co.za</w:t>
        </w:r>
      </w:hyperlink>
      <w:r w:rsidRPr="00967DCE">
        <w:t xml:space="preserve"> </w:t>
      </w:r>
    </w:p>
    <w:p w14:paraId="13164A48" w14:textId="77777777" w:rsidR="006547AF" w:rsidRPr="00967DCE" w:rsidRDefault="00967DCE" w:rsidP="00967DCE">
      <w:pPr>
        <w:spacing w:after="0" w:line="240" w:lineRule="auto"/>
        <w:rPr>
          <w:rFonts w:cs="Arial"/>
          <w:b/>
          <w:bCs/>
        </w:rPr>
      </w:pPr>
      <w:r w:rsidRPr="00967DCE">
        <w:rPr>
          <w:rFonts w:cs="Arial"/>
          <w:bCs/>
        </w:rPr>
        <w:t>Browse the</w:t>
      </w:r>
      <w:r w:rsidRPr="00967DCE">
        <w:rPr>
          <w:rFonts w:cs="Arial"/>
          <w:b/>
          <w:bCs/>
        </w:rPr>
        <w:t xml:space="preserve"> NGAGE Media Zone</w:t>
      </w:r>
      <w:r w:rsidRPr="00967DCE">
        <w:rPr>
          <w:rFonts w:cs="Arial"/>
          <w:bCs/>
        </w:rPr>
        <w:t xml:space="preserve"> for more client news articles and photographs at </w:t>
      </w:r>
      <w:hyperlink r:id="rId20" w:history="1">
        <w:r w:rsidRPr="00967DCE">
          <w:rPr>
            <w:rFonts w:cs="Arial"/>
            <w:bCs/>
            <w:color w:val="0563C1"/>
            <w:u w:val="single"/>
          </w:rPr>
          <w:t>http://media.ngage.co.za</w:t>
        </w:r>
      </w:hyperlink>
      <w:bookmarkEnd w:id="0"/>
    </w:p>
    <w:sectPr w:rsidR="006547AF" w:rsidRPr="00967D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A3B8" w14:textId="77777777" w:rsidR="00F2468B" w:rsidRDefault="00F2468B" w:rsidP="00224F24">
      <w:pPr>
        <w:spacing w:after="0" w:line="240" w:lineRule="auto"/>
      </w:pPr>
      <w:r>
        <w:separator/>
      </w:r>
    </w:p>
  </w:endnote>
  <w:endnote w:type="continuationSeparator" w:id="0">
    <w:p w14:paraId="68F46157" w14:textId="77777777" w:rsidR="00F2468B" w:rsidRDefault="00F2468B" w:rsidP="00224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A7A1F" w14:textId="77777777" w:rsidR="00F2468B" w:rsidRDefault="00F2468B" w:rsidP="00224F24">
      <w:pPr>
        <w:spacing w:after="0" w:line="240" w:lineRule="auto"/>
      </w:pPr>
      <w:r>
        <w:separator/>
      </w:r>
    </w:p>
  </w:footnote>
  <w:footnote w:type="continuationSeparator" w:id="0">
    <w:p w14:paraId="76E67FFA" w14:textId="77777777" w:rsidR="00F2468B" w:rsidRDefault="00F2468B" w:rsidP="00224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84A00"/>
    <w:multiLevelType w:val="hybridMultilevel"/>
    <w:tmpl w:val="49E8BE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D8A224D"/>
    <w:multiLevelType w:val="hybridMultilevel"/>
    <w:tmpl w:val="1F123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66843130">
    <w:abstractNumId w:val="0"/>
  </w:num>
  <w:num w:numId="2" w16cid:durableId="1022784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AF"/>
    <w:rsid w:val="00000B23"/>
    <w:rsid w:val="00003BC4"/>
    <w:rsid w:val="00003BFE"/>
    <w:rsid w:val="00004ABB"/>
    <w:rsid w:val="0000612C"/>
    <w:rsid w:val="00011CFE"/>
    <w:rsid w:val="00013D87"/>
    <w:rsid w:val="00014BA2"/>
    <w:rsid w:val="000218BE"/>
    <w:rsid w:val="00022598"/>
    <w:rsid w:val="00026200"/>
    <w:rsid w:val="00026383"/>
    <w:rsid w:val="000303BC"/>
    <w:rsid w:val="0003258D"/>
    <w:rsid w:val="0003358F"/>
    <w:rsid w:val="000370D3"/>
    <w:rsid w:val="00040B84"/>
    <w:rsid w:val="000416FB"/>
    <w:rsid w:val="000424F8"/>
    <w:rsid w:val="00047632"/>
    <w:rsid w:val="00050CBC"/>
    <w:rsid w:val="00050E06"/>
    <w:rsid w:val="00051803"/>
    <w:rsid w:val="00057F2C"/>
    <w:rsid w:val="000604D0"/>
    <w:rsid w:val="00061DB4"/>
    <w:rsid w:val="000651E1"/>
    <w:rsid w:val="00065E70"/>
    <w:rsid w:val="00067470"/>
    <w:rsid w:val="00071295"/>
    <w:rsid w:val="00071CC4"/>
    <w:rsid w:val="00074FEB"/>
    <w:rsid w:val="00076344"/>
    <w:rsid w:val="00082B51"/>
    <w:rsid w:val="00083EFE"/>
    <w:rsid w:val="0008683A"/>
    <w:rsid w:val="00086D89"/>
    <w:rsid w:val="00087ACA"/>
    <w:rsid w:val="0009347C"/>
    <w:rsid w:val="000952FA"/>
    <w:rsid w:val="0009537B"/>
    <w:rsid w:val="0009675C"/>
    <w:rsid w:val="000969B7"/>
    <w:rsid w:val="0009728E"/>
    <w:rsid w:val="000A1208"/>
    <w:rsid w:val="000A196D"/>
    <w:rsid w:val="000A32A1"/>
    <w:rsid w:val="000A3931"/>
    <w:rsid w:val="000A4CDC"/>
    <w:rsid w:val="000A541B"/>
    <w:rsid w:val="000A617C"/>
    <w:rsid w:val="000A63A5"/>
    <w:rsid w:val="000B0545"/>
    <w:rsid w:val="000B2301"/>
    <w:rsid w:val="000B3648"/>
    <w:rsid w:val="000B40DF"/>
    <w:rsid w:val="000C1450"/>
    <w:rsid w:val="000C6FE1"/>
    <w:rsid w:val="000D0837"/>
    <w:rsid w:val="000D1F9F"/>
    <w:rsid w:val="000D7C54"/>
    <w:rsid w:val="000E0F3A"/>
    <w:rsid w:val="000E19A8"/>
    <w:rsid w:val="000E23C5"/>
    <w:rsid w:val="000E6182"/>
    <w:rsid w:val="000E7759"/>
    <w:rsid w:val="000F46AC"/>
    <w:rsid w:val="000F5855"/>
    <w:rsid w:val="000F7217"/>
    <w:rsid w:val="001034EE"/>
    <w:rsid w:val="001050F3"/>
    <w:rsid w:val="001053AD"/>
    <w:rsid w:val="00105A8C"/>
    <w:rsid w:val="00107C53"/>
    <w:rsid w:val="0011009D"/>
    <w:rsid w:val="00112D7F"/>
    <w:rsid w:val="001138DB"/>
    <w:rsid w:val="00121793"/>
    <w:rsid w:val="0012191F"/>
    <w:rsid w:val="00124995"/>
    <w:rsid w:val="0012596C"/>
    <w:rsid w:val="0012631E"/>
    <w:rsid w:val="0013303C"/>
    <w:rsid w:val="00134161"/>
    <w:rsid w:val="001345D4"/>
    <w:rsid w:val="00135890"/>
    <w:rsid w:val="00135C8C"/>
    <w:rsid w:val="00136866"/>
    <w:rsid w:val="001376E0"/>
    <w:rsid w:val="0014215F"/>
    <w:rsid w:val="00142E87"/>
    <w:rsid w:val="001433CC"/>
    <w:rsid w:val="00144F75"/>
    <w:rsid w:val="00147AC6"/>
    <w:rsid w:val="00151724"/>
    <w:rsid w:val="00154551"/>
    <w:rsid w:val="0015580E"/>
    <w:rsid w:val="0015627B"/>
    <w:rsid w:val="00157DC5"/>
    <w:rsid w:val="0016138C"/>
    <w:rsid w:val="001620F8"/>
    <w:rsid w:val="00164C6A"/>
    <w:rsid w:val="00165508"/>
    <w:rsid w:val="001659B0"/>
    <w:rsid w:val="001660AF"/>
    <w:rsid w:val="00170DE5"/>
    <w:rsid w:val="001711F2"/>
    <w:rsid w:val="00171CE6"/>
    <w:rsid w:val="001763F5"/>
    <w:rsid w:val="00176BC2"/>
    <w:rsid w:val="00177144"/>
    <w:rsid w:val="0018116F"/>
    <w:rsid w:val="00184545"/>
    <w:rsid w:val="001859D3"/>
    <w:rsid w:val="00185DBD"/>
    <w:rsid w:val="001910A4"/>
    <w:rsid w:val="00191BAA"/>
    <w:rsid w:val="00193671"/>
    <w:rsid w:val="00197223"/>
    <w:rsid w:val="001A039F"/>
    <w:rsid w:val="001A12C5"/>
    <w:rsid w:val="001A2125"/>
    <w:rsid w:val="001A4D65"/>
    <w:rsid w:val="001A62C2"/>
    <w:rsid w:val="001A7BD5"/>
    <w:rsid w:val="001B01FA"/>
    <w:rsid w:val="001B14BA"/>
    <w:rsid w:val="001B3668"/>
    <w:rsid w:val="001B5FCB"/>
    <w:rsid w:val="001B7283"/>
    <w:rsid w:val="001C3BEB"/>
    <w:rsid w:val="001D0D31"/>
    <w:rsid w:val="001D476C"/>
    <w:rsid w:val="001E192A"/>
    <w:rsid w:val="001E510B"/>
    <w:rsid w:val="001E58B1"/>
    <w:rsid w:val="001E58C9"/>
    <w:rsid w:val="001E7AAD"/>
    <w:rsid w:val="001F0B4B"/>
    <w:rsid w:val="001F1BC4"/>
    <w:rsid w:val="0020036B"/>
    <w:rsid w:val="00200484"/>
    <w:rsid w:val="002021C5"/>
    <w:rsid w:val="00204214"/>
    <w:rsid w:val="00207665"/>
    <w:rsid w:val="00214745"/>
    <w:rsid w:val="00215237"/>
    <w:rsid w:val="00221E83"/>
    <w:rsid w:val="002224DE"/>
    <w:rsid w:val="002225C7"/>
    <w:rsid w:val="00224F24"/>
    <w:rsid w:val="00224FA7"/>
    <w:rsid w:val="002261CF"/>
    <w:rsid w:val="00227439"/>
    <w:rsid w:val="002275AB"/>
    <w:rsid w:val="00233E7C"/>
    <w:rsid w:val="002344C7"/>
    <w:rsid w:val="00236826"/>
    <w:rsid w:val="002427A7"/>
    <w:rsid w:val="00242A5C"/>
    <w:rsid w:val="00242D05"/>
    <w:rsid w:val="0024586D"/>
    <w:rsid w:val="00246E90"/>
    <w:rsid w:val="00251B72"/>
    <w:rsid w:val="002526FF"/>
    <w:rsid w:val="00256F11"/>
    <w:rsid w:val="002577E5"/>
    <w:rsid w:val="00257A66"/>
    <w:rsid w:val="002614AE"/>
    <w:rsid w:val="00264F54"/>
    <w:rsid w:val="00266158"/>
    <w:rsid w:val="00267035"/>
    <w:rsid w:val="00271E78"/>
    <w:rsid w:val="00275679"/>
    <w:rsid w:val="00275D9F"/>
    <w:rsid w:val="002815BB"/>
    <w:rsid w:val="00281C3E"/>
    <w:rsid w:val="00281DA4"/>
    <w:rsid w:val="00283FED"/>
    <w:rsid w:val="00284A58"/>
    <w:rsid w:val="00284CF8"/>
    <w:rsid w:val="002854E8"/>
    <w:rsid w:val="002869E8"/>
    <w:rsid w:val="00286D18"/>
    <w:rsid w:val="00290574"/>
    <w:rsid w:val="002944C2"/>
    <w:rsid w:val="0029510B"/>
    <w:rsid w:val="002A02C1"/>
    <w:rsid w:val="002A0459"/>
    <w:rsid w:val="002A145A"/>
    <w:rsid w:val="002A2847"/>
    <w:rsid w:val="002B21FC"/>
    <w:rsid w:val="002B670B"/>
    <w:rsid w:val="002C0443"/>
    <w:rsid w:val="002C2B83"/>
    <w:rsid w:val="002D2141"/>
    <w:rsid w:val="002D245F"/>
    <w:rsid w:val="002E211A"/>
    <w:rsid w:val="002E21CB"/>
    <w:rsid w:val="002E3C14"/>
    <w:rsid w:val="002E44D8"/>
    <w:rsid w:val="002E46D4"/>
    <w:rsid w:val="002E4A34"/>
    <w:rsid w:val="002E4B9A"/>
    <w:rsid w:val="002E5B83"/>
    <w:rsid w:val="002E6157"/>
    <w:rsid w:val="002F0905"/>
    <w:rsid w:val="002F503B"/>
    <w:rsid w:val="002F5C79"/>
    <w:rsid w:val="002F75B4"/>
    <w:rsid w:val="00300034"/>
    <w:rsid w:val="0030112D"/>
    <w:rsid w:val="0030297D"/>
    <w:rsid w:val="00303D34"/>
    <w:rsid w:val="00314084"/>
    <w:rsid w:val="00323B2F"/>
    <w:rsid w:val="0032679C"/>
    <w:rsid w:val="00331985"/>
    <w:rsid w:val="003326ED"/>
    <w:rsid w:val="00332F4D"/>
    <w:rsid w:val="00333DC9"/>
    <w:rsid w:val="00335F62"/>
    <w:rsid w:val="003407A9"/>
    <w:rsid w:val="00341AD3"/>
    <w:rsid w:val="00342267"/>
    <w:rsid w:val="0034446F"/>
    <w:rsid w:val="003468C6"/>
    <w:rsid w:val="003473F9"/>
    <w:rsid w:val="00347B1F"/>
    <w:rsid w:val="00347C02"/>
    <w:rsid w:val="003550F1"/>
    <w:rsid w:val="003550F4"/>
    <w:rsid w:val="003552A7"/>
    <w:rsid w:val="00355591"/>
    <w:rsid w:val="00355970"/>
    <w:rsid w:val="003576CF"/>
    <w:rsid w:val="003634BC"/>
    <w:rsid w:val="003647A7"/>
    <w:rsid w:val="00365DEF"/>
    <w:rsid w:val="00375176"/>
    <w:rsid w:val="00377B7A"/>
    <w:rsid w:val="003801ED"/>
    <w:rsid w:val="00392559"/>
    <w:rsid w:val="00392A5E"/>
    <w:rsid w:val="00393C69"/>
    <w:rsid w:val="003A01A9"/>
    <w:rsid w:val="003A03EB"/>
    <w:rsid w:val="003A1BAD"/>
    <w:rsid w:val="003A4A70"/>
    <w:rsid w:val="003A4D1F"/>
    <w:rsid w:val="003B0270"/>
    <w:rsid w:val="003B190C"/>
    <w:rsid w:val="003B23CE"/>
    <w:rsid w:val="003B30C8"/>
    <w:rsid w:val="003B3F3B"/>
    <w:rsid w:val="003B5DFF"/>
    <w:rsid w:val="003C0BEC"/>
    <w:rsid w:val="003C1B5D"/>
    <w:rsid w:val="003C3F58"/>
    <w:rsid w:val="003C5DDE"/>
    <w:rsid w:val="003D1366"/>
    <w:rsid w:val="003D1919"/>
    <w:rsid w:val="003D416B"/>
    <w:rsid w:val="003D46F1"/>
    <w:rsid w:val="003D5279"/>
    <w:rsid w:val="003D64A8"/>
    <w:rsid w:val="003D6BB5"/>
    <w:rsid w:val="003E06B7"/>
    <w:rsid w:val="003E4203"/>
    <w:rsid w:val="003E533C"/>
    <w:rsid w:val="003E556F"/>
    <w:rsid w:val="003E5FB0"/>
    <w:rsid w:val="003F4D6F"/>
    <w:rsid w:val="003F4DB9"/>
    <w:rsid w:val="004006CA"/>
    <w:rsid w:val="00403EFD"/>
    <w:rsid w:val="00405974"/>
    <w:rsid w:val="00406189"/>
    <w:rsid w:val="004111DF"/>
    <w:rsid w:val="00413AB6"/>
    <w:rsid w:val="004218DB"/>
    <w:rsid w:val="00421AA3"/>
    <w:rsid w:val="00421BC1"/>
    <w:rsid w:val="004222F2"/>
    <w:rsid w:val="004226CD"/>
    <w:rsid w:val="00422FB5"/>
    <w:rsid w:val="00426F35"/>
    <w:rsid w:val="00430D4E"/>
    <w:rsid w:val="00434F7A"/>
    <w:rsid w:val="00436300"/>
    <w:rsid w:val="00436475"/>
    <w:rsid w:val="004364C6"/>
    <w:rsid w:val="00436BB4"/>
    <w:rsid w:val="00442720"/>
    <w:rsid w:val="004427A2"/>
    <w:rsid w:val="00442960"/>
    <w:rsid w:val="00442F4F"/>
    <w:rsid w:val="004434AD"/>
    <w:rsid w:val="004504F9"/>
    <w:rsid w:val="00452731"/>
    <w:rsid w:val="00453602"/>
    <w:rsid w:val="00453712"/>
    <w:rsid w:val="00454CEA"/>
    <w:rsid w:val="00455B2C"/>
    <w:rsid w:val="00455FC7"/>
    <w:rsid w:val="004571F9"/>
    <w:rsid w:val="00460000"/>
    <w:rsid w:val="0046077E"/>
    <w:rsid w:val="00462759"/>
    <w:rsid w:val="004634A0"/>
    <w:rsid w:val="0046768A"/>
    <w:rsid w:val="004740C4"/>
    <w:rsid w:val="00477E6A"/>
    <w:rsid w:val="00483058"/>
    <w:rsid w:val="0048314D"/>
    <w:rsid w:val="00483353"/>
    <w:rsid w:val="00483828"/>
    <w:rsid w:val="00483CDF"/>
    <w:rsid w:val="00484143"/>
    <w:rsid w:val="00487854"/>
    <w:rsid w:val="0048798B"/>
    <w:rsid w:val="0049002A"/>
    <w:rsid w:val="00490167"/>
    <w:rsid w:val="004914E5"/>
    <w:rsid w:val="0049525F"/>
    <w:rsid w:val="00497C17"/>
    <w:rsid w:val="004A3C6B"/>
    <w:rsid w:val="004A507E"/>
    <w:rsid w:val="004A742C"/>
    <w:rsid w:val="004B3B78"/>
    <w:rsid w:val="004B4FAD"/>
    <w:rsid w:val="004B57DD"/>
    <w:rsid w:val="004C1C97"/>
    <w:rsid w:val="004C6B7C"/>
    <w:rsid w:val="004C6C6C"/>
    <w:rsid w:val="004D14B0"/>
    <w:rsid w:val="004D1A00"/>
    <w:rsid w:val="004D1E4F"/>
    <w:rsid w:val="004D2476"/>
    <w:rsid w:val="004D2BF6"/>
    <w:rsid w:val="004D2D24"/>
    <w:rsid w:val="004D69A4"/>
    <w:rsid w:val="004E4916"/>
    <w:rsid w:val="004E4FED"/>
    <w:rsid w:val="004E5AF1"/>
    <w:rsid w:val="004E7A32"/>
    <w:rsid w:val="004F47CC"/>
    <w:rsid w:val="004F599B"/>
    <w:rsid w:val="004F5D87"/>
    <w:rsid w:val="004F6607"/>
    <w:rsid w:val="004F6FB0"/>
    <w:rsid w:val="00505AAA"/>
    <w:rsid w:val="00513123"/>
    <w:rsid w:val="0051440C"/>
    <w:rsid w:val="00517297"/>
    <w:rsid w:val="005219E6"/>
    <w:rsid w:val="00526F56"/>
    <w:rsid w:val="00532F18"/>
    <w:rsid w:val="00533404"/>
    <w:rsid w:val="005339CC"/>
    <w:rsid w:val="00533E1A"/>
    <w:rsid w:val="005340AC"/>
    <w:rsid w:val="0053649C"/>
    <w:rsid w:val="00537284"/>
    <w:rsid w:val="00537FAF"/>
    <w:rsid w:val="005428B4"/>
    <w:rsid w:val="00545181"/>
    <w:rsid w:val="005477EB"/>
    <w:rsid w:val="00551826"/>
    <w:rsid w:val="00554446"/>
    <w:rsid w:val="0055511F"/>
    <w:rsid w:val="00555167"/>
    <w:rsid w:val="00557823"/>
    <w:rsid w:val="00561EBE"/>
    <w:rsid w:val="005677EF"/>
    <w:rsid w:val="00571164"/>
    <w:rsid w:val="00575F38"/>
    <w:rsid w:val="005813C7"/>
    <w:rsid w:val="0058372F"/>
    <w:rsid w:val="00584458"/>
    <w:rsid w:val="005866CD"/>
    <w:rsid w:val="00591F74"/>
    <w:rsid w:val="00592835"/>
    <w:rsid w:val="005A0CD7"/>
    <w:rsid w:val="005A26ED"/>
    <w:rsid w:val="005A48B1"/>
    <w:rsid w:val="005A4FF7"/>
    <w:rsid w:val="005A767A"/>
    <w:rsid w:val="005B0CD4"/>
    <w:rsid w:val="005B36AE"/>
    <w:rsid w:val="005B41B0"/>
    <w:rsid w:val="005B51A2"/>
    <w:rsid w:val="005B5D83"/>
    <w:rsid w:val="005B658C"/>
    <w:rsid w:val="005C22F6"/>
    <w:rsid w:val="005C427E"/>
    <w:rsid w:val="005C46C4"/>
    <w:rsid w:val="005C70CF"/>
    <w:rsid w:val="005D21FF"/>
    <w:rsid w:val="005D40FE"/>
    <w:rsid w:val="005E1343"/>
    <w:rsid w:val="005E42FE"/>
    <w:rsid w:val="005F0EE0"/>
    <w:rsid w:val="005F18E7"/>
    <w:rsid w:val="00601080"/>
    <w:rsid w:val="00601AAB"/>
    <w:rsid w:val="00601E31"/>
    <w:rsid w:val="006116C5"/>
    <w:rsid w:val="00614102"/>
    <w:rsid w:val="006144AF"/>
    <w:rsid w:val="006179E5"/>
    <w:rsid w:val="00620D17"/>
    <w:rsid w:val="00622FC0"/>
    <w:rsid w:val="00627BCF"/>
    <w:rsid w:val="0063109B"/>
    <w:rsid w:val="0063123E"/>
    <w:rsid w:val="006315D7"/>
    <w:rsid w:val="00632255"/>
    <w:rsid w:val="00632E35"/>
    <w:rsid w:val="006343D4"/>
    <w:rsid w:val="00634893"/>
    <w:rsid w:val="00634FCB"/>
    <w:rsid w:val="0063602C"/>
    <w:rsid w:val="00643550"/>
    <w:rsid w:val="0064604F"/>
    <w:rsid w:val="00647CE7"/>
    <w:rsid w:val="00652C69"/>
    <w:rsid w:val="006536DF"/>
    <w:rsid w:val="006547AF"/>
    <w:rsid w:val="00654AEC"/>
    <w:rsid w:val="00656066"/>
    <w:rsid w:val="0065690A"/>
    <w:rsid w:val="00662404"/>
    <w:rsid w:val="00662C3D"/>
    <w:rsid w:val="00665BA3"/>
    <w:rsid w:val="00670E50"/>
    <w:rsid w:val="0067115E"/>
    <w:rsid w:val="0067230C"/>
    <w:rsid w:val="00680E04"/>
    <w:rsid w:val="0068399F"/>
    <w:rsid w:val="00684BAD"/>
    <w:rsid w:val="00686253"/>
    <w:rsid w:val="00690659"/>
    <w:rsid w:val="00690671"/>
    <w:rsid w:val="006918AE"/>
    <w:rsid w:val="006A33B6"/>
    <w:rsid w:val="006A44DD"/>
    <w:rsid w:val="006A67F5"/>
    <w:rsid w:val="006B1401"/>
    <w:rsid w:val="006B1C20"/>
    <w:rsid w:val="006C0793"/>
    <w:rsid w:val="006C237F"/>
    <w:rsid w:val="006C62B9"/>
    <w:rsid w:val="006D0AFE"/>
    <w:rsid w:val="006D2692"/>
    <w:rsid w:val="006D28B8"/>
    <w:rsid w:val="006D4CD0"/>
    <w:rsid w:val="006D4D33"/>
    <w:rsid w:val="006D4F2F"/>
    <w:rsid w:val="006D5404"/>
    <w:rsid w:val="006D629D"/>
    <w:rsid w:val="006E7E19"/>
    <w:rsid w:val="007003F5"/>
    <w:rsid w:val="0070267A"/>
    <w:rsid w:val="00702F6D"/>
    <w:rsid w:val="00703337"/>
    <w:rsid w:val="00707BE4"/>
    <w:rsid w:val="00712964"/>
    <w:rsid w:val="00720DC7"/>
    <w:rsid w:val="00721582"/>
    <w:rsid w:val="00722E2E"/>
    <w:rsid w:val="00723E99"/>
    <w:rsid w:val="00724E8A"/>
    <w:rsid w:val="00727270"/>
    <w:rsid w:val="00735612"/>
    <w:rsid w:val="00736245"/>
    <w:rsid w:val="007371D0"/>
    <w:rsid w:val="007409AF"/>
    <w:rsid w:val="007442DE"/>
    <w:rsid w:val="00747856"/>
    <w:rsid w:val="007513A3"/>
    <w:rsid w:val="0075333F"/>
    <w:rsid w:val="00754F3B"/>
    <w:rsid w:val="00755D65"/>
    <w:rsid w:val="0076012A"/>
    <w:rsid w:val="007636D1"/>
    <w:rsid w:val="007650FE"/>
    <w:rsid w:val="007660A4"/>
    <w:rsid w:val="007677DF"/>
    <w:rsid w:val="0077027C"/>
    <w:rsid w:val="00777CEC"/>
    <w:rsid w:val="00780100"/>
    <w:rsid w:val="00783732"/>
    <w:rsid w:val="00786450"/>
    <w:rsid w:val="00786CAB"/>
    <w:rsid w:val="0078743F"/>
    <w:rsid w:val="00787893"/>
    <w:rsid w:val="007911D8"/>
    <w:rsid w:val="00791C4D"/>
    <w:rsid w:val="00791D8A"/>
    <w:rsid w:val="00795B7C"/>
    <w:rsid w:val="007A06B1"/>
    <w:rsid w:val="007A2CF0"/>
    <w:rsid w:val="007A30EA"/>
    <w:rsid w:val="007A4911"/>
    <w:rsid w:val="007A5A29"/>
    <w:rsid w:val="007B1980"/>
    <w:rsid w:val="007B21B3"/>
    <w:rsid w:val="007B33FF"/>
    <w:rsid w:val="007B46E4"/>
    <w:rsid w:val="007B5DB4"/>
    <w:rsid w:val="007C063E"/>
    <w:rsid w:val="007C780A"/>
    <w:rsid w:val="007D08B8"/>
    <w:rsid w:val="007D2DB4"/>
    <w:rsid w:val="007D68BF"/>
    <w:rsid w:val="007D6928"/>
    <w:rsid w:val="007E25D7"/>
    <w:rsid w:val="007E378F"/>
    <w:rsid w:val="007E529E"/>
    <w:rsid w:val="007E5394"/>
    <w:rsid w:val="007E7018"/>
    <w:rsid w:val="007F0029"/>
    <w:rsid w:val="007F2883"/>
    <w:rsid w:val="007F2DC9"/>
    <w:rsid w:val="007F30EF"/>
    <w:rsid w:val="007F39D6"/>
    <w:rsid w:val="007F77A5"/>
    <w:rsid w:val="0080189C"/>
    <w:rsid w:val="0080217E"/>
    <w:rsid w:val="00813B35"/>
    <w:rsid w:val="00820C8A"/>
    <w:rsid w:val="00823584"/>
    <w:rsid w:val="008257E2"/>
    <w:rsid w:val="00830221"/>
    <w:rsid w:val="008302FF"/>
    <w:rsid w:val="008310C8"/>
    <w:rsid w:val="008314D1"/>
    <w:rsid w:val="0083241D"/>
    <w:rsid w:val="00833D43"/>
    <w:rsid w:val="00834475"/>
    <w:rsid w:val="00834C23"/>
    <w:rsid w:val="0083745F"/>
    <w:rsid w:val="008439A0"/>
    <w:rsid w:val="00843F0D"/>
    <w:rsid w:val="00852C0C"/>
    <w:rsid w:val="0085647D"/>
    <w:rsid w:val="008578A1"/>
    <w:rsid w:val="00861A3A"/>
    <w:rsid w:val="00861CFD"/>
    <w:rsid w:val="00862D5E"/>
    <w:rsid w:val="00863CE0"/>
    <w:rsid w:val="00871701"/>
    <w:rsid w:val="00872C1D"/>
    <w:rsid w:val="0087370A"/>
    <w:rsid w:val="00874F02"/>
    <w:rsid w:val="00881EE4"/>
    <w:rsid w:val="00883033"/>
    <w:rsid w:val="008878CE"/>
    <w:rsid w:val="0089048A"/>
    <w:rsid w:val="008906EC"/>
    <w:rsid w:val="008913DC"/>
    <w:rsid w:val="00894722"/>
    <w:rsid w:val="00895624"/>
    <w:rsid w:val="008A0410"/>
    <w:rsid w:val="008A39FD"/>
    <w:rsid w:val="008A4007"/>
    <w:rsid w:val="008A7847"/>
    <w:rsid w:val="008B2F81"/>
    <w:rsid w:val="008B30A5"/>
    <w:rsid w:val="008B3A55"/>
    <w:rsid w:val="008B4C8A"/>
    <w:rsid w:val="008B6404"/>
    <w:rsid w:val="008B7E38"/>
    <w:rsid w:val="008C38E5"/>
    <w:rsid w:val="008C6D8E"/>
    <w:rsid w:val="008D10D3"/>
    <w:rsid w:val="008D6C9D"/>
    <w:rsid w:val="008D7D3D"/>
    <w:rsid w:val="008E0151"/>
    <w:rsid w:val="008E05ED"/>
    <w:rsid w:val="008E317D"/>
    <w:rsid w:val="008F21D5"/>
    <w:rsid w:val="008F2F8E"/>
    <w:rsid w:val="008F588C"/>
    <w:rsid w:val="008F62A5"/>
    <w:rsid w:val="008F722F"/>
    <w:rsid w:val="008F7F0C"/>
    <w:rsid w:val="00900F5F"/>
    <w:rsid w:val="009016C7"/>
    <w:rsid w:val="00901DC8"/>
    <w:rsid w:val="00903802"/>
    <w:rsid w:val="00904AEA"/>
    <w:rsid w:val="00906286"/>
    <w:rsid w:val="00906A94"/>
    <w:rsid w:val="009073C0"/>
    <w:rsid w:val="00907D88"/>
    <w:rsid w:val="00913507"/>
    <w:rsid w:val="00914EBD"/>
    <w:rsid w:val="00915779"/>
    <w:rsid w:val="00916989"/>
    <w:rsid w:val="00917CE0"/>
    <w:rsid w:val="00917D2E"/>
    <w:rsid w:val="00920B8C"/>
    <w:rsid w:val="00920D7E"/>
    <w:rsid w:val="00921580"/>
    <w:rsid w:val="00926544"/>
    <w:rsid w:val="009304E7"/>
    <w:rsid w:val="00932544"/>
    <w:rsid w:val="00932E9E"/>
    <w:rsid w:val="00933A01"/>
    <w:rsid w:val="00936208"/>
    <w:rsid w:val="00936769"/>
    <w:rsid w:val="00936AAC"/>
    <w:rsid w:val="00943816"/>
    <w:rsid w:val="009448D1"/>
    <w:rsid w:val="00944C05"/>
    <w:rsid w:val="009453D0"/>
    <w:rsid w:val="009548BC"/>
    <w:rsid w:val="0095490C"/>
    <w:rsid w:val="0095610E"/>
    <w:rsid w:val="0095731C"/>
    <w:rsid w:val="00957A5F"/>
    <w:rsid w:val="00957D1B"/>
    <w:rsid w:val="00961CAC"/>
    <w:rsid w:val="00962ECC"/>
    <w:rsid w:val="009658FC"/>
    <w:rsid w:val="00965D84"/>
    <w:rsid w:val="00966801"/>
    <w:rsid w:val="00967DCE"/>
    <w:rsid w:val="00970889"/>
    <w:rsid w:val="00972EB4"/>
    <w:rsid w:val="00973450"/>
    <w:rsid w:val="0097496B"/>
    <w:rsid w:val="009815AB"/>
    <w:rsid w:val="009867D6"/>
    <w:rsid w:val="00987BC5"/>
    <w:rsid w:val="00992B3A"/>
    <w:rsid w:val="00993402"/>
    <w:rsid w:val="009B2459"/>
    <w:rsid w:val="009B344C"/>
    <w:rsid w:val="009B48EF"/>
    <w:rsid w:val="009B5EB4"/>
    <w:rsid w:val="009B6CA7"/>
    <w:rsid w:val="009C1F0D"/>
    <w:rsid w:val="009C2002"/>
    <w:rsid w:val="009D1045"/>
    <w:rsid w:val="009D4C9A"/>
    <w:rsid w:val="009D51D7"/>
    <w:rsid w:val="009D787E"/>
    <w:rsid w:val="009D7C11"/>
    <w:rsid w:val="009D7EFD"/>
    <w:rsid w:val="009E1688"/>
    <w:rsid w:val="009E36DC"/>
    <w:rsid w:val="009E71E3"/>
    <w:rsid w:val="009E7D52"/>
    <w:rsid w:val="009F08A5"/>
    <w:rsid w:val="009F2387"/>
    <w:rsid w:val="009F300A"/>
    <w:rsid w:val="009F4229"/>
    <w:rsid w:val="009F4417"/>
    <w:rsid w:val="009F5955"/>
    <w:rsid w:val="009F6472"/>
    <w:rsid w:val="009F73FC"/>
    <w:rsid w:val="00A02B5B"/>
    <w:rsid w:val="00A04C80"/>
    <w:rsid w:val="00A04F81"/>
    <w:rsid w:val="00A050A9"/>
    <w:rsid w:val="00A05DF9"/>
    <w:rsid w:val="00A067EB"/>
    <w:rsid w:val="00A07C16"/>
    <w:rsid w:val="00A16309"/>
    <w:rsid w:val="00A1676B"/>
    <w:rsid w:val="00A173AC"/>
    <w:rsid w:val="00A22922"/>
    <w:rsid w:val="00A2528F"/>
    <w:rsid w:val="00A30800"/>
    <w:rsid w:val="00A31ECF"/>
    <w:rsid w:val="00A323F3"/>
    <w:rsid w:val="00A3301E"/>
    <w:rsid w:val="00A33569"/>
    <w:rsid w:val="00A3646E"/>
    <w:rsid w:val="00A414FF"/>
    <w:rsid w:val="00A43827"/>
    <w:rsid w:val="00A45614"/>
    <w:rsid w:val="00A500B6"/>
    <w:rsid w:val="00A52AA2"/>
    <w:rsid w:val="00A554CE"/>
    <w:rsid w:val="00A566DB"/>
    <w:rsid w:val="00A60DA5"/>
    <w:rsid w:val="00A66C82"/>
    <w:rsid w:val="00A7185C"/>
    <w:rsid w:val="00A726F5"/>
    <w:rsid w:val="00A72A81"/>
    <w:rsid w:val="00A74137"/>
    <w:rsid w:val="00A773D5"/>
    <w:rsid w:val="00A824D0"/>
    <w:rsid w:val="00A82E65"/>
    <w:rsid w:val="00A840C9"/>
    <w:rsid w:val="00A8500D"/>
    <w:rsid w:val="00A913E4"/>
    <w:rsid w:val="00A965E4"/>
    <w:rsid w:val="00A97BB3"/>
    <w:rsid w:val="00AA0ED2"/>
    <w:rsid w:val="00AA18A7"/>
    <w:rsid w:val="00AA31B1"/>
    <w:rsid w:val="00AA47A0"/>
    <w:rsid w:val="00AA4C6A"/>
    <w:rsid w:val="00AA50DA"/>
    <w:rsid w:val="00AA64CA"/>
    <w:rsid w:val="00AA67C2"/>
    <w:rsid w:val="00AA747B"/>
    <w:rsid w:val="00AA7E53"/>
    <w:rsid w:val="00AB65F1"/>
    <w:rsid w:val="00AC08BD"/>
    <w:rsid w:val="00AC36D7"/>
    <w:rsid w:val="00AC7A53"/>
    <w:rsid w:val="00AD2760"/>
    <w:rsid w:val="00AD321A"/>
    <w:rsid w:val="00AD4E94"/>
    <w:rsid w:val="00AE08A2"/>
    <w:rsid w:val="00AE10DE"/>
    <w:rsid w:val="00AE690F"/>
    <w:rsid w:val="00AE7805"/>
    <w:rsid w:val="00AF2036"/>
    <w:rsid w:val="00AF263B"/>
    <w:rsid w:val="00AF561B"/>
    <w:rsid w:val="00AF60C4"/>
    <w:rsid w:val="00B05282"/>
    <w:rsid w:val="00B11865"/>
    <w:rsid w:val="00B12631"/>
    <w:rsid w:val="00B14A57"/>
    <w:rsid w:val="00B1539A"/>
    <w:rsid w:val="00B16A13"/>
    <w:rsid w:val="00B175A9"/>
    <w:rsid w:val="00B204E5"/>
    <w:rsid w:val="00B20937"/>
    <w:rsid w:val="00B20942"/>
    <w:rsid w:val="00B20E06"/>
    <w:rsid w:val="00B22BFF"/>
    <w:rsid w:val="00B24765"/>
    <w:rsid w:val="00B26510"/>
    <w:rsid w:val="00B266C8"/>
    <w:rsid w:val="00B27F02"/>
    <w:rsid w:val="00B338B4"/>
    <w:rsid w:val="00B375CD"/>
    <w:rsid w:val="00B40380"/>
    <w:rsid w:val="00B43B36"/>
    <w:rsid w:val="00B44134"/>
    <w:rsid w:val="00B442B4"/>
    <w:rsid w:val="00B453A0"/>
    <w:rsid w:val="00B4544D"/>
    <w:rsid w:val="00B50F9B"/>
    <w:rsid w:val="00B52725"/>
    <w:rsid w:val="00B528D8"/>
    <w:rsid w:val="00B541B2"/>
    <w:rsid w:val="00B614CF"/>
    <w:rsid w:val="00B62054"/>
    <w:rsid w:val="00B659AF"/>
    <w:rsid w:val="00B66165"/>
    <w:rsid w:val="00B704C2"/>
    <w:rsid w:val="00B70FDC"/>
    <w:rsid w:val="00B70FF5"/>
    <w:rsid w:val="00B72D96"/>
    <w:rsid w:val="00B73FAD"/>
    <w:rsid w:val="00B74F8E"/>
    <w:rsid w:val="00B75981"/>
    <w:rsid w:val="00B75C00"/>
    <w:rsid w:val="00B84FFF"/>
    <w:rsid w:val="00B85051"/>
    <w:rsid w:val="00B904D1"/>
    <w:rsid w:val="00B908AE"/>
    <w:rsid w:val="00B95AA8"/>
    <w:rsid w:val="00BA0410"/>
    <w:rsid w:val="00BA1946"/>
    <w:rsid w:val="00BA1B97"/>
    <w:rsid w:val="00BA25AF"/>
    <w:rsid w:val="00BA40F3"/>
    <w:rsid w:val="00BA60B7"/>
    <w:rsid w:val="00BA76F7"/>
    <w:rsid w:val="00BA7D3E"/>
    <w:rsid w:val="00BB1D5B"/>
    <w:rsid w:val="00BB2742"/>
    <w:rsid w:val="00BB3AB8"/>
    <w:rsid w:val="00BB5011"/>
    <w:rsid w:val="00BB502A"/>
    <w:rsid w:val="00BB6E62"/>
    <w:rsid w:val="00BC0E38"/>
    <w:rsid w:val="00BC15E5"/>
    <w:rsid w:val="00BC27A0"/>
    <w:rsid w:val="00BC49B2"/>
    <w:rsid w:val="00BC750E"/>
    <w:rsid w:val="00BC7B8D"/>
    <w:rsid w:val="00BD02C5"/>
    <w:rsid w:val="00BD0EF9"/>
    <w:rsid w:val="00BD1320"/>
    <w:rsid w:val="00BD1863"/>
    <w:rsid w:val="00BD308A"/>
    <w:rsid w:val="00BD3482"/>
    <w:rsid w:val="00BD506F"/>
    <w:rsid w:val="00BD5AAB"/>
    <w:rsid w:val="00BE081D"/>
    <w:rsid w:val="00BE1287"/>
    <w:rsid w:val="00BE3D02"/>
    <w:rsid w:val="00BE441C"/>
    <w:rsid w:val="00BF18E4"/>
    <w:rsid w:val="00BF4BF8"/>
    <w:rsid w:val="00BF65E2"/>
    <w:rsid w:val="00BF6B2A"/>
    <w:rsid w:val="00C00890"/>
    <w:rsid w:val="00C01A37"/>
    <w:rsid w:val="00C02AFF"/>
    <w:rsid w:val="00C03433"/>
    <w:rsid w:val="00C057D8"/>
    <w:rsid w:val="00C06D66"/>
    <w:rsid w:val="00C11965"/>
    <w:rsid w:val="00C12D85"/>
    <w:rsid w:val="00C1331E"/>
    <w:rsid w:val="00C2043A"/>
    <w:rsid w:val="00C20906"/>
    <w:rsid w:val="00C24EEF"/>
    <w:rsid w:val="00C25517"/>
    <w:rsid w:val="00C25C3A"/>
    <w:rsid w:val="00C305BD"/>
    <w:rsid w:val="00C32847"/>
    <w:rsid w:val="00C40507"/>
    <w:rsid w:val="00C43111"/>
    <w:rsid w:val="00C444C9"/>
    <w:rsid w:val="00C47F41"/>
    <w:rsid w:val="00C52E63"/>
    <w:rsid w:val="00C535B9"/>
    <w:rsid w:val="00C61384"/>
    <w:rsid w:val="00C63E6F"/>
    <w:rsid w:val="00C640E3"/>
    <w:rsid w:val="00C64EBC"/>
    <w:rsid w:val="00C6508F"/>
    <w:rsid w:val="00C65512"/>
    <w:rsid w:val="00C6568A"/>
    <w:rsid w:val="00C65C35"/>
    <w:rsid w:val="00C70A79"/>
    <w:rsid w:val="00C71F46"/>
    <w:rsid w:val="00C748E0"/>
    <w:rsid w:val="00C76779"/>
    <w:rsid w:val="00C82604"/>
    <w:rsid w:val="00C844ED"/>
    <w:rsid w:val="00C85121"/>
    <w:rsid w:val="00C86E06"/>
    <w:rsid w:val="00C9121A"/>
    <w:rsid w:val="00C91785"/>
    <w:rsid w:val="00C9200F"/>
    <w:rsid w:val="00C94D52"/>
    <w:rsid w:val="00C97463"/>
    <w:rsid w:val="00C97F85"/>
    <w:rsid w:val="00CA6CB7"/>
    <w:rsid w:val="00CB09BB"/>
    <w:rsid w:val="00CB0ECA"/>
    <w:rsid w:val="00CB1776"/>
    <w:rsid w:val="00CB4AB5"/>
    <w:rsid w:val="00CB506B"/>
    <w:rsid w:val="00CB5082"/>
    <w:rsid w:val="00CB6640"/>
    <w:rsid w:val="00CB6C87"/>
    <w:rsid w:val="00CC180D"/>
    <w:rsid w:val="00CC2F59"/>
    <w:rsid w:val="00CC444E"/>
    <w:rsid w:val="00CC60C6"/>
    <w:rsid w:val="00CD1BC4"/>
    <w:rsid w:val="00CD1DF3"/>
    <w:rsid w:val="00CD2199"/>
    <w:rsid w:val="00CD2264"/>
    <w:rsid w:val="00CD6458"/>
    <w:rsid w:val="00CE01DA"/>
    <w:rsid w:val="00CE15D5"/>
    <w:rsid w:val="00CF0C77"/>
    <w:rsid w:val="00CF2B80"/>
    <w:rsid w:val="00CF33E2"/>
    <w:rsid w:val="00CF3557"/>
    <w:rsid w:val="00CF3D4C"/>
    <w:rsid w:val="00CF3EB9"/>
    <w:rsid w:val="00CF4951"/>
    <w:rsid w:val="00CF5742"/>
    <w:rsid w:val="00CF69AA"/>
    <w:rsid w:val="00CF7097"/>
    <w:rsid w:val="00D00919"/>
    <w:rsid w:val="00D04AE5"/>
    <w:rsid w:val="00D05A6E"/>
    <w:rsid w:val="00D10578"/>
    <w:rsid w:val="00D12C93"/>
    <w:rsid w:val="00D14150"/>
    <w:rsid w:val="00D14C44"/>
    <w:rsid w:val="00D16FA0"/>
    <w:rsid w:val="00D204A5"/>
    <w:rsid w:val="00D233B3"/>
    <w:rsid w:val="00D25FFF"/>
    <w:rsid w:val="00D26967"/>
    <w:rsid w:val="00D31749"/>
    <w:rsid w:val="00D31EF5"/>
    <w:rsid w:val="00D3225F"/>
    <w:rsid w:val="00D3453F"/>
    <w:rsid w:val="00D40716"/>
    <w:rsid w:val="00D42134"/>
    <w:rsid w:val="00D46076"/>
    <w:rsid w:val="00D52788"/>
    <w:rsid w:val="00D57390"/>
    <w:rsid w:val="00D5789D"/>
    <w:rsid w:val="00D57B58"/>
    <w:rsid w:val="00D6009A"/>
    <w:rsid w:val="00D62C09"/>
    <w:rsid w:val="00D6305D"/>
    <w:rsid w:val="00D64E9E"/>
    <w:rsid w:val="00D65BB0"/>
    <w:rsid w:val="00D667FC"/>
    <w:rsid w:val="00D7329E"/>
    <w:rsid w:val="00D74D41"/>
    <w:rsid w:val="00D77E92"/>
    <w:rsid w:val="00D84F3A"/>
    <w:rsid w:val="00D86C87"/>
    <w:rsid w:val="00D87061"/>
    <w:rsid w:val="00D9057D"/>
    <w:rsid w:val="00D91AF8"/>
    <w:rsid w:val="00D91D00"/>
    <w:rsid w:val="00D92A98"/>
    <w:rsid w:val="00D94E2B"/>
    <w:rsid w:val="00D94E9A"/>
    <w:rsid w:val="00D962E8"/>
    <w:rsid w:val="00D97E37"/>
    <w:rsid w:val="00DA3470"/>
    <w:rsid w:val="00DA4EF7"/>
    <w:rsid w:val="00DA57A7"/>
    <w:rsid w:val="00DB14A0"/>
    <w:rsid w:val="00DB5E70"/>
    <w:rsid w:val="00DB7688"/>
    <w:rsid w:val="00DC1874"/>
    <w:rsid w:val="00DC1D3D"/>
    <w:rsid w:val="00DC2C52"/>
    <w:rsid w:val="00DC3004"/>
    <w:rsid w:val="00DC340F"/>
    <w:rsid w:val="00DC37AD"/>
    <w:rsid w:val="00DC452D"/>
    <w:rsid w:val="00DC60FD"/>
    <w:rsid w:val="00DC7085"/>
    <w:rsid w:val="00DC73B6"/>
    <w:rsid w:val="00DD2A82"/>
    <w:rsid w:val="00DD2EE2"/>
    <w:rsid w:val="00DD4FDD"/>
    <w:rsid w:val="00DD529C"/>
    <w:rsid w:val="00DD6410"/>
    <w:rsid w:val="00DE0029"/>
    <w:rsid w:val="00DE23F1"/>
    <w:rsid w:val="00DE2662"/>
    <w:rsid w:val="00DE5053"/>
    <w:rsid w:val="00DE7AD3"/>
    <w:rsid w:val="00DF23F8"/>
    <w:rsid w:val="00DF2731"/>
    <w:rsid w:val="00DF3215"/>
    <w:rsid w:val="00DF4412"/>
    <w:rsid w:val="00DF5031"/>
    <w:rsid w:val="00DF5A84"/>
    <w:rsid w:val="00DF5AF7"/>
    <w:rsid w:val="00DF6999"/>
    <w:rsid w:val="00DF7C39"/>
    <w:rsid w:val="00E04C73"/>
    <w:rsid w:val="00E10CA9"/>
    <w:rsid w:val="00E10D79"/>
    <w:rsid w:val="00E12388"/>
    <w:rsid w:val="00E1258E"/>
    <w:rsid w:val="00E15273"/>
    <w:rsid w:val="00E16735"/>
    <w:rsid w:val="00E17351"/>
    <w:rsid w:val="00E17CD3"/>
    <w:rsid w:val="00E22914"/>
    <w:rsid w:val="00E22EDE"/>
    <w:rsid w:val="00E22FC9"/>
    <w:rsid w:val="00E23C5E"/>
    <w:rsid w:val="00E2426A"/>
    <w:rsid w:val="00E259C8"/>
    <w:rsid w:val="00E27CE0"/>
    <w:rsid w:val="00E3293F"/>
    <w:rsid w:val="00E40DED"/>
    <w:rsid w:val="00E41364"/>
    <w:rsid w:val="00E46F7D"/>
    <w:rsid w:val="00E47339"/>
    <w:rsid w:val="00E47B25"/>
    <w:rsid w:val="00E560F8"/>
    <w:rsid w:val="00E604BE"/>
    <w:rsid w:val="00E70E71"/>
    <w:rsid w:val="00E716C6"/>
    <w:rsid w:val="00E73AED"/>
    <w:rsid w:val="00E76824"/>
    <w:rsid w:val="00E8378C"/>
    <w:rsid w:val="00E849F6"/>
    <w:rsid w:val="00E85C12"/>
    <w:rsid w:val="00E85C9A"/>
    <w:rsid w:val="00E85D68"/>
    <w:rsid w:val="00E85EBF"/>
    <w:rsid w:val="00E87003"/>
    <w:rsid w:val="00E92E3B"/>
    <w:rsid w:val="00E93CCE"/>
    <w:rsid w:val="00E948B7"/>
    <w:rsid w:val="00EA0211"/>
    <w:rsid w:val="00EA0F12"/>
    <w:rsid w:val="00EA3781"/>
    <w:rsid w:val="00EA48D5"/>
    <w:rsid w:val="00EA535D"/>
    <w:rsid w:val="00EB0FB6"/>
    <w:rsid w:val="00EC13C1"/>
    <w:rsid w:val="00EC1574"/>
    <w:rsid w:val="00EC50BE"/>
    <w:rsid w:val="00EC5869"/>
    <w:rsid w:val="00EC7DEA"/>
    <w:rsid w:val="00ED0982"/>
    <w:rsid w:val="00ED16B9"/>
    <w:rsid w:val="00ED18AC"/>
    <w:rsid w:val="00EE3AC5"/>
    <w:rsid w:val="00EE5249"/>
    <w:rsid w:val="00EE61E0"/>
    <w:rsid w:val="00EE62FF"/>
    <w:rsid w:val="00EE6ABD"/>
    <w:rsid w:val="00EE7241"/>
    <w:rsid w:val="00EF08A1"/>
    <w:rsid w:val="00EF141D"/>
    <w:rsid w:val="00EF16BB"/>
    <w:rsid w:val="00EF3C84"/>
    <w:rsid w:val="00EF63B3"/>
    <w:rsid w:val="00EF6573"/>
    <w:rsid w:val="00F000E8"/>
    <w:rsid w:val="00F00B2B"/>
    <w:rsid w:val="00F01F18"/>
    <w:rsid w:val="00F0274A"/>
    <w:rsid w:val="00F043E0"/>
    <w:rsid w:val="00F124C1"/>
    <w:rsid w:val="00F143C0"/>
    <w:rsid w:val="00F14C39"/>
    <w:rsid w:val="00F2183C"/>
    <w:rsid w:val="00F2468B"/>
    <w:rsid w:val="00F2477D"/>
    <w:rsid w:val="00F25092"/>
    <w:rsid w:val="00F27C68"/>
    <w:rsid w:val="00F312DD"/>
    <w:rsid w:val="00F315E7"/>
    <w:rsid w:val="00F34AF2"/>
    <w:rsid w:val="00F35000"/>
    <w:rsid w:val="00F35675"/>
    <w:rsid w:val="00F411C3"/>
    <w:rsid w:val="00F43658"/>
    <w:rsid w:val="00F438BA"/>
    <w:rsid w:val="00F454F2"/>
    <w:rsid w:val="00F472FC"/>
    <w:rsid w:val="00F50E57"/>
    <w:rsid w:val="00F52E52"/>
    <w:rsid w:val="00F53342"/>
    <w:rsid w:val="00F54387"/>
    <w:rsid w:val="00F5453C"/>
    <w:rsid w:val="00F600A1"/>
    <w:rsid w:val="00F60F45"/>
    <w:rsid w:val="00F61ADC"/>
    <w:rsid w:val="00F65690"/>
    <w:rsid w:val="00F65991"/>
    <w:rsid w:val="00F65CE3"/>
    <w:rsid w:val="00F666C3"/>
    <w:rsid w:val="00F716C4"/>
    <w:rsid w:val="00F71A69"/>
    <w:rsid w:val="00F7375B"/>
    <w:rsid w:val="00F758CB"/>
    <w:rsid w:val="00F76A09"/>
    <w:rsid w:val="00F80130"/>
    <w:rsid w:val="00F8081D"/>
    <w:rsid w:val="00F82AD1"/>
    <w:rsid w:val="00F8373E"/>
    <w:rsid w:val="00F84834"/>
    <w:rsid w:val="00F921BB"/>
    <w:rsid w:val="00F9252D"/>
    <w:rsid w:val="00F92602"/>
    <w:rsid w:val="00F938C1"/>
    <w:rsid w:val="00F946A8"/>
    <w:rsid w:val="00F949F3"/>
    <w:rsid w:val="00F94D91"/>
    <w:rsid w:val="00F94E3A"/>
    <w:rsid w:val="00FA02B0"/>
    <w:rsid w:val="00FA1277"/>
    <w:rsid w:val="00FA1B70"/>
    <w:rsid w:val="00FA3CDA"/>
    <w:rsid w:val="00FA48A1"/>
    <w:rsid w:val="00FA5835"/>
    <w:rsid w:val="00FB39BC"/>
    <w:rsid w:val="00FB50A3"/>
    <w:rsid w:val="00FB7510"/>
    <w:rsid w:val="00FC0AB9"/>
    <w:rsid w:val="00FC15F1"/>
    <w:rsid w:val="00FC18BE"/>
    <w:rsid w:val="00FC2438"/>
    <w:rsid w:val="00FC2ADD"/>
    <w:rsid w:val="00FC36EC"/>
    <w:rsid w:val="00FC538B"/>
    <w:rsid w:val="00FC56FA"/>
    <w:rsid w:val="00FC6B1F"/>
    <w:rsid w:val="00FD3D40"/>
    <w:rsid w:val="00FD6579"/>
    <w:rsid w:val="00FD672B"/>
    <w:rsid w:val="00FD7583"/>
    <w:rsid w:val="00FE0439"/>
    <w:rsid w:val="00FE0DDD"/>
    <w:rsid w:val="00FE2232"/>
    <w:rsid w:val="00FE36EE"/>
    <w:rsid w:val="00FE46F4"/>
    <w:rsid w:val="00FE69C7"/>
    <w:rsid w:val="00FF4C78"/>
    <w:rsid w:val="00FF7183"/>
    <w:rsid w:val="00FF7B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95ADA"/>
  <w15:chartTrackingRefBased/>
  <w15:docId w15:val="{64707FDB-6185-450E-8768-A3980700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styleId="Header">
    <w:name w:val="header"/>
    <w:basedOn w:val="Normal"/>
    <w:link w:val="HeaderChar"/>
    <w:uiPriority w:val="99"/>
    <w:unhideWhenUsed/>
    <w:rsid w:val="00224F24"/>
    <w:pPr>
      <w:tabs>
        <w:tab w:val="center" w:pos="4513"/>
        <w:tab w:val="right" w:pos="9026"/>
      </w:tabs>
    </w:pPr>
  </w:style>
  <w:style w:type="character" w:customStyle="1" w:styleId="HeaderChar">
    <w:name w:val="Header Char"/>
    <w:link w:val="Header"/>
    <w:uiPriority w:val="99"/>
    <w:rsid w:val="00224F24"/>
    <w:rPr>
      <w:sz w:val="22"/>
      <w:szCs w:val="22"/>
      <w:lang w:eastAsia="zh-CN"/>
    </w:rPr>
  </w:style>
  <w:style w:type="paragraph" w:styleId="Footer">
    <w:name w:val="footer"/>
    <w:basedOn w:val="Normal"/>
    <w:link w:val="FooterChar"/>
    <w:uiPriority w:val="99"/>
    <w:unhideWhenUsed/>
    <w:rsid w:val="00224F24"/>
    <w:pPr>
      <w:tabs>
        <w:tab w:val="center" w:pos="4513"/>
        <w:tab w:val="right" w:pos="9026"/>
      </w:tabs>
    </w:pPr>
  </w:style>
  <w:style w:type="character" w:customStyle="1" w:styleId="FooterChar">
    <w:name w:val="Footer Char"/>
    <w:link w:val="Footer"/>
    <w:uiPriority w:val="99"/>
    <w:rsid w:val="00224F24"/>
    <w:rPr>
      <w:sz w:val="22"/>
      <w:szCs w:val="22"/>
      <w:lang w:eastAsia="zh-CN"/>
    </w:rPr>
  </w:style>
  <w:style w:type="character" w:styleId="Strong">
    <w:name w:val="Strong"/>
    <w:uiPriority w:val="22"/>
    <w:qFormat/>
    <w:rsid w:val="00483058"/>
    <w:rPr>
      <w:b/>
      <w:bCs/>
    </w:rPr>
  </w:style>
  <w:style w:type="character" w:styleId="UnresolvedMention">
    <w:name w:val="Unresolved Mention"/>
    <w:uiPriority w:val="99"/>
    <w:semiHidden/>
    <w:unhideWhenUsed/>
    <w:rsid w:val="007B1980"/>
    <w:rPr>
      <w:color w:val="605E5C"/>
      <w:shd w:val="clear" w:color="auto" w:fill="E1DFDD"/>
    </w:rPr>
  </w:style>
  <w:style w:type="paragraph" w:styleId="Revision">
    <w:name w:val="Revision"/>
    <w:hidden/>
    <w:uiPriority w:val="99"/>
    <w:semiHidden/>
    <w:rsid w:val="00CB506B"/>
    <w:rPr>
      <w:sz w:val="22"/>
      <w:szCs w:val="22"/>
      <w:lang w:eastAsia="zh-CN"/>
    </w:rPr>
  </w:style>
  <w:style w:type="character" w:styleId="FollowedHyperlink">
    <w:name w:val="FollowedHyperlink"/>
    <w:basedOn w:val="DefaultParagraphFont"/>
    <w:uiPriority w:val="99"/>
    <w:semiHidden/>
    <w:unhideWhenUsed/>
    <w:rsid w:val="00CB6C87"/>
    <w:rPr>
      <w:color w:val="954F72" w:themeColor="followedHyperlink"/>
      <w:u w:val="single"/>
    </w:rPr>
  </w:style>
  <w:style w:type="paragraph" w:styleId="ListParagraph">
    <w:name w:val="List Paragraph"/>
    <w:basedOn w:val="Normal"/>
    <w:uiPriority w:val="34"/>
    <w:qFormat/>
    <w:rsid w:val="00727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06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aurex-constructors/" TargetMode="External"/><Relationship Id="rId18" Type="http://schemas.openxmlformats.org/officeDocument/2006/relationships/hyperlink" Target="mailto:thobile@ngage.co.z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ergy-news-network.com/networking/africa-energy-forum/" TargetMode="External"/><Relationship Id="rId17" Type="http://schemas.openxmlformats.org/officeDocument/2006/relationships/hyperlink" Target="https://www.aurex.com/" TargetMode="External"/><Relationship Id="rId2" Type="http://schemas.openxmlformats.org/officeDocument/2006/relationships/customXml" Target="../customXml/item2.xml"/><Relationship Id="rId16" Type="http://schemas.openxmlformats.org/officeDocument/2006/relationships/hyperlink" Target="mailto:lauryn.joseph@aurex.com" TargetMode="External"/><Relationship Id="rId20" Type="http://schemas.openxmlformats.org/officeDocument/2006/relationships/hyperlink" Target="http://media.ngage.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rex.com/" TargetMode="External"/><Relationship Id="rId5" Type="http://schemas.openxmlformats.org/officeDocument/2006/relationships/numbering" Target="numbering.xml"/><Relationship Id="rId15" Type="http://schemas.openxmlformats.org/officeDocument/2006/relationships/hyperlink" Target="http://media.ngage.co.za" TargetMode="External"/><Relationship Id="rId10" Type="http://schemas.openxmlformats.org/officeDocument/2006/relationships/endnotes" Target="endnotes.xml"/><Relationship Id="rId19" Type="http://schemas.openxmlformats.org/officeDocument/2006/relationships/hyperlink" Target="http://www.ngage.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aurexconstructo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36e046-13f0-49be-b837-a689890126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EAB36F0540124DBCAC3D3C7978B57B" ma:contentTypeVersion="18" ma:contentTypeDescription="Create a new document." ma:contentTypeScope="" ma:versionID="0670f901792a2ba22b1eea9b80b32e9b">
  <xsd:schema xmlns:xsd="http://www.w3.org/2001/XMLSchema" xmlns:xs="http://www.w3.org/2001/XMLSchema" xmlns:p="http://schemas.microsoft.com/office/2006/metadata/properties" xmlns:ns3="c2804c96-c7cf-4f0c-9634-482e316f44b9" xmlns:ns4="3636e046-13f0-49be-b837-a689890126c4" targetNamespace="http://schemas.microsoft.com/office/2006/metadata/properties" ma:root="true" ma:fieldsID="17cc2e1c5d55850fe06b6c71abde64aa" ns3:_="" ns4:_="">
    <xsd:import namespace="c2804c96-c7cf-4f0c-9634-482e316f44b9"/>
    <xsd:import namespace="3636e046-13f0-49be-b837-a689890126c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04c96-c7cf-4f0c-9634-482e316f44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36e046-13f0-49be-b837-a689890126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31379-4B2A-402F-9797-8F039B685416}">
  <ds:schemaRefs>
    <ds:schemaRef ds:uri="http://schemas.microsoft.com/office/2006/metadata/properties"/>
    <ds:schemaRef ds:uri="http://schemas.microsoft.com/office/infopath/2007/PartnerControls"/>
    <ds:schemaRef ds:uri="3636e046-13f0-49be-b837-a689890126c4"/>
  </ds:schemaRefs>
</ds:datastoreItem>
</file>

<file path=customXml/itemProps2.xml><?xml version="1.0" encoding="utf-8"?>
<ds:datastoreItem xmlns:ds="http://schemas.openxmlformats.org/officeDocument/2006/customXml" ds:itemID="{772CEF49-6875-4DA1-967B-1BF314990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04c96-c7cf-4f0c-9634-482e316f44b9"/>
    <ds:schemaRef ds:uri="3636e046-13f0-49be-b837-a68989012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B33FF-F1F4-4A1D-9A0A-677AE6147788}">
  <ds:schemaRefs>
    <ds:schemaRef ds:uri="http://schemas.openxmlformats.org/officeDocument/2006/bibliography"/>
  </ds:schemaRefs>
</ds:datastoreItem>
</file>

<file path=customXml/itemProps4.xml><?xml version="1.0" encoding="utf-8"?>
<ds:datastoreItem xmlns:ds="http://schemas.openxmlformats.org/officeDocument/2006/customXml" ds:itemID="{E20E0974-19C0-4CC5-B1B9-DED1CFBD2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1117</Words>
  <Characters>7363</Characters>
  <Application>Microsoft Office Word</Application>
  <DocSecurity>0</DocSecurity>
  <Lines>122</Lines>
  <Paragraphs>53</Paragraphs>
  <ScaleCrop>false</ScaleCrop>
  <HeadingPairs>
    <vt:vector size="2" baseType="variant">
      <vt:variant>
        <vt:lpstr>Title</vt:lpstr>
      </vt:variant>
      <vt:variant>
        <vt:i4>1</vt:i4>
      </vt:variant>
    </vt:vector>
  </HeadingPairs>
  <TitlesOfParts>
    <vt:vector size="1" baseType="lpstr">
      <vt:lpstr/>
    </vt:vector>
  </TitlesOfParts>
  <Company>AECOM</Company>
  <LinksUpToDate>false</LinksUpToDate>
  <CharactersWithSpaces>8427</CharactersWithSpaces>
  <SharedDoc>false</SharedDoc>
  <HLinks>
    <vt:vector size="78" baseType="variant">
      <vt:variant>
        <vt:i4>327696</vt:i4>
      </vt:variant>
      <vt:variant>
        <vt:i4>36</vt:i4>
      </vt:variant>
      <vt:variant>
        <vt:i4>0</vt:i4>
      </vt:variant>
      <vt:variant>
        <vt:i4>5</vt:i4>
      </vt:variant>
      <vt:variant>
        <vt:lpwstr>http://media.ngage.co.za/</vt:lpwstr>
      </vt:variant>
      <vt:variant>
        <vt:lpwstr/>
      </vt:variant>
      <vt:variant>
        <vt:i4>7143531</vt:i4>
      </vt:variant>
      <vt:variant>
        <vt:i4>33</vt:i4>
      </vt:variant>
      <vt:variant>
        <vt:i4>0</vt:i4>
      </vt:variant>
      <vt:variant>
        <vt:i4>5</vt:i4>
      </vt:variant>
      <vt:variant>
        <vt:lpwstr>http://www.ngage.co.za/</vt:lpwstr>
      </vt:variant>
      <vt:variant>
        <vt:lpwstr/>
      </vt:variant>
      <vt:variant>
        <vt:i4>3342423</vt:i4>
      </vt:variant>
      <vt:variant>
        <vt:i4>30</vt:i4>
      </vt:variant>
      <vt:variant>
        <vt:i4>0</vt:i4>
      </vt:variant>
      <vt:variant>
        <vt:i4>5</vt:i4>
      </vt:variant>
      <vt:variant>
        <vt:lpwstr>mailto:thobile@ngage.co.za</vt:lpwstr>
      </vt:variant>
      <vt:variant>
        <vt:lpwstr/>
      </vt:variant>
      <vt:variant>
        <vt:i4>5439502</vt:i4>
      </vt:variant>
      <vt:variant>
        <vt:i4>27</vt:i4>
      </vt:variant>
      <vt:variant>
        <vt:i4>0</vt:i4>
      </vt:variant>
      <vt:variant>
        <vt:i4>5</vt:i4>
      </vt:variant>
      <vt:variant>
        <vt:lpwstr>http://www.pratleyelectrical.com/</vt:lpwstr>
      </vt:variant>
      <vt:variant>
        <vt:lpwstr/>
      </vt:variant>
      <vt:variant>
        <vt:i4>2490454</vt:i4>
      </vt:variant>
      <vt:variant>
        <vt:i4>24</vt:i4>
      </vt:variant>
      <vt:variant>
        <vt:i4>0</vt:i4>
      </vt:variant>
      <vt:variant>
        <vt:i4>5</vt:i4>
      </vt:variant>
      <vt:variant>
        <vt:lpwstr>mailto:sales@pratley.co.za</vt:lpwstr>
      </vt:variant>
      <vt:variant>
        <vt:lpwstr/>
      </vt:variant>
      <vt:variant>
        <vt:i4>327696</vt:i4>
      </vt:variant>
      <vt:variant>
        <vt:i4>21</vt:i4>
      </vt:variant>
      <vt:variant>
        <vt:i4>0</vt:i4>
      </vt:variant>
      <vt:variant>
        <vt:i4>5</vt:i4>
      </vt:variant>
      <vt:variant>
        <vt:lpwstr>http://media.ngage.co.za/</vt:lpwstr>
      </vt:variant>
      <vt:variant>
        <vt:lpwstr/>
      </vt:variant>
      <vt:variant>
        <vt:i4>589905</vt:i4>
      </vt:variant>
      <vt:variant>
        <vt:i4>18</vt:i4>
      </vt:variant>
      <vt:variant>
        <vt:i4>0</vt:i4>
      </vt:variant>
      <vt:variant>
        <vt:i4>5</vt:i4>
      </vt:variant>
      <vt:variant>
        <vt:lpwstr>https://twitter.com/PratleySA</vt:lpwstr>
      </vt:variant>
      <vt:variant>
        <vt:lpwstr/>
      </vt:variant>
      <vt:variant>
        <vt:i4>2293814</vt:i4>
      </vt:variant>
      <vt:variant>
        <vt:i4>15</vt:i4>
      </vt:variant>
      <vt:variant>
        <vt:i4>0</vt:i4>
      </vt:variant>
      <vt:variant>
        <vt:i4>5</vt:i4>
      </vt:variant>
      <vt:variant>
        <vt:lpwstr>https://www.facebook.com/PratleySA/</vt:lpwstr>
      </vt:variant>
      <vt:variant>
        <vt:lpwstr/>
      </vt:variant>
      <vt:variant>
        <vt:i4>3997806</vt:i4>
      </vt:variant>
      <vt:variant>
        <vt:i4>12</vt:i4>
      </vt:variant>
      <vt:variant>
        <vt:i4>0</vt:i4>
      </vt:variant>
      <vt:variant>
        <vt:i4>5</vt:i4>
      </vt:variant>
      <vt:variant>
        <vt:lpwstr>https://www.linkedin.com/company/pratleysa</vt:lpwstr>
      </vt:variant>
      <vt:variant>
        <vt:lpwstr/>
      </vt:variant>
      <vt:variant>
        <vt:i4>393284</vt:i4>
      </vt:variant>
      <vt:variant>
        <vt:i4>9</vt:i4>
      </vt:variant>
      <vt:variant>
        <vt:i4>0</vt:i4>
      </vt:variant>
      <vt:variant>
        <vt:i4>5</vt:i4>
      </vt:variant>
      <vt:variant>
        <vt:lpwstr>https://www.hazardex-event.co.uk/</vt:lpwstr>
      </vt:variant>
      <vt:variant>
        <vt:lpwstr/>
      </vt:variant>
      <vt:variant>
        <vt:i4>393284</vt:i4>
      </vt:variant>
      <vt:variant>
        <vt:i4>6</vt:i4>
      </vt:variant>
      <vt:variant>
        <vt:i4>0</vt:i4>
      </vt:variant>
      <vt:variant>
        <vt:i4>5</vt:i4>
      </vt:variant>
      <vt:variant>
        <vt:lpwstr>https://www.hazardex-event.co.uk/</vt:lpwstr>
      </vt:variant>
      <vt:variant>
        <vt:lpwstr/>
      </vt:variant>
      <vt:variant>
        <vt:i4>5439502</vt:i4>
      </vt:variant>
      <vt:variant>
        <vt:i4>3</vt:i4>
      </vt:variant>
      <vt:variant>
        <vt:i4>0</vt:i4>
      </vt:variant>
      <vt:variant>
        <vt:i4>5</vt:i4>
      </vt:variant>
      <vt:variant>
        <vt:lpwstr>http://www.pratleyelectrical.com/</vt:lpwstr>
      </vt:variant>
      <vt:variant>
        <vt:lpwstr/>
      </vt:variant>
      <vt:variant>
        <vt:i4>393284</vt:i4>
      </vt:variant>
      <vt:variant>
        <vt:i4>0</vt:i4>
      </vt:variant>
      <vt:variant>
        <vt:i4>0</vt:i4>
      </vt:variant>
      <vt:variant>
        <vt:i4>5</vt:i4>
      </vt:variant>
      <vt:variant>
        <vt:lpwstr>https://www.hazardex-event.co.uk/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Gerhard Hope</cp:lastModifiedBy>
  <cp:revision>2</cp:revision>
  <cp:lastPrinted>2019-03-19T07:15:00Z</cp:lastPrinted>
  <dcterms:created xsi:type="dcterms:W3CDTF">2026-08-06T13:28:00Z</dcterms:created>
  <dcterms:modified xsi:type="dcterms:W3CDTF">2026-08-06T13:28:00Z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0fecc8c11f1a4943cb1162fb43896ce1ffd860c086998f965a36bdc609a29296</vt:lpwstr>
  </property>
  <property fmtid="{D5CDD505-2E9C-101B-9397-08002B2CF9AE}" pid="3" name="ContentTypeId">
    <vt:lpwstr>0x010100BBEAB36F0540124DBCAC3D3C7978B57B</vt:lpwstr>
  </property>
  <property fmtid="{D5CDD505-2E9C-101B-9397-08002B2CF9AE}" pid="4" name="MediaServiceImageTags">
    <vt:lpwstr/>
  </property>
  <property fmtid="{D5CDD505-2E9C-101B-9397-08002B2CF9AE}" pid="5" name="docLang">
    <vt:lpwstr>en</vt:lpwstr>
  </property>
</Properties>
</file>