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C4A88" w14:textId="771817FB" w:rsidR="00586D96" w:rsidRPr="00586D96" w:rsidRDefault="00647996" w:rsidP="00586D96">
      <w:pPr>
        <w:spacing w:after="160" w:line="240" w:lineRule="auto"/>
        <w:rPr>
          <w:rFonts w:ascii="Arial" w:eastAsia="SimSun" w:hAnsi="Arial" w:cs="Arial"/>
          <w:b/>
          <w:kern w:val="0"/>
          <w:sz w:val="52"/>
          <w:szCs w:val="52"/>
          <w:lang w:val="en-ZA" w:eastAsia="zh-CN"/>
        </w:rPr>
      </w:pPr>
      <w:r>
        <w:rPr>
          <w:rFonts w:ascii="Arial" w:eastAsia="SimSun" w:hAnsi="Arial" w:cs="Arial"/>
          <w:b/>
          <w:kern w:val="0"/>
          <w:sz w:val="52"/>
          <w:szCs w:val="52"/>
          <w:lang w:val="en-ZA" w:eastAsia="zh-CN"/>
        </w:rPr>
        <w:t xml:space="preserve">NEWS </w:t>
      </w:r>
      <w:r w:rsidR="00586D96" w:rsidRPr="00586D96">
        <w:rPr>
          <w:rFonts w:ascii="Arial" w:eastAsia="SimSun" w:hAnsi="Arial" w:cs="Arial"/>
          <w:b/>
          <w:kern w:val="0"/>
          <w:sz w:val="52"/>
          <w:szCs w:val="52"/>
          <w:lang w:val="en-ZA" w:eastAsia="zh-CN"/>
        </w:rPr>
        <w:t>ARTICLE</w:t>
      </w:r>
    </w:p>
    <w:p w14:paraId="004B856B" w14:textId="45D2E08C" w:rsidR="003A1746" w:rsidRDefault="005E174E" w:rsidP="00A82C4A">
      <w:pPr>
        <w:spacing w:after="160" w:line="240" w:lineRule="auto"/>
        <w:rPr>
          <w:rFonts w:ascii="Arial" w:eastAsia="SimSun" w:hAnsi="Arial" w:cs="Arial"/>
          <w:kern w:val="0"/>
          <w:sz w:val="28"/>
          <w:szCs w:val="28"/>
          <w:lang w:val="en-ZA" w:eastAsia="zh-CN"/>
        </w:rPr>
      </w:pPr>
      <w:r w:rsidRPr="005E174E">
        <w:rPr>
          <w:rFonts w:ascii="Arial" w:eastAsia="SimSun" w:hAnsi="Arial" w:cs="Arial"/>
          <w:kern w:val="0"/>
          <w:sz w:val="28"/>
          <w:szCs w:val="28"/>
          <w:lang w:val="en-ZA" w:eastAsia="zh-CN"/>
        </w:rPr>
        <w:t>Building SA</w:t>
      </w:r>
      <w:r w:rsidR="00955A11">
        <w:rPr>
          <w:rFonts w:ascii="Arial" w:eastAsia="SimSun" w:hAnsi="Arial" w:cs="Arial"/>
          <w:kern w:val="0"/>
          <w:sz w:val="28"/>
          <w:szCs w:val="28"/>
          <w:lang w:val="en-ZA" w:eastAsia="zh-CN"/>
        </w:rPr>
        <w:t>’</w:t>
      </w:r>
      <w:r w:rsidRPr="005E174E">
        <w:rPr>
          <w:rFonts w:ascii="Arial" w:eastAsia="SimSun" w:hAnsi="Arial" w:cs="Arial"/>
          <w:kern w:val="0"/>
          <w:sz w:val="28"/>
          <w:szCs w:val="28"/>
          <w:lang w:val="en-ZA" w:eastAsia="zh-CN"/>
        </w:rPr>
        <w:t>s future infrastructure starts with developing its future professionals</w:t>
      </w:r>
    </w:p>
    <w:p w14:paraId="2AF35338" w14:textId="545E1AEB" w:rsidR="00CF5946" w:rsidRDefault="005E174E" w:rsidP="00CF5946">
      <w:pPr>
        <w:spacing w:after="160" w:line="240" w:lineRule="auto"/>
        <w:rPr>
          <w:rFonts w:ascii="Calibri" w:eastAsia="SimSun" w:hAnsi="Calibri" w:cs="Arial"/>
          <w:b/>
          <w:bCs/>
          <w:kern w:val="0"/>
          <w:sz w:val="22"/>
          <w:szCs w:val="22"/>
          <w:lang w:val="en-ZA" w:eastAsia="zh-CN"/>
        </w:rPr>
      </w:pPr>
      <w:r w:rsidRPr="005E174E">
        <w:rPr>
          <w:rFonts w:ascii="Calibri" w:eastAsia="SimSun" w:hAnsi="Calibri" w:cs="Arial"/>
          <w:b/>
          <w:bCs/>
          <w:kern w:val="0"/>
          <w:sz w:val="22"/>
          <w:szCs w:val="22"/>
          <w:lang w:val="en-ZA" w:eastAsia="zh-CN"/>
        </w:rPr>
        <w:t>AECOM</w:t>
      </w:r>
      <w:r>
        <w:rPr>
          <w:rFonts w:ascii="Calibri" w:eastAsia="SimSun" w:hAnsi="Calibri" w:cs="Arial"/>
          <w:b/>
          <w:bCs/>
          <w:kern w:val="0"/>
          <w:sz w:val="22"/>
          <w:szCs w:val="22"/>
          <w:lang w:val="en-ZA" w:eastAsia="zh-CN"/>
        </w:rPr>
        <w:t>’</w:t>
      </w:r>
      <w:r w:rsidRPr="005E174E">
        <w:rPr>
          <w:rFonts w:ascii="Calibri" w:eastAsia="SimSun" w:hAnsi="Calibri" w:cs="Arial"/>
          <w:b/>
          <w:bCs/>
          <w:kern w:val="0"/>
          <w:sz w:val="22"/>
          <w:szCs w:val="22"/>
          <w:lang w:val="en-ZA" w:eastAsia="zh-CN"/>
        </w:rPr>
        <w:t>s new Graduate Development Programme equips young South African talent with the confidence, skills and experience needed to thrive in a rapidly evolving infrastructure sector</w:t>
      </w:r>
      <w:r w:rsidR="00FD22EC">
        <w:rPr>
          <w:rFonts w:ascii="Calibri" w:eastAsia="SimSun" w:hAnsi="Calibri" w:cs="Arial"/>
          <w:b/>
          <w:bCs/>
          <w:kern w:val="0"/>
          <w:sz w:val="22"/>
          <w:szCs w:val="22"/>
          <w:lang w:val="en-ZA" w:eastAsia="zh-CN"/>
        </w:rPr>
        <w:t>.</w:t>
      </w:r>
    </w:p>
    <w:p w14:paraId="21DB0AC7" w14:textId="4FE8D4F6" w:rsidR="005E174E" w:rsidRPr="005E174E" w:rsidRDefault="00201B48" w:rsidP="005E174E">
      <w:pPr>
        <w:spacing w:after="160" w:line="240" w:lineRule="auto"/>
        <w:rPr>
          <w:rFonts w:ascii="Calibri" w:eastAsia="SimSun" w:hAnsi="Calibri" w:cs="Arial"/>
          <w:kern w:val="0"/>
          <w:sz w:val="22"/>
          <w:szCs w:val="22"/>
          <w:lang w:val="en-ZA" w:eastAsia="zh-CN"/>
        </w:rPr>
      </w:pPr>
      <w:r>
        <w:rPr>
          <w:rFonts w:ascii="Calibri" w:eastAsia="SimSun" w:hAnsi="Calibri" w:cs="Arial"/>
          <w:b/>
          <w:bCs/>
          <w:kern w:val="0"/>
          <w:sz w:val="22"/>
          <w:szCs w:val="22"/>
          <w:lang w:val="en-ZA" w:eastAsia="zh-CN"/>
        </w:rPr>
        <w:t>06</w:t>
      </w:r>
      <w:r w:rsidR="00482F95">
        <w:rPr>
          <w:rFonts w:ascii="Calibri" w:eastAsia="SimSun" w:hAnsi="Calibri" w:cs="Arial"/>
          <w:b/>
          <w:bCs/>
          <w:kern w:val="0"/>
          <w:sz w:val="22"/>
          <w:szCs w:val="22"/>
          <w:lang w:val="en-ZA" w:eastAsia="zh-CN"/>
        </w:rPr>
        <w:t xml:space="preserve"> August</w:t>
      </w:r>
      <w:r w:rsidR="005900CB">
        <w:rPr>
          <w:rFonts w:ascii="Calibri" w:eastAsia="SimSun" w:hAnsi="Calibri" w:cs="Arial"/>
          <w:b/>
          <w:bCs/>
          <w:kern w:val="0"/>
          <w:sz w:val="22"/>
          <w:szCs w:val="22"/>
          <w:lang w:val="en-ZA" w:eastAsia="zh-CN"/>
        </w:rPr>
        <w:t xml:space="preserve"> </w:t>
      </w:r>
      <w:r w:rsidR="00133234">
        <w:rPr>
          <w:rFonts w:ascii="Calibri" w:eastAsia="SimSun" w:hAnsi="Calibri" w:cs="Arial"/>
          <w:b/>
          <w:bCs/>
          <w:kern w:val="0"/>
          <w:sz w:val="22"/>
          <w:szCs w:val="22"/>
          <w:lang w:val="en-ZA" w:eastAsia="zh-CN"/>
        </w:rPr>
        <w:t>202</w:t>
      </w:r>
      <w:r w:rsidR="005900CB">
        <w:rPr>
          <w:rFonts w:ascii="Calibri" w:eastAsia="SimSun" w:hAnsi="Calibri" w:cs="Arial"/>
          <w:b/>
          <w:bCs/>
          <w:kern w:val="0"/>
          <w:sz w:val="22"/>
          <w:szCs w:val="22"/>
          <w:lang w:val="en-ZA" w:eastAsia="zh-CN"/>
        </w:rPr>
        <w:t>6</w:t>
      </w:r>
      <w:r w:rsidR="00586D96" w:rsidRPr="00586D96">
        <w:rPr>
          <w:rFonts w:ascii="Calibri" w:eastAsia="SimSun" w:hAnsi="Calibri" w:cs="Arial"/>
          <w:b/>
          <w:bCs/>
          <w:kern w:val="0"/>
          <w:sz w:val="22"/>
          <w:szCs w:val="22"/>
          <w:lang w:val="en-ZA" w:eastAsia="zh-CN"/>
        </w:rPr>
        <w:t>:</w:t>
      </w:r>
      <w:r w:rsidR="004712E4">
        <w:rPr>
          <w:rFonts w:ascii="Calibri" w:eastAsia="SimSun" w:hAnsi="Calibri" w:cs="Arial"/>
          <w:kern w:val="0"/>
          <w:sz w:val="22"/>
          <w:szCs w:val="22"/>
          <w:lang w:val="en-ZA" w:eastAsia="zh-CN"/>
        </w:rPr>
        <w:t xml:space="preserve"> </w:t>
      </w:r>
      <w:r w:rsidR="005E174E" w:rsidRPr="005E174E">
        <w:rPr>
          <w:rFonts w:ascii="Calibri" w:eastAsia="SimSun" w:hAnsi="Calibri" w:cs="Arial"/>
          <w:kern w:val="0"/>
          <w:sz w:val="22"/>
          <w:szCs w:val="22"/>
          <w:lang w:val="en-ZA" w:eastAsia="zh-CN"/>
        </w:rPr>
        <w:t>As South Africa marks International Youth Day on 12 August, creating opportunities for young professionals remains one of the country</w:t>
      </w:r>
      <w:r w:rsidR="005E174E">
        <w:rPr>
          <w:rFonts w:ascii="Calibri" w:eastAsia="SimSun" w:hAnsi="Calibri" w:cs="Arial"/>
          <w:kern w:val="0"/>
          <w:sz w:val="22"/>
          <w:szCs w:val="22"/>
          <w:lang w:val="en-ZA" w:eastAsia="zh-CN"/>
        </w:rPr>
        <w:t>’</w:t>
      </w:r>
      <w:r w:rsidR="005E174E" w:rsidRPr="005E174E">
        <w:rPr>
          <w:rFonts w:ascii="Calibri" w:eastAsia="SimSun" w:hAnsi="Calibri" w:cs="Arial"/>
          <w:kern w:val="0"/>
          <w:sz w:val="22"/>
          <w:szCs w:val="22"/>
          <w:lang w:val="en-ZA" w:eastAsia="zh-CN"/>
        </w:rPr>
        <w:t>s greatest priorities. While youth unemployment continues to present significant challenges, the need for skilled engineers, quantity surveyors, architects and infrastructure specialists has never been greater.</w:t>
      </w:r>
    </w:p>
    <w:p w14:paraId="0E609815" w14:textId="6C2F3CB6" w:rsidR="005E174E" w:rsidRPr="005E174E" w:rsidRDefault="005E174E" w:rsidP="005E174E">
      <w:pPr>
        <w:spacing w:after="160" w:line="240" w:lineRule="auto"/>
        <w:rPr>
          <w:rFonts w:ascii="Calibri" w:eastAsia="SimSun" w:hAnsi="Calibri" w:cs="Arial"/>
          <w:kern w:val="0"/>
          <w:sz w:val="22"/>
          <w:szCs w:val="22"/>
          <w:lang w:val="en-ZA" w:eastAsia="zh-CN"/>
        </w:rPr>
      </w:pPr>
      <w:r w:rsidRPr="005E174E">
        <w:rPr>
          <w:rFonts w:ascii="Calibri" w:eastAsia="SimSun" w:hAnsi="Calibri" w:cs="Arial"/>
          <w:kern w:val="0"/>
          <w:sz w:val="22"/>
          <w:szCs w:val="22"/>
          <w:lang w:val="en-ZA" w:eastAsia="zh-CN"/>
        </w:rPr>
        <w:t xml:space="preserve">For </w:t>
      </w:r>
      <w:hyperlink r:id="rId11" w:history="1">
        <w:r w:rsidRPr="005E174E">
          <w:rPr>
            <w:rStyle w:val="Hyperlink"/>
            <w:rFonts w:ascii="Calibri" w:eastAsia="SimSun" w:hAnsi="Calibri" w:cs="Arial"/>
            <w:kern w:val="0"/>
            <w:sz w:val="22"/>
            <w:szCs w:val="22"/>
            <w:lang w:val="en-ZA" w:eastAsia="zh-CN"/>
          </w:rPr>
          <w:t>AECOM</w:t>
        </w:r>
      </w:hyperlink>
      <w:r w:rsidRPr="005E174E">
        <w:rPr>
          <w:rFonts w:ascii="Calibri" w:eastAsia="SimSun" w:hAnsi="Calibri" w:cs="Arial"/>
          <w:kern w:val="0"/>
          <w:sz w:val="22"/>
          <w:szCs w:val="22"/>
          <w:lang w:val="en-ZA" w:eastAsia="zh-CN"/>
        </w:rPr>
        <w:t xml:space="preserve"> South Africa, addressing these two realities requires more than simply creating jobs. It requires investing in people, equipping graduates with the technical expertise, professional confidence and practical experience they need to build rewarding careers while helping to deliver the infrastructure that communities depend on.</w:t>
      </w:r>
    </w:p>
    <w:p w14:paraId="041378D9" w14:textId="25D78F31" w:rsidR="00443A62" w:rsidRDefault="005E174E" w:rsidP="005E174E">
      <w:pPr>
        <w:spacing w:after="160" w:line="240" w:lineRule="auto"/>
        <w:rPr>
          <w:rFonts w:ascii="Calibri" w:eastAsia="SimSun" w:hAnsi="Calibri" w:cs="Arial"/>
          <w:kern w:val="0"/>
          <w:sz w:val="22"/>
          <w:szCs w:val="22"/>
          <w:lang w:val="en-ZA" w:eastAsia="zh-CN"/>
        </w:rPr>
      </w:pPr>
      <w:r w:rsidRPr="005E174E">
        <w:rPr>
          <w:rFonts w:ascii="Calibri" w:eastAsia="SimSun" w:hAnsi="Calibri" w:cs="Arial"/>
          <w:kern w:val="0"/>
          <w:sz w:val="22"/>
          <w:szCs w:val="22"/>
          <w:lang w:val="en-ZA" w:eastAsia="zh-CN"/>
        </w:rPr>
        <w:t xml:space="preserve">This year, AECOM </w:t>
      </w:r>
      <w:r w:rsidR="00FD22EC">
        <w:rPr>
          <w:rFonts w:ascii="Calibri" w:eastAsia="SimSun" w:hAnsi="Calibri" w:cs="Arial"/>
          <w:kern w:val="0"/>
          <w:sz w:val="22"/>
          <w:szCs w:val="22"/>
          <w:lang w:val="en-ZA" w:eastAsia="zh-CN"/>
        </w:rPr>
        <w:t xml:space="preserve">in </w:t>
      </w:r>
      <w:r w:rsidRPr="005E174E">
        <w:rPr>
          <w:rFonts w:ascii="Calibri" w:eastAsia="SimSun" w:hAnsi="Calibri" w:cs="Arial"/>
          <w:kern w:val="0"/>
          <w:sz w:val="22"/>
          <w:szCs w:val="22"/>
          <w:lang w:val="en-ZA" w:eastAsia="zh-CN"/>
        </w:rPr>
        <w:t>South Africa launched its Graduate Development Programme, a structured initiative designed to support graduates as they transition from university into the professional consulting environment.</w:t>
      </w:r>
    </w:p>
    <w:p w14:paraId="4BEA0C8D" w14:textId="018C728F" w:rsidR="005E174E" w:rsidRPr="005E174E" w:rsidRDefault="005E174E" w:rsidP="005E174E">
      <w:pPr>
        <w:spacing w:after="160" w:line="240" w:lineRule="auto"/>
        <w:rPr>
          <w:rFonts w:ascii="Calibri" w:eastAsia="SimSun" w:hAnsi="Calibri" w:cs="Arial"/>
          <w:kern w:val="0"/>
          <w:sz w:val="22"/>
          <w:szCs w:val="22"/>
          <w:lang w:val="en-ZA" w:eastAsia="zh-CN"/>
        </w:rPr>
      </w:pPr>
      <w:r w:rsidRPr="005E174E">
        <w:rPr>
          <w:rFonts w:ascii="Calibri" w:eastAsia="SimSun" w:hAnsi="Calibri" w:cs="Arial"/>
          <w:kern w:val="0"/>
          <w:sz w:val="22"/>
          <w:szCs w:val="22"/>
          <w:lang w:val="en-ZA" w:eastAsia="zh-CN"/>
        </w:rPr>
        <w:t>The programme complements AECOM</w:t>
      </w:r>
      <w:r>
        <w:rPr>
          <w:rFonts w:ascii="Calibri" w:eastAsia="SimSun" w:hAnsi="Calibri" w:cs="Arial"/>
          <w:kern w:val="0"/>
          <w:sz w:val="22"/>
          <w:szCs w:val="22"/>
          <w:lang w:val="en-ZA" w:eastAsia="zh-CN"/>
        </w:rPr>
        <w:t>’</w:t>
      </w:r>
      <w:r w:rsidRPr="005E174E">
        <w:rPr>
          <w:rFonts w:ascii="Calibri" w:eastAsia="SimSun" w:hAnsi="Calibri" w:cs="Arial"/>
          <w:kern w:val="0"/>
          <w:sz w:val="22"/>
          <w:szCs w:val="22"/>
          <w:lang w:val="en-ZA" w:eastAsia="zh-CN"/>
        </w:rPr>
        <w:t>s long-established Candidacy Programme, which continues to successfully support aspiring professionals on their journey towards professional registration. Together, the programmes create a comprehensive development pathway that supports graduates from their first day in the workplace through to becoming registered professionals and future industry leaders.</w:t>
      </w:r>
    </w:p>
    <w:p w14:paraId="5999A5E2" w14:textId="2962E0DC" w:rsidR="005E174E" w:rsidRPr="005E174E" w:rsidRDefault="005E174E" w:rsidP="005E174E">
      <w:pPr>
        <w:spacing w:after="160" w:line="240" w:lineRule="auto"/>
        <w:rPr>
          <w:rFonts w:ascii="Calibri" w:eastAsia="SimSun" w:hAnsi="Calibri" w:cs="Arial"/>
          <w:b/>
          <w:bCs/>
          <w:kern w:val="0"/>
          <w:sz w:val="22"/>
          <w:szCs w:val="22"/>
          <w:lang w:val="en-ZA" w:eastAsia="zh-CN"/>
        </w:rPr>
      </w:pPr>
      <w:r w:rsidRPr="005E174E">
        <w:rPr>
          <w:rFonts w:ascii="Calibri" w:eastAsia="SimSun" w:hAnsi="Calibri" w:cs="Arial"/>
          <w:b/>
          <w:bCs/>
          <w:kern w:val="0"/>
          <w:sz w:val="22"/>
          <w:szCs w:val="22"/>
          <w:lang w:val="en-ZA" w:eastAsia="zh-CN"/>
        </w:rPr>
        <w:t>Supporting the next generation of professionals</w:t>
      </w:r>
    </w:p>
    <w:p w14:paraId="4B54A18F" w14:textId="3F65CDE2" w:rsidR="005E174E" w:rsidRPr="005E174E" w:rsidRDefault="005E174E" w:rsidP="005E174E">
      <w:pPr>
        <w:spacing w:after="160" w:line="240" w:lineRule="auto"/>
        <w:rPr>
          <w:rFonts w:ascii="Calibri" w:eastAsia="SimSun" w:hAnsi="Calibri" w:cs="Arial"/>
          <w:kern w:val="0"/>
          <w:sz w:val="22"/>
          <w:szCs w:val="22"/>
          <w:lang w:val="en-ZA" w:eastAsia="zh-CN"/>
        </w:rPr>
      </w:pPr>
      <w:r>
        <w:rPr>
          <w:rFonts w:ascii="Calibri" w:eastAsia="SimSun" w:hAnsi="Calibri" w:cs="Arial"/>
          <w:kern w:val="0"/>
          <w:sz w:val="22"/>
          <w:szCs w:val="22"/>
          <w:lang w:val="en-ZA" w:eastAsia="zh-CN"/>
        </w:rPr>
        <w:t>G</w:t>
      </w:r>
      <w:r w:rsidRPr="005E174E">
        <w:rPr>
          <w:rFonts w:ascii="Calibri" w:eastAsia="SimSun" w:hAnsi="Calibri" w:cs="Arial"/>
          <w:kern w:val="0"/>
          <w:sz w:val="22"/>
          <w:szCs w:val="22"/>
          <w:lang w:val="en-ZA" w:eastAsia="zh-CN"/>
        </w:rPr>
        <w:t xml:space="preserve">raduate development </w:t>
      </w:r>
      <w:r w:rsidR="00FD22EC">
        <w:rPr>
          <w:rFonts w:ascii="Calibri" w:eastAsia="SimSun" w:hAnsi="Calibri" w:cs="Arial"/>
          <w:kern w:val="0"/>
          <w:sz w:val="22"/>
          <w:szCs w:val="22"/>
          <w:lang w:val="en-ZA" w:eastAsia="zh-CN"/>
        </w:rPr>
        <w:t>initiatives</w:t>
      </w:r>
      <w:r w:rsidR="00FD22EC" w:rsidRPr="005E174E">
        <w:rPr>
          <w:rFonts w:ascii="Calibri" w:eastAsia="SimSun" w:hAnsi="Calibri" w:cs="Arial"/>
          <w:kern w:val="0"/>
          <w:sz w:val="22"/>
          <w:szCs w:val="22"/>
          <w:lang w:val="en-ZA" w:eastAsia="zh-CN"/>
        </w:rPr>
        <w:t xml:space="preserve"> </w:t>
      </w:r>
      <w:r w:rsidRPr="005E174E">
        <w:rPr>
          <w:rFonts w:ascii="Calibri" w:eastAsia="SimSun" w:hAnsi="Calibri" w:cs="Arial"/>
          <w:kern w:val="0"/>
          <w:sz w:val="22"/>
          <w:szCs w:val="22"/>
          <w:lang w:val="en-ZA" w:eastAsia="zh-CN"/>
        </w:rPr>
        <w:t>play a vital role in bridging the gap between academic learning and professional practice.</w:t>
      </w:r>
      <w:r>
        <w:rPr>
          <w:rFonts w:ascii="Calibri" w:eastAsia="SimSun" w:hAnsi="Calibri" w:cs="Arial"/>
          <w:kern w:val="0"/>
          <w:sz w:val="22"/>
          <w:szCs w:val="22"/>
          <w:lang w:val="en-ZA" w:eastAsia="zh-CN"/>
        </w:rPr>
        <w:t xml:space="preserve"> “</w:t>
      </w:r>
      <w:r w:rsidRPr="005E174E">
        <w:rPr>
          <w:rFonts w:ascii="Calibri" w:eastAsia="SimSun" w:hAnsi="Calibri" w:cs="Arial"/>
          <w:kern w:val="0"/>
          <w:sz w:val="22"/>
          <w:szCs w:val="22"/>
          <w:lang w:val="en-ZA" w:eastAsia="zh-CN"/>
        </w:rPr>
        <w:t>Graduates need more than technical knowledge to succeed in today</w:t>
      </w:r>
      <w:r>
        <w:rPr>
          <w:rFonts w:ascii="Calibri" w:eastAsia="SimSun" w:hAnsi="Calibri" w:cs="Arial"/>
          <w:kern w:val="0"/>
          <w:sz w:val="22"/>
          <w:szCs w:val="22"/>
          <w:lang w:val="en-ZA" w:eastAsia="zh-CN"/>
        </w:rPr>
        <w:t>’</w:t>
      </w:r>
      <w:r w:rsidRPr="005E174E">
        <w:rPr>
          <w:rFonts w:ascii="Calibri" w:eastAsia="SimSun" w:hAnsi="Calibri" w:cs="Arial"/>
          <w:kern w:val="0"/>
          <w:sz w:val="22"/>
          <w:szCs w:val="22"/>
          <w:lang w:val="en-ZA" w:eastAsia="zh-CN"/>
        </w:rPr>
        <w:t>s workplace</w:t>
      </w:r>
      <w:r>
        <w:rPr>
          <w:rFonts w:ascii="Calibri" w:eastAsia="SimSun" w:hAnsi="Calibri" w:cs="Arial"/>
          <w:kern w:val="0"/>
          <w:sz w:val="22"/>
          <w:szCs w:val="22"/>
          <w:lang w:val="en-ZA" w:eastAsia="zh-CN"/>
        </w:rPr>
        <w:t xml:space="preserve">. </w:t>
      </w:r>
      <w:r w:rsidRPr="005E174E">
        <w:rPr>
          <w:rFonts w:ascii="Calibri" w:eastAsia="SimSun" w:hAnsi="Calibri" w:cs="Arial"/>
          <w:kern w:val="0"/>
          <w:sz w:val="22"/>
          <w:szCs w:val="22"/>
          <w:lang w:val="en-ZA" w:eastAsia="zh-CN"/>
        </w:rPr>
        <w:t>They also need professional confidence, communication skills, business awareness and the ability to work effectively within multidisciplinary teams</w:t>
      </w:r>
      <w:r>
        <w:rPr>
          <w:rFonts w:ascii="Calibri" w:eastAsia="SimSun" w:hAnsi="Calibri" w:cs="Arial"/>
          <w:kern w:val="0"/>
          <w:sz w:val="22"/>
          <w:szCs w:val="22"/>
          <w:lang w:val="en-ZA" w:eastAsia="zh-CN"/>
        </w:rPr>
        <w:t>,” says</w:t>
      </w:r>
      <w:r w:rsidRPr="005E174E">
        <w:t xml:space="preserve"> </w:t>
      </w:r>
      <w:r w:rsidRPr="005E174E">
        <w:rPr>
          <w:rFonts w:ascii="Calibri" w:eastAsia="SimSun" w:hAnsi="Calibri" w:cs="Arial"/>
          <w:b/>
          <w:bCs/>
          <w:kern w:val="0"/>
          <w:sz w:val="22"/>
          <w:szCs w:val="22"/>
          <w:lang w:val="en-ZA" w:eastAsia="zh-CN"/>
        </w:rPr>
        <w:t>Senika Devsheel</w:t>
      </w:r>
      <w:r w:rsidRPr="005E174E">
        <w:rPr>
          <w:rFonts w:ascii="Calibri" w:eastAsia="SimSun" w:hAnsi="Calibri" w:cs="Arial"/>
          <w:kern w:val="0"/>
          <w:sz w:val="22"/>
          <w:szCs w:val="22"/>
          <w:lang w:val="en-ZA" w:eastAsia="zh-CN"/>
        </w:rPr>
        <w:t>, EC H</w:t>
      </w:r>
      <w:r w:rsidR="00FD22EC">
        <w:rPr>
          <w:rFonts w:ascii="Calibri" w:eastAsia="SimSun" w:hAnsi="Calibri" w:cs="Arial"/>
          <w:kern w:val="0"/>
          <w:sz w:val="22"/>
          <w:szCs w:val="22"/>
          <w:lang w:val="en-ZA" w:eastAsia="zh-CN"/>
        </w:rPr>
        <w:t xml:space="preserve">uman </w:t>
      </w:r>
      <w:r w:rsidRPr="005E174E">
        <w:rPr>
          <w:rFonts w:ascii="Calibri" w:eastAsia="SimSun" w:hAnsi="Calibri" w:cs="Arial"/>
          <w:kern w:val="0"/>
          <w:sz w:val="22"/>
          <w:szCs w:val="22"/>
          <w:lang w:val="en-ZA" w:eastAsia="zh-CN"/>
        </w:rPr>
        <w:t>R</w:t>
      </w:r>
      <w:r w:rsidR="00FD22EC">
        <w:rPr>
          <w:rFonts w:ascii="Calibri" w:eastAsia="SimSun" w:hAnsi="Calibri" w:cs="Arial"/>
          <w:kern w:val="0"/>
          <w:sz w:val="22"/>
          <w:szCs w:val="22"/>
          <w:lang w:val="en-ZA" w:eastAsia="zh-CN"/>
        </w:rPr>
        <w:t>esources</w:t>
      </w:r>
      <w:r w:rsidRPr="005E174E">
        <w:rPr>
          <w:rFonts w:ascii="Calibri" w:eastAsia="SimSun" w:hAnsi="Calibri" w:cs="Arial"/>
          <w:kern w:val="0"/>
          <w:sz w:val="22"/>
          <w:szCs w:val="22"/>
          <w:lang w:val="en-ZA" w:eastAsia="zh-CN"/>
        </w:rPr>
        <w:t xml:space="preserve"> Ops Director at AECOM</w:t>
      </w:r>
      <w:r w:rsidR="00FD22EC">
        <w:rPr>
          <w:rFonts w:ascii="Calibri" w:eastAsia="SimSun" w:hAnsi="Calibri" w:cs="Arial"/>
          <w:kern w:val="0"/>
          <w:sz w:val="22"/>
          <w:szCs w:val="22"/>
          <w:lang w:val="en-ZA" w:eastAsia="zh-CN"/>
        </w:rPr>
        <w:t>,</w:t>
      </w:r>
      <w:r w:rsidRPr="005E174E">
        <w:rPr>
          <w:rFonts w:ascii="Calibri" w:eastAsia="SimSun" w:hAnsi="Calibri" w:cs="Arial"/>
          <w:kern w:val="0"/>
          <w:sz w:val="22"/>
          <w:szCs w:val="22"/>
          <w:lang w:val="en-ZA" w:eastAsia="zh-CN"/>
        </w:rPr>
        <w:t xml:space="preserve"> South Africa</w:t>
      </w:r>
      <w:r>
        <w:rPr>
          <w:rFonts w:ascii="Calibri" w:eastAsia="SimSun" w:hAnsi="Calibri" w:cs="Arial"/>
          <w:kern w:val="0"/>
          <w:sz w:val="22"/>
          <w:szCs w:val="22"/>
          <w:lang w:val="en-ZA" w:eastAsia="zh-CN"/>
        </w:rPr>
        <w:t>.</w:t>
      </w:r>
    </w:p>
    <w:p w14:paraId="17EE8FA9" w14:textId="64A677C4" w:rsidR="005E174E" w:rsidRPr="005E174E" w:rsidRDefault="005E174E" w:rsidP="005E174E">
      <w:pPr>
        <w:spacing w:after="160" w:line="240" w:lineRule="auto"/>
        <w:rPr>
          <w:rFonts w:ascii="Calibri" w:eastAsia="SimSun" w:hAnsi="Calibri" w:cs="Arial"/>
          <w:kern w:val="0"/>
          <w:sz w:val="22"/>
          <w:szCs w:val="22"/>
          <w:lang w:val="en-ZA" w:eastAsia="zh-CN"/>
        </w:rPr>
      </w:pPr>
      <w:r w:rsidRPr="005E174E">
        <w:rPr>
          <w:rFonts w:ascii="Calibri" w:eastAsia="SimSun" w:hAnsi="Calibri" w:cs="Arial"/>
          <w:kern w:val="0"/>
          <w:sz w:val="22"/>
          <w:szCs w:val="22"/>
          <w:lang w:val="en-ZA" w:eastAsia="zh-CN"/>
        </w:rPr>
        <w:t>AECOM</w:t>
      </w:r>
      <w:r>
        <w:rPr>
          <w:rFonts w:ascii="Calibri" w:eastAsia="SimSun" w:hAnsi="Calibri" w:cs="Arial"/>
          <w:kern w:val="0"/>
          <w:sz w:val="22"/>
          <w:szCs w:val="22"/>
          <w:lang w:val="en-ZA" w:eastAsia="zh-CN"/>
        </w:rPr>
        <w:t>’</w:t>
      </w:r>
      <w:r w:rsidRPr="005E174E">
        <w:rPr>
          <w:rFonts w:ascii="Calibri" w:eastAsia="SimSun" w:hAnsi="Calibri" w:cs="Arial"/>
          <w:kern w:val="0"/>
          <w:sz w:val="22"/>
          <w:szCs w:val="22"/>
          <w:lang w:val="en-ZA" w:eastAsia="zh-CN"/>
        </w:rPr>
        <w:t>s commitment to talent development extends far beyond a graduate programme. Through bursaries, the AECOM Educational Trust, educational assistance, continuous learning opportunities, the Graduate Development Programme and the Candidacy Programme, the company supports individuals throughout their professional journey.</w:t>
      </w:r>
    </w:p>
    <w:p w14:paraId="3ADD0DFE" w14:textId="26B034E8" w:rsidR="005E174E" w:rsidRPr="005E174E" w:rsidRDefault="005E174E" w:rsidP="005E174E">
      <w:pPr>
        <w:spacing w:after="160" w:line="240" w:lineRule="auto"/>
        <w:rPr>
          <w:rFonts w:ascii="Calibri" w:eastAsia="SimSun" w:hAnsi="Calibri" w:cs="Arial"/>
          <w:kern w:val="0"/>
          <w:sz w:val="22"/>
          <w:szCs w:val="22"/>
          <w:lang w:val="en-ZA" w:eastAsia="zh-CN"/>
        </w:rPr>
      </w:pPr>
      <w:r>
        <w:rPr>
          <w:rFonts w:ascii="Calibri" w:eastAsia="SimSun" w:hAnsi="Calibri" w:cs="Arial"/>
          <w:kern w:val="0"/>
          <w:sz w:val="22"/>
          <w:szCs w:val="22"/>
          <w:lang w:val="en-ZA" w:eastAsia="zh-CN"/>
        </w:rPr>
        <w:t>“</w:t>
      </w:r>
      <w:r w:rsidRPr="005E174E">
        <w:rPr>
          <w:rFonts w:ascii="Calibri" w:eastAsia="SimSun" w:hAnsi="Calibri" w:cs="Arial"/>
          <w:kern w:val="0"/>
          <w:sz w:val="22"/>
          <w:szCs w:val="22"/>
          <w:lang w:val="en-ZA" w:eastAsia="zh-CN"/>
        </w:rPr>
        <w:t>Collectively, these initiatives reflect our belief that investing in people is one of the most meaningful ways we can contribute to addressing South Africa</w:t>
      </w:r>
      <w:r>
        <w:rPr>
          <w:rFonts w:ascii="Calibri" w:eastAsia="SimSun" w:hAnsi="Calibri" w:cs="Arial"/>
          <w:kern w:val="0"/>
          <w:sz w:val="22"/>
          <w:szCs w:val="22"/>
          <w:lang w:val="en-ZA" w:eastAsia="zh-CN"/>
        </w:rPr>
        <w:t>’</w:t>
      </w:r>
      <w:r w:rsidRPr="005E174E">
        <w:rPr>
          <w:rFonts w:ascii="Calibri" w:eastAsia="SimSun" w:hAnsi="Calibri" w:cs="Arial"/>
          <w:kern w:val="0"/>
          <w:sz w:val="22"/>
          <w:szCs w:val="22"/>
          <w:lang w:val="en-ZA" w:eastAsia="zh-CN"/>
        </w:rPr>
        <w:t>s skills shortage while building a sustainable pipeline of future professionals</w:t>
      </w:r>
      <w:r>
        <w:rPr>
          <w:rFonts w:ascii="Calibri" w:eastAsia="SimSun" w:hAnsi="Calibri" w:cs="Arial"/>
          <w:kern w:val="0"/>
          <w:sz w:val="22"/>
          <w:szCs w:val="22"/>
          <w:lang w:val="en-ZA" w:eastAsia="zh-CN"/>
        </w:rPr>
        <w:t>,” comments Senika.</w:t>
      </w:r>
    </w:p>
    <w:p w14:paraId="24A8CCEC" w14:textId="50EA8079" w:rsidR="005E174E" w:rsidRPr="005E174E" w:rsidRDefault="005E174E" w:rsidP="005E174E">
      <w:pPr>
        <w:spacing w:after="160" w:line="240" w:lineRule="auto"/>
        <w:rPr>
          <w:rFonts w:ascii="Calibri" w:eastAsia="SimSun" w:hAnsi="Calibri" w:cs="Arial"/>
          <w:b/>
          <w:bCs/>
          <w:kern w:val="0"/>
          <w:sz w:val="22"/>
          <w:szCs w:val="22"/>
          <w:lang w:val="en-ZA" w:eastAsia="zh-CN"/>
        </w:rPr>
      </w:pPr>
      <w:r w:rsidRPr="005E174E">
        <w:rPr>
          <w:rFonts w:ascii="Calibri" w:eastAsia="SimSun" w:hAnsi="Calibri" w:cs="Arial"/>
          <w:b/>
          <w:bCs/>
          <w:kern w:val="0"/>
          <w:sz w:val="22"/>
          <w:szCs w:val="22"/>
          <w:lang w:val="en-ZA" w:eastAsia="zh-CN"/>
        </w:rPr>
        <w:t>A programme built for long-term success</w:t>
      </w:r>
    </w:p>
    <w:p w14:paraId="3AEA2EA2" w14:textId="4F4F73C7" w:rsidR="005E174E" w:rsidRPr="005E174E" w:rsidRDefault="005E174E" w:rsidP="005E174E">
      <w:pPr>
        <w:spacing w:after="160" w:line="240" w:lineRule="auto"/>
        <w:rPr>
          <w:rFonts w:ascii="Calibri" w:eastAsia="SimSun" w:hAnsi="Calibri" w:cs="Arial"/>
          <w:kern w:val="0"/>
          <w:sz w:val="22"/>
          <w:szCs w:val="22"/>
          <w:lang w:val="en-ZA" w:eastAsia="zh-CN"/>
        </w:rPr>
      </w:pPr>
      <w:r w:rsidRPr="005E174E">
        <w:rPr>
          <w:rFonts w:ascii="Calibri" w:eastAsia="SimSun" w:hAnsi="Calibri" w:cs="Arial"/>
          <w:kern w:val="0"/>
          <w:sz w:val="22"/>
          <w:szCs w:val="22"/>
          <w:lang w:val="en-ZA" w:eastAsia="zh-CN"/>
        </w:rPr>
        <w:t>While the Graduate Development Programme focuses on helping graduates successfully transition into the workplace, the Candidacy Programme provides the structured technical experience, mentoring and guidance required for professional registration.</w:t>
      </w:r>
    </w:p>
    <w:p w14:paraId="77BFD241" w14:textId="33B080E4" w:rsidR="005E174E" w:rsidRPr="005E174E" w:rsidRDefault="005E174E" w:rsidP="005E174E">
      <w:pPr>
        <w:spacing w:after="160" w:line="240" w:lineRule="auto"/>
        <w:rPr>
          <w:rFonts w:ascii="Calibri" w:eastAsia="SimSun" w:hAnsi="Calibri" w:cs="Arial"/>
          <w:kern w:val="0"/>
          <w:sz w:val="22"/>
          <w:szCs w:val="22"/>
          <w:lang w:val="en-ZA" w:eastAsia="zh-CN"/>
        </w:rPr>
      </w:pPr>
      <w:r w:rsidRPr="005E174E">
        <w:rPr>
          <w:rFonts w:ascii="Calibri" w:eastAsia="SimSun" w:hAnsi="Calibri" w:cs="Arial"/>
          <w:kern w:val="0"/>
          <w:sz w:val="22"/>
          <w:szCs w:val="22"/>
          <w:lang w:val="en-ZA" w:eastAsia="zh-CN"/>
        </w:rPr>
        <w:t>The distinction is intentional.</w:t>
      </w:r>
      <w:r>
        <w:rPr>
          <w:rFonts w:ascii="Calibri" w:eastAsia="SimSun" w:hAnsi="Calibri" w:cs="Arial"/>
          <w:kern w:val="0"/>
          <w:sz w:val="22"/>
          <w:szCs w:val="22"/>
          <w:lang w:val="en-ZA" w:eastAsia="zh-CN"/>
        </w:rPr>
        <w:t xml:space="preserve"> </w:t>
      </w:r>
      <w:r w:rsidRPr="005E174E">
        <w:rPr>
          <w:rFonts w:ascii="Calibri" w:eastAsia="SimSun" w:hAnsi="Calibri" w:cs="Arial"/>
          <w:kern w:val="0"/>
          <w:sz w:val="22"/>
          <w:szCs w:val="22"/>
          <w:lang w:val="en-ZA" w:eastAsia="zh-CN"/>
        </w:rPr>
        <w:t>The Graduate Development Programme develops professional behaviours, communication, collaboration, commercial awareness and broader business skills, while introducing graduates to AECOM's culture and multidisciplinary way of working. The Candidacy Programme then builds on this foundation by supporting graduates as they work towards registration with their respective professional bodies.</w:t>
      </w:r>
    </w:p>
    <w:p w14:paraId="21DB28DA" w14:textId="6E7B8EA3" w:rsidR="005E174E" w:rsidRPr="005E174E" w:rsidRDefault="005E174E" w:rsidP="005E174E">
      <w:pPr>
        <w:spacing w:after="160" w:line="240" w:lineRule="auto"/>
        <w:rPr>
          <w:rFonts w:ascii="Calibri" w:eastAsia="SimSun" w:hAnsi="Calibri" w:cs="Arial"/>
          <w:kern w:val="0"/>
          <w:sz w:val="22"/>
          <w:szCs w:val="22"/>
          <w:lang w:val="en-ZA" w:eastAsia="zh-CN"/>
        </w:rPr>
      </w:pPr>
      <w:r w:rsidRPr="005E174E">
        <w:rPr>
          <w:rFonts w:ascii="Calibri" w:eastAsia="SimSun" w:hAnsi="Calibri" w:cs="Arial"/>
          <w:kern w:val="0"/>
          <w:sz w:val="22"/>
          <w:szCs w:val="22"/>
          <w:lang w:val="en-ZA" w:eastAsia="zh-CN"/>
        </w:rPr>
        <w:lastRenderedPageBreak/>
        <w:t>This integrated approach ensures graduates develop not only the technical competence required for their professions, but also the leadership and interpersonal skills needed to succeed as consultants and future leaders.</w:t>
      </w:r>
    </w:p>
    <w:p w14:paraId="74C21185" w14:textId="151C025F" w:rsidR="005E174E" w:rsidRPr="005E174E" w:rsidRDefault="005E174E" w:rsidP="005E174E">
      <w:pPr>
        <w:spacing w:after="160" w:line="240" w:lineRule="auto"/>
        <w:rPr>
          <w:rFonts w:ascii="Calibri" w:eastAsia="SimSun" w:hAnsi="Calibri" w:cs="Arial"/>
          <w:b/>
          <w:bCs/>
          <w:kern w:val="0"/>
          <w:sz w:val="22"/>
          <w:szCs w:val="22"/>
          <w:lang w:val="en-ZA" w:eastAsia="zh-CN"/>
        </w:rPr>
      </w:pPr>
      <w:r w:rsidRPr="005E174E">
        <w:rPr>
          <w:rFonts w:ascii="Calibri" w:eastAsia="SimSun" w:hAnsi="Calibri" w:cs="Arial"/>
          <w:b/>
          <w:bCs/>
          <w:kern w:val="0"/>
          <w:sz w:val="22"/>
          <w:szCs w:val="22"/>
          <w:lang w:val="en-ZA" w:eastAsia="zh-CN"/>
        </w:rPr>
        <w:t>Learning through real-world experience</w:t>
      </w:r>
    </w:p>
    <w:p w14:paraId="0FD8EB42" w14:textId="37AFEBBE" w:rsidR="005E174E" w:rsidRPr="005E174E" w:rsidRDefault="005E174E" w:rsidP="005E174E">
      <w:pPr>
        <w:spacing w:after="160" w:line="240" w:lineRule="auto"/>
        <w:rPr>
          <w:rFonts w:ascii="Calibri" w:eastAsia="SimSun" w:hAnsi="Calibri" w:cs="Arial"/>
          <w:kern w:val="0"/>
          <w:sz w:val="22"/>
          <w:szCs w:val="22"/>
          <w:lang w:val="en-ZA" w:eastAsia="zh-CN"/>
        </w:rPr>
      </w:pPr>
      <w:r w:rsidRPr="005E174E">
        <w:rPr>
          <w:rFonts w:ascii="Calibri" w:eastAsia="SimSun" w:hAnsi="Calibri" w:cs="Arial"/>
          <w:kern w:val="0"/>
          <w:sz w:val="22"/>
          <w:szCs w:val="22"/>
          <w:lang w:val="en-ZA" w:eastAsia="zh-CN"/>
        </w:rPr>
        <w:t xml:space="preserve">For </w:t>
      </w:r>
      <w:r w:rsidRPr="005E174E">
        <w:rPr>
          <w:rFonts w:ascii="Calibri" w:eastAsia="SimSun" w:hAnsi="Calibri" w:cs="Arial"/>
          <w:b/>
          <w:bCs/>
          <w:kern w:val="0"/>
          <w:sz w:val="22"/>
          <w:szCs w:val="22"/>
          <w:lang w:val="en-ZA" w:eastAsia="zh-CN"/>
        </w:rPr>
        <w:t>Jesse Plaatjes</w:t>
      </w:r>
      <w:r w:rsidRPr="005E174E">
        <w:rPr>
          <w:rFonts w:ascii="Calibri" w:eastAsia="SimSun" w:hAnsi="Calibri" w:cs="Arial"/>
          <w:kern w:val="0"/>
          <w:sz w:val="22"/>
          <w:szCs w:val="22"/>
          <w:lang w:val="en-ZA" w:eastAsia="zh-CN"/>
        </w:rPr>
        <w:t>, a Candidate Mechanical Engineer based in Durban, the programme has transformed the transition from university into professional practice.</w:t>
      </w:r>
      <w:r>
        <w:rPr>
          <w:rFonts w:ascii="Calibri" w:eastAsia="SimSun" w:hAnsi="Calibri" w:cs="Arial"/>
          <w:kern w:val="0"/>
          <w:sz w:val="22"/>
          <w:szCs w:val="22"/>
          <w:lang w:val="en-ZA" w:eastAsia="zh-CN"/>
        </w:rPr>
        <w:t xml:space="preserve"> </w:t>
      </w:r>
      <w:r w:rsidRPr="005E174E">
        <w:rPr>
          <w:rFonts w:ascii="Calibri" w:eastAsia="SimSun" w:hAnsi="Calibri" w:cs="Arial"/>
          <w:kern w:val="0"/>
          <w:sz w:val="22"/>
          <w:szCs w:val="22"/>
          <w:lang w:val="en-ZA" w:eastAsia="zh-CN"/>
        </w:rPr>
        <w:t>Having graduated with a Bachelor of Science in Mechanical Engineering from Wright State University in the United States, Jesse joined AECOM seeking an environment where he could learn from experienced professionals while working on meaningful projects.</w:t>
      </w:r>
    </w:p>
    <w:p w14:paraId="3451993B" w14:textId="7F2FF642" w:rsidR="005E174E" w:rsidRPr="005E174E" w:rsidRDefault="005E174E" w:rsidP="005E174E">
      <w:pPr>
        <w:spacing w:after="160" w:line="240" w:lineRule="auto"/>
        <w:rPr>
          <w:rFonts w:ascii="Calibri" w:eastAsia="SimSun" w:hAnsi="Calibri" w:cs="Arial"/>
          <w:kern w:val="0"/>
          <w:sz w:val="22"/>
          <w:szCs w:val="22"/>
          <w:lang w:val="en-ZA" w:eastAsia="zh-CN"/>
        </w:rPr>
      </w:pPr>
      <w:r>
        <w:rPr>
          <w:rFonts w:ascii="Calibri" w:eastAsia="SimSun" w:hAnsi="Calibri" w:cs="Arial"/>
          <w:kern w:val="0"/>
          <w:sz w:val="22"/>
          <w:szCs w:val="22"/>
          <w:lang w:val="en-ZA" w:eastAsia="zh-CN"/>
        </w:rPr>
        <w:t>“</w:t>
      </w:r>
      <w:r w:rsidRPr="005E174E">
        <w:rPr>
          <w:rFonts w:ascii="Calibri" w:eastAsia="SimSun" w:hAnsi="Calibri" w:cs="Arial"/>
          <w:kern w:val="0"/>
          <w:sz w:val="22"/>
          <w:szCs w:val="22"/>
          <w:lang w:val="en-ZA" w:eastAsia="zh-CN"/>
        </w:rPr>
        <w:t>The Graduate Development Programme has allowed me to integrate my theoretical knowledge with actual projects under the guidance of an experienced team,</w:t>
      </w:r>
      <w:r>
        <w:rPr>
          <w:rFonts w:ascii="Calibri" w:eastAsia="SimSun" w:hAnsi="Calibri" w:cs="Arial"/>
          <w:kern w:val="0"/>
          <w:sz w:val="22"/>
          <w:szCs w:val="22"/>
          <w:lang w:val="en-ZA" w:eastAsia="zh-CN"/>
        </w:rPr>
        <w:t xml:space="preserve">” </w:t>
      </w:r>
      <w:r w:rsidRPr="005E174E">
        <w:rPr>
          <w:rFonts w:ascii="Calibri" w:eastAsia="SimSun" w:hAnsi="Calibri" w:cs="Arial"/>
          <w:kern w:val="0"/>
          <w:sz w:val="22"/>
          <w:szCs w:val="22"/>
          <w:lang w:val="en-ZA" w:eastAsia="zh-CN"/>
        </w:rPr>
        <w:t>says</w:t>
      </w:r>
      <w:r>
        <w:rPr>
          <w:rFonts w:ascii="Calibri" w:eastAsia="SimSun" w:hAnsi="Calibri" w:cs="Arial"/>
          <w:kern w:val="0"/>
          <w:sz w:val="22"/>
          <w:szCs w:val="22"/>
          <w:lang w:val="en-ZA" w:eastAsia="zh-CN"/>
        </w:rPr>
        <w:t xml:space="preserve"> Jesse</w:t>
      </w:r>
      <w:r w:rsidRPr="005E174E">
        <w:rPr>
          <w:rFonts w:ascii="Calibri" w:eastAsia="SimSun" w:hAnsi="Calibri" w:cs="Arial"/>
          <w:kern w:val="0"/>
          <w:sz w:val="22"/>
          <w:szCs w:val="22"/>
          <w:lang w:val="en-ZA" w:eastAsia="zh-CN"/>
        </w:rPr>
        <w:t>.</w:t>
      </w:r>
      <w:r>
        <w:rPr>
          <w:rFonts w:ascii="Calibri" w:eastAsia="SimSun" w:hAnsi="Calibri" w:cs="Arial"/>
          <w:kern w:val="0"/>
          <w:sz w:val="22"/>
          <w:szCs w:val="22"/>
          <w:lang w:val="en-ZA" w:eastAsia="zh-CN"/>
        </w:rPr>
        <w:t xml:space="preserve"> </w:t>
      </w:r>
      <w:r w:rsidRPr="005E174E">
        <w:rPr>
          <w:rFonts w:ascii="Calibri" w:eastAsia="SimSun" w:hAnsi="Calibri" w:cs="Arial"/>
          <w:kern w:val="0"/>
          <w:sz w:val="22"/>
          <w:szCs w:val="22"/>
          <w:lang w:val="en-ZA" w:eastAsia="zh-CN"/>
        </w:rPr>
        <w:t>Exposure to complex data centre projects and the opportunity to contribute to a fire engineering project have expanded both his technical knowledge and confidence.</w:t>
      </w:r>
    </w:p>
    <w:p w14:paraId="2244E89D" w14:textId="6A23C2CD" w:rsidR="005E174E" w:rsidRPr="005E174E" w:rsidRDefault="005E174E" w:rsidP="005E174E">
      <w:pPr>
        <w:spacing w:after="160" w:line="240" w:lineRule="auto"/>
        <w:rPr>
          <w:rFonts w:ascii="Calibri" w:eastAsia="SimSun" w:hAnsi="Calibri" w:cs="Arial"/>
          <w:kern w:val="0"/>
          <w:sz w:val="22"/>
          <w:szCs w:val="22"/>
          <w:lang w:val="en-ZA" w:eastAsia="zh-CN"/>
        </w:rPr>
      </w:pPr>
      <w:r>
        <w:rPr>
          <w:rFonts w:ascii="Calibri" w:eastAsia="SimSun" w:hAnsi="Calibri" w:cs="Arial"/>
          <w:kern w:val="0"/>
          <w:sz w:val="22"/>
          <w:szCs w:val="22"/>
          <w:lang w:val="en-ZA" w:eastAsia="zh-CN"/>
        </w:rPr>
        <w:t>“</w:t>
      </w:r>
      <w:r w:rsidRPr="005E174E">
        <w:rPr>
          <w:rFonts w:ascii="Calibri" w:eastAsia="SimSun" w:hAnsi="Calibri" w:cs="Arial"/>
          <w:kern w:val="0"/>
          <w:sz w:val="22"/>
          <w:szCs w:val="22"/>
          <w:lang w:val="en-ZA" w:eastAsia="zh-CN"/>
        </w:rPr>
        <w:t>I have never felt out of my depth because my team is committed to my development and always provides the support and guidance I need. Through their mentorship, I have grown exponentially in just a few short months</w:t>
      </w:r>
      <w:r>
        <w:rPr>
          <w:rFonts w:ascii="Calibri" w:eastAsia="SimSun" w:hAnsi="Calibri" w:cs="Arial"/>
          <w:kern w:val="0"/>
          <w:sz w:val="22"/>
          <w:szCs w:val="22"/>
          <w:lang w:val="en-ZA" w:eastAsia="zh-CN"/>
        </w:rPr>
        <w:t>,” says Jesse.</w:t>
      </w:r>
    </w:p>
    <w:p w14:paraId="3A6F68EC" w14:textId="78F51B85" w:rsidR="005E174E" w:rsidRPr="005E174E" w:rsidRDefault="005E174E" w:rsidP="005E174E">
      <w:pPr>
        <w:spacing w:after="160" w:line="240" w:lineRule="auto"/>
        <w:rPr>
          <w:rFonts w:ascii="Calibri" w:eastAsia="SimSun" w:hAnsi="Calibri" w:cs="Arial"/>
          <w:b/>
          <w:bCs/>
          <w:kern w:val="0"/>
          <w:sz w:val="22"/>
          <w:szCs w:val="22"/>
          <w:lang w:val="en-ZA" w:eastAsia="zh-CN"/>
        </w:rPr>
      </w:pPr>
      <w:r w:rsidRPr="005E174E">
        <w:rPr>
          <w:rFonts w:ascii="Calibri" w:eastAsia="SimSun" w:hAnsi="Calibri" w:cs="Arial"/>
          <w:b/>
          <w:bCs/>
          <w:kern w:val="0"/>
          <w:sz w:val="22"/>
          <w:szCs w:val="22"/>
          <w:lang w:val="en-ZA" w:eastAsia="zh-CN"/>
        </w:rPr>
        <w:t>Growing through collaboration</w:t>
      </w:r>
    </w:p>
    <w:p w14:paraId="76626CFD" w14:textId="314C19A3" w:rsidR="005E174E" w:rsidRPr="005E174E" w:rsidRDefault="005E174E" w:rsidP="005E174E">
      <w:pPr>
        <w:spacing w:after="160" w:line="240" w:lineRule="auto"/>
        <w:rPr>
          <w:rFonts w:ascii="Calibri" w:eastAsia="SimSun" w:hAnsi="Calibri" w:cs="Arial"/>
          <w:kern w:val="0"/>
          <w:sz w:val="22"/>
          <w:szCs w:val="22"/>
          <w:lang w:val="en-ZA" w:eastAsia="zh-CN"/>
        </w:rPr>
      </w:pPr>
      <w:r w:rsidRPr="005E174E">
        <w:rPr>
          <w:rFonts w:ascii="Calibri" w:eastAsia="SimSun" w:hAnsi="Calibri" w:cs="Arial"/>
          <w:kern w:val="0"/>
          <w:sz w:val="22"/>
          <w:szCs w:val="22"/>
          <w:lang w:val="en-ZA" w:eastAsia="zh-CN"/>
        </w:rPr>
        <w:t xml:space="preserve">For </w:t>
      </w:r>
      <w:r w:rsidRPr="005E174E">
        <w:rPr>
          <w:rFonts w:ascii="Calibri" w:eastAsia="SimSun" w:hAnsi="Calibri" w:cs="Arial"/>
          <w:b/>
          <w:bCs/>
          <w:kern w:val="0"/>
          <w:sz w:val="22"/>
          <w:szCs w:val="22"/>
          <w:lang w:val="en-ZA" w:eastAsia="zh-CN"/>
        </w:rPr>
        <w:t>Chulekazi Kalipa</w:t>
      </w:r>
      <w:r w:rsidRPr="005E174E">
        <w:rPr>
          <w:rFonts w:ascii="Calibri" w:eastAsia="SimSun" w:hAnsi="Calibri" w:cs="Arial"/>
          <w:kern w:val="0"/>
          <w:sz w:val="22"/>
          <w:szCs w:val="22"/>
          <w:lang w:val="en-ZA" w:eastAsia="zh-CN"/>
        </w:rPr>
        <w:t>, a Candidate Quantity Surveyor specialising in Mechanical, Electrical, Plumbing and Fire (MEPF), the programme</w:t>
      </w:r>
      <w:r>
        <w:rPr>
          <w:rFonts w:ascii="Calibri" w:eastAsia="SimSun" w:hAnsi="Calibri" w:cs="Arial"/>
          <w:kern w:val="0"/>
          <w:sz w:val="22"/>
          <w:szCs w:val="22"/>
          <w:lang w:val="en-ZA" w:eastAsia="zh-CN"/>
        </w:rPr>
        <w:t>’</w:t>
      </w:r>
      <w:r w:rsidRPr="005E174E">
        <w:rPr>
          <w:rFonts w:ascii="Calibri" w:eastAsia="SimSun" w:hAnsi="Calibri" w:cs="Arial"/>
          <w:kern w:val="0"/>
          <w:sz w:val="22"/>
          <w:szCs w:val="22"/>
          <w:lang w:val="en-ZA" w:eastAsia="zh-CN"/>
        </w:rPr>
        <w:t>s collaborative environment has been equally valuable.</w:t>
      </w:r>
      <w:r>
        <w:rPr>
          <w:rFonts w:ascii="Calibri" w:eastAsia="SimSun" w:hAnsi="Calibri" w:cs="Arial"/>
          <w:kern w:val="0"/>
          <w:sz w:val="22"/>
          <w:szCs w:val="22"/>
          <w:lang w:val="en-ZA" w:eastAsia="zh-CN"/>
        </w:rPr>
        <w:t xml:space="preserve"> </w:t>
      </w:r>
      <w:r w:rsidRPr="005E174E">
        <w:rPr>
          <w:rFonts w:ascii="Calibri" w:eastAsia="SimSun" w:hAnsi="Calibri" w:cs="Arial"/>
          <w:kern w:val="0"/>
          <w:sz w:val="22"/>
          <w:szCs w:val="22"/>
          <w:lang w:val="en-ZA" w:eastAsia="zh-CN"/>
        </w:rPr>
        <w:t>Having completed both her BSc in Construction Studies and BSc Honours in Quantity Surveying at the University of the Witwatersrand, she says beginning her career alongside fellow graduates created an invaluable support network.</w:t>
      </w:r>
    </w:p>
    <w:p w14:paraId="1DBA0CEE" w14:textId="77777777" w:rsidR="005E174E" w:rsidRDefault="005E174E" w:rsidP="005E174E">
      <w:pPr>
        <w:spacing w:after="160" w:line="240" w:lineRule="auto"/>
        <w:rPr>
          <w:rFonts w:ascii="Calibri" w:eastAsia="SimSun" w:hAnsi="Calibri" w:cs="Arial"/>
          <w:kern w:val="0"/>
          <w:sz w:val="22"/>
          <w:szCs w:val="22"/>
          <w:lang w:val="en-ZA" w:eastAsia="zh-CN"/>
        </w:rPr>
      </w:pPr>
      <w:r>
        <w:rPr>
          <w:rFonts w:ascii="Calibri" w:eastAsia="SimSun" w:hAnsi="Calibri" w:cs="Arial"/>
          <w:kern w:val="0"/>
          <w:sz w:val="22"/>
          <w:szCs w:val="22"/>
          <w:lang w:val="en-ZA" w:eastAsia="zh-CN"/>
        </w:rPr>
        <w:t>“</w:t>
      </w:r>
      <w:r w:rsidRPr="005E174E">
        <w:rPr>
          <w:rFonts w:ascii="Calibri" w:eastAsia="SimSun" w:hAnsi="Calibri" w:cs="Arial"/>
          <w:kern w:val="0"/>
          <w:sz w:val="22"/>
          <w:szCs w:val="22"/>
          <w:lang w:val="en-ZA" w:eastAsia="zh-CN"/>
        </w:rPr>
        <w:t>Having a peer network makes the adjustment much smoother because we learn from one another, share experiences and grow together while experiencing many career milestones for the first time</w:t>
      </w:r>
      <w:r>
        <w:rPr>
          <w:rFonts w:ascii="Calibri" w:eastAsia="SimSun" w:hAnsi="Calibri" w:cs="Arial"/>
          <w:kern w:val="0"/>
          <w:sz w:val="22"/>
          <w:szCs w:val="22"/>
          <w:lang w:val="en-ZA" w:eastAsia="zh-CN"/>
        </w:rPr>
        <w:t xml:space="preserve">,” says </w:t>
      </w:r>
      <w:r w:rsidRPr="005E174E">
        <w:rPr>
          <w:rFonts w:ascii="Calibri" w:eastAsia="SimSun" w:hAnsi="Calibri" w:cs="Arial"/>
          <w:kern w:val="0"/>
          <w:sz w:val="22"/>
          <w:szCs w:val="22"/>
          <w:lang w:val="en-ZA" w:eastAsia="zh-CN"/>
        </w:rPr>
        <w:t>Chulekazi</w:t>
      </w:r>
      <w:r>
        <w:rPr>
          <w:rFonts w:ascii="Calibri" w:eastAsia="SimSun" w:hAnsi="Calibri" w:cs="Arial"/>
          <w:kern w:val="0"/>
          <w:sz w:val="22"/>
          <w:szCs w:val="22"/>
          <w:lang w:val="en-ZA" w:eastAsia="zh-CN"/>
        </w:rPr>
        <w:t>.</w:t>
      </w:r>
    </w:p>
    <w:p w14:paraId="30AD4A43" w14:textId="56296BFB" w:rsidR="005E174E" w:rsidRPr="005E174E" w:rsidRDefault="005E174E" w:rsidP="005E174E">
      <w:pPr>
        <w:spacing w:after="160" w:line="240" w:lineRule="auto"/>
        <w:rPr>
          <w:rFonts w:ascii="Calibri" w:eastAsia="SimSun" w:hAnsi="Calibri" w:cs="Arial"/>
          <w:kern w:val="0"/>
          <w:sz w:val="22"/>
          <w:szCs w:val="22"/>
          <w:lang w:val="en-ZA" w:eastAsia="zh-CN"/>
        </w:rPr>
      </w:pPr>
      <w:r w:rsidRPr="005E174E">
        <w:rPr>
          <w:rFonts w:ascii="Calibri" w:eastAsia="SimSun" w:hAnsi="Calibri" w:cs="Arial"/>
          <w:kern w:val="0"/>
          <w:sz w:val="22"/>
          <w:szCs w:val="22"/>
          <w:lang w:val="en-ZA" w:eastAsia="zh-CN"/>
        </w:rPr>
        <w:t>Working on complex international infrastructure projects has accelerated her development, while experienced colleagues have helped build her confidence.</w:t>
      </w:r>
      <w:r>
        <w:rPr>
          <w:rFonts w:ascii="Calibri" w:eastAsia="SimSun" w:hAnsi="Calibri" w:cs="Arial"/>
          <w:kern w:val="0"/>
          <w:sz w:val="22"/>
          <w:szCs w:val="22"/>
          <w:lang w:val="en-ZA" w:eastAsia="zh-CN"/>
        </w:rPr>
        <w:t xml:space="preserve"> “</w:t>
      </w:r>
      <w:r w:rsidRPr="005E174E">
        <w:rPr>
          <w:rFonts w:ascii="Calibri" w:eastAsia="SimSun" w:hAnsi="Calibri" w:cs="Arial"/>
          <w:kern w:val="0"/>
          <w:sz w:val="22"/>
          <w:szCs w:val="22"/>
          <w:lang w:val="en-ZA" w:eastAsia="zh-CN"/>
        </w:rPr>
        <w:t>Their willingness to share knowledge and provide constructive feedback has given me the confidence to think creatively, take initiative and continuously develop my skills</w:t>
      </w:r>
      <w:r>
        <w:rPr>
          <w:rFonts w:ascii="Calibri" w:eastAsia="SimSun" w:hAnsi="Calibri" w:cs="Arial"/>
          <w:kern w:val="0"/>
          <w:sz w:val="22"/>
          <w:szCs w:val="22"/>
          <w:lang w:val="en-ZA" w:eastAsia="zh-CN"/>
        </w:rPr>
        <w:t xml:space="preserve">,” says </w:t>
      </w:r>
      <w:r w:rsidRPr="005E174E">
        <w:rPr>
          <w:rFonts w:ascii="Calibri" w:eastAsia="SimSun" w:hAnsi="Calibri" w:cs="Arial"/>
          <w:kern w:val="0"/>
          <w:sz w:val="22"/>
          <w:szCs w:val="22"/>
          <w:lang w:val="en-ZA" w:eastAsia="zh-CN"/>
        </w:rPr>
        <w:t>Chulekazi</w:t>
      </w:r>
      <w:r>
        <w:rPr>
          <w:rFonts w:ascii="Calibri" w:eastAsia="SimSun" w:hAnsi="Calibri" w:cs="Arial"/>
          <w:kern w:val="0"/>
          <w:sz w:val="22"/>
          <w:szCs w:val="22"/>
          <w:lang w:val="en-ZA" w:eastAsia="zh-CN"/>
        </w:rPr>
        <w:t>.</w:t>
      </w:r>
    </w:p>
    <w:p w14:paraId="365DBF57" w14:textId="1BCE4A15" w:rsidR="005E174E" w:rsidRPr="005E174E" w:rsidRDefault="005E174E" w:rsidP="005E174E">
      <w:pPr>
        <w:spacing w:after="160" w:line="240" w:lineRule="auto"/>
        <w:rPr>
          <w:rFonts w:ascii="Calibri" w:eastAsia="SimSun" w:hAnsi="Calibri" w:cs="Arial"/>
          <w:b/>
          <w:bCs/>
          <w:kern w:val="0"/>
          <w:sz w:val="22"/>
          <w:szCs w:val="22"/>
          <w:lang w:val="en-ZA" w:eastAsia="zh-CN"/>
        </w:rPr>
      </w:pPr>
      <w:r w:rsidRPr="005E174E">
        <w:rPr>
          <w:rFonts w:ascii="Calibri" w:eastAsia="SimSun" w:hAnsi="Calibri" w:cs="Arial"/>
          <w:b/>
          <w:bCs/>
          <w:kern w:val="0"/>
          <w:sz w:val="22"/>
          <w:szCs w:val="22"/>
          <w:lang w:val="en-ZA" w:eastAsia="zh-CN"/>
        </w:rPr>
        <w:t>Investing in South Africa’s future</w:t>
      </w:r>
    </w:p>
    <w:p w14:paraId="469C3336" w14:textId="77777777" w:rsidR="005E174E" w:rsidRDefault="005E174E" w:rsidP="005E174E">
      <w:pPr>
        <w:spacing w:after="160" w:line="240" w:lineRule="auto"/>
        <w:rPr>
          <w:rFonts w:ascii="Calibri" w:eastAsia="SimSun" w:hAnsi="Calibri" w:cs="Arial"/>
          <w:kern w:val="0"/>
          <w:sz w:val="22"/>
          <w:szCs w:val="22"/>
          <w:lang w:val="en-ZA" w:eastAsia="zh-CN"/>
        </w:rPr>
      </w:pPr>
      <w:r w:rsidRPr="005E174E">
        <w:rPr>
          <w:rFonts w:ascii="Calibri" w:eastAsia="SimSun" w:hAnsi="Calibri" w:cs="Arial"/>
          <w:kern w:val="0"/>
          <w:sz w:val="22"/>
          <w:szCs w:val="22"/>
          <w:lang w:val="en-ZA" w:eastAsia="zh-CN"/>
        </w:rPr>
        <w:t>For AECOM, success is measured not only by the infrastructure it helps deliver, but by the people it develops.</w:t>
      </w:r>
      <w:r>
        <w:rPr>
          <w:rFonts w:ascii="Calibri" w:eastAsia="SimSun" w:hAnsi="Calibri" w:cs="Arial"/>
          <w:kern w:val="0"/>
          <w:sz w:val="22"/>
          <w:szCs w:val="22"/>
          <w:lang w:val="en-ZA" w:eastAsia="zh-CN"/>
        </w:rPr>
        <w:t xml:space="preserve"> </w:t>
      </w:r>
      <w:r w:rsidRPr="005E174E">
        <w:rPr>
          <w:rFonts w:ascii="Calibri" w:eastAsia="SimSun" w:hAnsi="Calibri" w:cs="Arial"/>
          <w:kern w:val="0"/>
          <w:sz w:val="22"/>
          <w:szCs w:val="22"/>
          <w:lang w:val="en-ZA" w:eastAsia="zh-CN"/>
        </w:rPr>
        <w:t>The company</w:t>
      </w:r>
      <w:r>
        <w:rPr>
          <w:rFonts w:ascii="Calibri" w:eastAsia="SimSun" w:hAnsi="Calibri" w:cs="Arial"/>
          <w:kern w:val="0"/>
          <w:sz w:val="22"/>
          <w:szCs w:val="22"/>
          <w:lang w:val="en-ZA" w:eastAsia="zh-CN"/>
        </w:rPr>
        <w:t>’</w:t>
      </w:r>
      <w:r w:rsidRPr="005E174E">
        <w:rPr>
          <w:rFonts w:ascii="Calibri" w:eastAsia="SimSun" w:hAnsi="Calibri" w:cs="Arial"/>
          <w:kern w:val="0"/>
          <w:sz w:val="22"/>
          <w:szCs w:val="22"/>
          <w:lang w:val="en-ZA" w:eastAsia="zh-CN"/>
        </w:rPr>
        <w:t>s ambition is to build a sustainable pipeline of future talent that strengthens both the organisation and South Africa</w:t>
      </w:r>
      <w:r>
        <w:rPr>
          <w:rFonts w:ascii="Calibri" w:eastAsia="SimSun" w:hAnsi="Calibri" w:cs="Arial"/>
          <w:kern w:val="0"/>
          <w:sz w:val="22"/>
          <w:szCs w:val="22"/>
          <w:lang w:val="en-ZA" w:eastAsia="zh-CN"/>
        </w:rPr>
        <w:t>’</w:t>
      </w:r>
      <w:r w:rsidRPr="005E174E">
        <w:rPr>
          <w:rFonts w:ascii="Calibri" w:eastAsia="SimSun" w:hAnsi="Calibri" w:cs="Arial"/>
          <w:kern w:val="0"/>
          <w:sz w:val="22"/>
          <w:szCs w:val="22"/>
          <w:lang w:val="en-ZA" w:eastAsia="zh-CN"/>
        </w:rPr>
        <w:t>s broader engineering and infrastructure sector.</w:t>
      </w:r>
    </w:p>
    <w:p w14:paraId="4B746360" w14:textId="281D32C6" w:rsidR="005E174E" w:rsidRPr="005E174E" w:rsidRDefault="005E174E" w:rsidP="005E174E">
      <w:pPr>
        <w:spacing w:after="160" w:line="240" w:lineRule="auto"/>
        <w:rPr>
          <w:rFonts w:ascii="Calibri" w:eastAsia="SimSun" w:hAnsi="Calibri" w:cs="Arial"/>
          <w:kern w:val="0"/>
          <w:sz w:val="22"/>
          <w:szCs w:val="22"/>
          <w:lang w:val="en-ZA" w:eastAsia="zh-CN"/>
        </w:rPr>
      </w:pPr>
      <w:r w:rsidRPr="005E174E">
        <w:rPr>
          <w:rFonts w:ascii="Calibri" w:eastAsia="SimSun" w:hAnsi="Calibri" w:cs="Arial"/>
          <w:kern w:val="0"/>
          <w:sz w:val="22"/>
          <w:szCs w:val="22"/>
          <w:lang w:val="en-ZA" w:eastAsia="zh-CN"/>
        </w:rPr>
        <w:t>By investing in education, graduate development, professional registration and continuous learning, AECOM aims to create opportunities for talented young South Africans while helping address the country</w:t>
      </w:r>
      <w:r>
        <w:rPr>
          <w:rFonts w:ascii="Calibri" w:eastAsia="SimSun" w:hAnsi="Calibri" w:cs="Arial"/>
          <w:kern w:val="0"/>
          <w:sz w:val="22"/>
          <w:szCs w:val="22"/>
          <w:lang w:val="en-ZA" w:eastAsia="zh-CN"/>
        </w:rPr>
        <w:t>’</w:t>
      </w:r>
      <w:r w:rsidRPr="005E174E">
        <w:rPr>
          <w:rFonts w:ascii="Calibri" w:eastAsia="SimSun" w:hAnsi="Calibri" w:cs="Arial"/>
          <w:kern w:val="0"/>
          <w:sz w:val="22"/>
          <w:szCs w:val="22"/>
          <w:lang w:val="en-ZA" w:eastAsia="zh-CN"/>
        </w:rPr>
        <w:t>s critical skills shortage.</w:t>
      </w:r>
    </w:p>
    <w:p w14:paraId="07EC3F77" w14:textId="03319D91" w:rsidR="005E174E" w:rsidRPr="005E174E" w:rsidRDefault="005E174E" w:rsidP="005E174E">
      <w:pPr>
        <w:spacing w:after="160" w:line="240" w:lineRule="auto"/>
        <w:rPr>
          <w:rFonts w:ascii="Calibri" w:eastAsia="SimSun" w:hAnsi="Calibri" w:cs="Arial"/>
          <w:kern w:val="0"/>
          <w:sz w:val="22"/>
          <w:szCs w:val="22"/>
          <w:lang w:val="en-ZA" w:eastAsia="zh-CN"/>
        </w:rPr>
      </w:pPr>
      <w:r w:rsidRPr="005E174E">
        <w:rPr>
          <w:rFonts w:ascii="Calibri" w:eastAsia="SimSun" w:hAnsi="Calibri" w:cs="Arial"/>
          <w:kern w:val="0"/>
          <w:sz w:val="22"/>
          <w:szCs w:val="22"/>
          <w:lang w:val="en-ZA" w:eastAsia="zh-CN"/>
        </w:rPr>
        <w:t>As International Youth Day highlights the importance of empowering young people, initiatives such as AECOM's Graduate Development Programme demonstrate how long-term investment in talent can benefit individuals, businesses and communities alike.</w:t>
      </w:r>
    </w:p>
    <w:p w14:paraId="371F6658" w14:textId="217669AB" w:rsidR="00D04E8A" w:rsidRPr="00A82C4A" w:rsidRDefault="005E174E" w:rsidP="005E174E">
      <w:pPr>
        <w:spacing w:after="160" w:line="240" w:lineRule="auto"/>
        <w:rPr>
          <w:rFonts w:ascii="Calibri" w:eastAsia="SimSun" w:hAnsi="Calibri" w:cs="Arial"/>
          <w:kern w:val="0"/>
          <w:sz w:val="22"/>
          <w:szCs w:val="22"/>
          <w:lang w:val="en-ZA" w:eastAsia="zh-CN"/>
        </w:rPr>
      </w:pPr>
      <w:r w:rsidRPr="005E174E">
        <w:rPr>
          <w:rFonts w:ascii="Calibri" w:eastAsia="SimSun" w:hAnsi="Calibri" w:cs="Arial"/>
          <w:kern w:val="0"/>
          <w:sz w:val="22"/>
          <w:szCs w:val="22"/>
          <w:lang w:val="en-ZA" w:eastAsia="zh-CN"/>
        </w:rPr>
        <w:t>For graduates like Jesse and Chulekazi, the programme represents more than a first job. It is the beginning of careers built on learning, mentorship, collaboration and the opportunity to make a lasting contribution to South Africa's future infrastructure.</w:t>
      </w:r>
    </w:p>
    <w:p w14:paraId="00113FE5" w14:textId="3FA50202" w:rsidR="002359F0" w:rsidRPr="002359F0" w:rsidRDefault="002359F0" w:rsidP="00B20FD7">
      <w:pPr>
        <w:spacing w:after="160" w:line="240" w:lineRule="auto"/>
        <w:rPr>
          <w:rFonts w:ascii="Calibri" w:eastAsia="Calibri" w:hAnsi="Calibri" w:cs="Times New Roman"/>
          <w:b/>
          <w:i/>
          <w:kern w:val="0"/>
          <w:sz w:val="22"/>
          <w:szCs w:val="22"/>
          <w:lang w:val="en-ZA"/>
        </w:rPr>
      </w:pPr>
      <w:r w:rsidRPr="002359F0">
        <w:rPr>
          <w:rFonts w:ascii="Calibri" w:eastAsia="Calibri" w:hAnsi="Calibri" w:cs="Times New Roman"/>
          <w:b/>
          <w:i/>
          <w:kern w:val="0"/>
          <w:sz w:val="22"/>
          <w:szCs w:val="22"/>
          <w:lang w:val="en-ZA"/>
        </w:rPr>
        <w:t>Ends</w:t>
      </w:r>
    </w:p>
    <w:p w14:paraId="30CCD17D" w14:textId="77777777" w:rsidR="002359F0" w:rsidRPr="002359F0" w:rsidRDefault="002359F0" w:rsidP="002359F0">
      <w:pPr>
        <w:spacing w:line="240" w:lineRule="auto"/>
        <w:rPr>
          <w:rFonts w:ascii="Calibri" w:eastAsia="SimSun" w:hAnsi="Calibri" w:cs="Arial"/>
          <w:kern w:val="0"/>
          <w:sz w:val="22"/>
          <w:szCs w:val="22"/>
          <w:lang w:val="en-ZA" w:eastAsia="zh-CN"/>
        </w:rPr>
      </w:pPr>
      <w:r w:rsidRPr="002359F0">
        <w:rPr>
          <w:rFonts w:ascii="Calibri" w:eastAsia="Calibri" w:hAnsi="Calibri" w:cs="Times New Roman"/>
          <w:b/>
          <w:kern w:val="0"/>
          <w:sz w:val="22"/>
          <w:szCs w:val="22"/>
          <w:lang w:val="en-ZA"/>
        </w:rPr>
        <w:t>Notes to the editor</w:t>
      </w:r>
    </w:p>
    <w:p w14:paraId="24C2E323" w14:textId="77777777" w:rsidR="00B675A1" w:rsidRDefault="002359F0" w:rsidP="00B675A1">
      <w:pPr>
        <w:spacing w:after="160" w:line="240" w:lineRule="auto"/>
        <w:rPr>
          <w:rFonts w:ascii="Calibri" w:eastAsia="SimSun" w:hAnsi="Calibri" w:cs="Arial"/>
          <w:kern w:val="0"/>
          <w:sz w:val="22"/>
          <w:szCs w:val="22"/>
          <w:lang w:val="en-ZA" w:eastAsia="zh-CN"/>
        </w:rPr>
      </w:pPr>
      <w:r w:rsidRPr="002359F0">
        <w:rPr>
          <w:rFonts w:ascii="Calibri" w:eastAsia="Calibri" w:hAnsi="Calibri" w:cs="Times New Roman"/>
          <w:kern w:val="0"/>
          <w:sz w:val="22"/>
          <w:szCs w:val="22"/>
          <w:lang w:val="en-ZA"/>
        </w:rPr>
        <w:t xml:space="preserve">To download hi-res images for this news article, please visit </w:t>
      </w:r>
      <w:hyperlink r:id="rId12" w:history="1">
        <w:r w:rsidRPr="002359F0">
          <w:rPr>
            <w:rFonts w:ascii="Calibri" w:eastAsia="Calibri" w:hAnsi="Calibri" w:cs="Times New Roman"/>
            <w:color w:val="0563C1"/>
            <w:kern w:val="0"/>
            <w:sz w:val="22"/>
            <w:szCs w:val="22"/>
            <w:u w:val="single"/>
            <w:lang w:val="en-ZA"/>
          </w:rPr>
          <w:t>http://media.ngage.co.za</w:t>
        </w:r>
      </w:hyperlink>
      <w:r w:rsidRPr="002359F0">
        <w:rPr>
          <w:rFonts w:ascii="Calibri" w:eastAsia="Calibri" w:hAnsi="Calibri" w:cs="Times New Roman"/>
          <w:kern w:val="0"/>
          <w:sz w:val="22"/>
          <w:szCs w:val="22"/>
          <w:lang w:val="en-ZA"/>
        </w:rPr>
        <w:t xml:space="preserve"> and click on the AECOM link to view the company’s press office.</w:t>
      </w:r>
    </w:p>
    <w:p w14:paraId="354CED34" w14:textId="77777777" w:rsidR="00B675A1" w:rsidRDefault="002359F0" w:rsidP="00B675A1">
      <w:pPr>
        <w:spacing w:line="240" w:lineRule="auto"/>
        <w:rPr>
          <w:rFonts w:ascii="Calibri" w:eastAsia="Calibri" w:hAnsi="Calibri" w:cs="Calibri"/>
          <w:kern w:val="0"/>
          <w:sz w:val="22"/>
          <w:szCs w:val="22"/>
          <w:lang w:val="en-ZA"/>
        </w:rPr>
      </w:pPr>
      <w:r w:rsidRPr="00AD674B">
        <w:rPr>
          <w:rFonts w:ascii="Calibri" w:eastAsia="Calibri" w:hAnsi="Calibri" w:cs="Calibri"/>
          <w:b/>
          <w:bCs/>
          <w:kern w:val="0"/>
          <w:sz w:val="22"/>
          <w:szCs w:val="22"/>
        </w:rPr>
        <w:lastRenderedPageBreak/>
        <w:t>About AECOM</w:t>
      </w:r>
    </w:p>
    <w:p w14:paraId="05FD322E" w14:textId="0CFD154E" w:rsidR="00B675A1" w:rsidRPr="00B675A1" w:rsidRDefault="00B675A1" w:rsidP="00B675A1">
      <w:pPr>
        <w:spacing w:after="160" w:line="240" w:lineRule="auto"/>
        <w:rPr>
          <w:rFonts w:ascii="Calibri" w:eastAsia="SimSun" w:hAnsi="Calibri" w:cs="Arial"/>
          <w:kern w:val="0"/>
          <w:sz w:val="22"/>
          <w:szCs w:val="22"/>
          <w:lang w:val="en-ZA" w:eastAsia="zh-CN"/>
        </w:rPr>
      </w:pPr>
      <w:r w:rsidRPr="00B11711">
        <w:rPr>
          <w:rFonts w:ascii="Calibri" w:hAnsi="Calibri" w:cs="Calibri"/>
          <w:sz w:val="22"/>
          <w:szCs w:val="22"/>
        </w:rPr>
        <w:t>AECOM is the global infrastructure leader, committed to delivering a better world. As a trusted professional services firm powered by deep technical abilities, we solve our clients’ complex challenges in</w:t>
      </w:r>
      <w:r w:rsidR="00D71D76">
        <w:rPr>
          <w:rFonts w:ascii="Calibri" w:hAnsi="Calibri" w:cs="Calibri"/>
          <w:sz w:val="22"/>
          <w:szCs w:val="22"/>
        </w:rPr>
        <w:t xml:space="preserve"> </w:t>
      </w:r>
      <w:r w:rsidRPr="00B11711">
        <w:rPr>
          <w:rFonts w:ascii="Calibri" w:hAnsi="Calibri" w:cs="Calibri"/>
          <w:sz w:val="22"/>
          <w:szCs w:val="22"/>
        </w:rPr>
        <w:t xml:space="preserve">environment, energy, transportation and buildings. Our teams partner with public- and private-sector clients to create innovative, sustainable and resilient solutions throughout the project lifecycle – from advisory, planning, design and engineering to program and construction management. AECOM is a Fortune 500 firm that had revenue of $16.1 billion in fiscal year 2025. Learn more at </w:t>
      </w:r>
      <w:hyperlink r:id="rId13" w:tgtFrame="_blank" w:tooltip="http://aecom.com/" w:history="1">
        <w:r w:rsidRPr="00B11711">
          <w:rPr>
            <w:rStyle w:val="Hyperlink"/>
            <w:rFonts w:ascii="Calibri" w:hAnsi="Calibri" w:cs="Calibri"/>
            <w:sz w:val="22"/>
            <w:szCs w:val="22"/>
          </w:rPr>
          <w:t>aecom.com</w:t>
        </w:r>
      </w:hyperlink>
      <w:r w:rsidRPr="00B11711">
        <w:rPr>
          <w:rFonts w:ascii="Calibri" w:hAnsi="Calibri" w:cs="Calibri"/>
          <w:sz w:val="22"/>
          <w:szCs w:val="22"/>
        </w:rPr>
        <w:t>.</w:t>
      </w:r>
    </w:p>
    <w:p w14:paraId="77C9812E" w14:textId="06E122B5" w:rsidR="002359F0" w:rsidRPr="002359F0" w:rsidRDefault="002359F0" w:rsidP="002359F0">
      <w:pPr>
        <w:spacing w:line="240" w:lineRule="auto"/>
        <w:rPr>
          <w:rFonts w:ascii="Calibri" w:eastAsia="Calibri" w:hAnsi="Calibri" w:cs="Calibri"/>
          <w:b/>
          <w:bCs/>
          <w:kern w:val="0"/>
          <w:sz w:val="22"/>
          <w:szCs w:val="22"/>
        </w:rPr>
      </w:pPr>
      <w:r w:rsidRPr="002359F0">
        <w:rPr>
          <w:rFonts w:ascii="Calibri" w:eastAsia="Calibri" w:hAnsi="Calibri" w:cs="Calibri"/>
          <w:b/>
          <w:bCs/>
          <w:kern w:val="0"/>
          <w:sz w:val="22"/>
          <w:szCs w:val="22"/>
        </w:rPr>
        <w:t>AECOM Contact</w:t>
      </w:r>
    </w:p>
    <w:p w14:paraId="086DAAEA" w14:textId="422676A1" w:rsidR="002359F0" w:rsidRPr="002359F0" w:rsidRDefault="002359F0" w:rsidP="002359F0">
      <w:pPr>
        <w:spacing w:line="240" w:lineRule="auto"/>
        <w:rPr>
          <w:rFonts w:ascii="Calibri" w:eastAsia="Calibri" w:hAnsi="Calibri" w:cs="Calibri"/>
          <w:kern w:val="0"/>
          <w:sz w:val="22"/>
          <w:szCs w:val="22"/>
        </w:rPr>
      </w:pPr>
      <w:r w:rsidRPr="002359F0">
        <w:rPr>
          <w:rFonts w:ascii="Calibri" w:eastAsia="Calibri" w:hAnsi="Calibri" w:cs="Calibri"/>
          <w:kern w:val="0"/>
          <w:sz w:val="22"/>
          <w:szCs w:val="22"/>
        </w:rPr>
        <w:t xml:space="preserve">Lucy </w:t>
      </w:r>
      <w:r w:rsidR="00725150">
        <w:rPr>
          <w:rFonts w:ascii="Calibri" w:eastAsia="Calibri" w:hAnsi="Calibri" w:cs="Calibri"/>
          <w:kern w:val="0"/>
          <w:sz w:val="22"/>
          <w:szCs w:val="22"/>
        </w:rPr>
        <w:t>Jacobs-</w:t>
      </w:r>
      <w:r w:rsidRPr="002359F0">
        <w:rPr>
          <w:rFonts w:ascii="Calibri" w:eastAsia="Calibri" w:hAnsi="Calibri" w:cs="Calibri"/>
          <w:kern w:val="0"/>
          <w:sz w:val="22"/>
          <w:szCs w:val="22"/>
        </w:rPr>
        <w:t>McLane</w:t>
      </w:r>
    </w:p>
    <w:p w14:paraId="72428761" w14:textId="45A95C31" w:rsidR="002359F0" w:rsidRPr="002359F0" w:rsidRDefault="008649E2" w:rsidP="002359F0">
      <w:pPr>
        <w:spacing w:line="240" w:lineRule="auto"/>
        <w:rPr>
          <w:rFonts w:ascii="Calibri" w:eastAsia="Calibri" w:hAnsi="Calibri" w:cs="Calibri"/>
          <w:kern w:val="0"/>
          <w:sz w:val="22"/>
          <w:szCs w:val="22"/>
        </w:rPr>
      </w:pPr>
      <w:r w:rsidRPr="002359F0">
        <w:rPr>
          <w:rFonts w:ascii="Calibri" w:eastAsia="Calibri" w:hAnsi="Calibri" w:cs="Calibri"/>
          <w:kern w:val="0"/>
          <w:sz w:val="22"/>
          <w:szCs w:val="22"/>
        </w:rPr>
        <w:t xml:space="preserve">Communications </w:t>
      </w:r>
      <w:r>
        <w:rPr>
          <w:rFonts w:ascii="Calibri" w:eastAsia="Calibri" w:hAnsi="Calibri" w:cs="Calibri"/>
          <w:kern w:val="0"/>
          <w:sz w:val="22"/>
          <w:szCs w:val="22"/>
        </w:rPr>
        <w:t>Lead</w:t>
      </w:r>
      <w:r w:rsidR="00D821E3">
        <w:rPr>
          <w:rFonts w:ascii="Calibri" w:eastAsia="Calibri" w:hAnsi="Calibri" w:cs="Calibri"/>
          <w:kern w:val="0"/>
          <w:sz w:val="22"/>
          <w:szCs w:val="22"/>
        </w:rPr>
        <w:t>,</w:t>
      </w:r>
      <w:r w:rsidR="002359F0" w:rsidRPr="002359F0">
        <w:rPr>
          <w:rFonts w:ascii="Calibri" w:eastAsia="Calibri" w:hAnsi="Calibri" w:cs="Calibri"/>
          <w:kern w:val="0"/>
          <w:sz w:val="22"/>
          <w:szCs w:val="22"/>
        </w:rPr>
        <w:t xml:space="preserve"> Strategy &amp; Growth, Middle East &amp; Africa</w:t>
      </w:r>
    </w:p>
    <w:p w14:paraId="7D50932A" w14:textId="77777777" w:rsidR="002359F0" w:rsidRPr="002359F0" w:rsidRDefault="002359F0" w:rsidP="002359F0">
      <w:pPr>
        <w:spacing w:line="240" w:lineRule="auto"/>
        <w:rPr>
          <w:rFonts w:ascii="Calibri" w:eastAsia="Calibri" w:hAnsi="Calibri" w:cs="Calibri"/>
          <w:kern w:val="0"/>
          <w:sz w:val="22"/>
          <w:szCs w:val="22"/>
        </w:rPr>
      </w:pPr>
      <w:r w:rsidRPr="002359F0">
        <w:rPr>
          <w:rFonts w:ascii="Calibri" w:eastAsia="Calibri" w:hAnsi="Calibri" w:cs="Calibri"/>
          <w:kern w:val="0"/>
          <w:sz w:val="22"/>
          <w:szCs w:val="22"/>
        </w:rPr>
        <w:t>Phone: +971 52 152 7638</w:t>
      </w:r>
    </w:p>
    <w:p w14:paraId="172AA713" w14:textId="655DF190" w:rsidR="002359F0" w:rsidRPr="002359F0" w:rsidRDefault="002359F0" w:rsidP="002359F0">
      <w:pPr>
        <w:spacing w:line="240" w:lineRule="auto"/>
        <w:rPr>
          <w:rFonts w:ascii="Calibri" w:eastAsia="Calibri" w:hAnsi="Calibri" w:cs="Calibri"/>
          <w:kern w:val="0"/>
          <w:sz w:val="22"/>
          <w:szCs w:val="22"/>
        </w:rPr>
      </w:pPr>
      <w:r w:rsidRPr="002359F0">
        <w:rPr>
          <w:rFonts w:ascii="Calibri" w:eastAsia="Calibri" w:hAnsi="Calibri" w:cs="Calibri"/>
          <w:kern w:val="0"/>
          <w:sz w:val="22"/>
          <w:szCs w:val="22"/>
        </w:rPr>
        <w:t xml:space="preserve">Email: </w:t>
      </w:r>
      <w:hyperlink r:id="rId14" w:history="1">
        <w:r w:rsidRPr="002359F0">
          <w:rPr>
            <w:rFonts w:ascii="Calibri" w:eastAsia="Calibri" w:hAnsi="Calibri" w:cs="Calibri"/>
            <w:color w:val="0563C1"/>
            <w:kern w:val="0"/>
            <w:sz w:val="22"/>
            <w:szCs w:val="22"/>
            <w:u w:val="single"/>
          </w:rPr>
          <w:t>lucy.mclane@aecom.com</w:t>
        </w:r>
      </w:hyperlink>
    </w:p>
    <w:p w14:paraId="5A583E45" w14:textId="5504E86A" w:rsidR="002359F0" w:rsidRPr="002359F0" w:rsidRDefault="002359F0" w:rsidP="002359F0">
      <w:pPr>
        <w:spacing w:after="160" w:line="240" w:lineRule="auto"/>
        <w:rPr>
          <w:rFonts w:ascii="Calibri" w:eastAsia="Calibri" w:hAnsi="Calibri" w:cs="Calibri"/>
          <w:kern w:val="0"/>
          <w:sz w:val="22"/>
          <w:szCs w:val="22"/>
        </w:rPr>
      </w:pPr>
      <w:r w:rsidRPr="002359F0">
        <w:rPr>
          <w:rFonts w:ascii="Calibri" w:eastAsia="Calibri" w:hAnsi="Calibri" w:cs="Calibri"/>
          <w:kern w:val="0"/>
          <w:sz w:val="22"/>
          <w:szCs w:val="22"/>
        </w:rPr>
        <w:t xml:space="preserve">Website: </w:t>
      </w:r>
      <w:hyperlink r:id="rId15" w:history="1">
        <w:r w:rsidRPr="002359F0">
          <w:rPr>
            <w:rFonts w:ascii="Calibri" w:eastAsia="Calibri" w:hAnsi="Calibri" w:cs="Calibri"/>
            <w:color w:val="0563C1"/>
            <w:kern w:val="0"/>
            <w:sz w:val="22"/>
            <w:szCs w:val="22"/>
            <w:u w:val="single"/>
          </w:rPr>
          <w:t>www.aecom.com</w:t>
        </w:r>
      </w:hyperlink>
      <w:r w:rsidRPr="002359F0">
        <w:rPr>
          <w:rFonts w:ascii="Calibri" w:eastAsia="Calibri" w:hAnsi="Calibri" w:cs="Calibri"/>
          <w:kern w:val="0"/>
          <w:sz w:val="22"/>
          <w:szCs w:val="22"/>
        </w:rPr>
        <w:t xml:space="preserve">  </w:t>
      </w:r>
    </w:p>
    <w:p w14:paraId="0659CA04" w14:textId="77777777" w:rsidR="002359F0" w:rsidRPr="002359F0" w:rsidRDefault="002359F0" w:rsidP="002359F0">
      <w:pPr>
        <w:spacing w:line="240" w:lineRule="auto"/>
        <w:rPr>
          <w:rFonts w:ascii="Calibri" w:eastAsia="Calibri" w:hAnsi="Calibri" w:cs="Times New Roman"/>
          <w:b/>
          <w:kern w:val="0"/>
          <w:sz w:val="22"/>
          <w:szCs w:val="22"/>
          <w:lang w:val="en-ZA"/>
        </w:rPr>
      </w:pPr>
      <w:r w:rsidRPr="002359F0">
        <w:rPr>
          <w:rFonts w:ascii="Calibri" w:eastAsia="Calibri" w:hAnsi="Calibri" w:cs="Times New Roman"/>
          <w:b/>
          <w:kern w:val="0"/>
          <w:sz w:val="22"/>
          <w:szCs w:val="22"/>
          <w:lang w:val="en-ZA"/>
        </w:rPr>
        <w:t>Media Contact</w:t>
      </w:r>
    </w:p>
    <w:p w14:paraId="3DA7B2FA" w14:textId="77777777" w:rsidR="002359F0" w:rsidRPr="002359F0" w:rsidRDefault="002359F0" w:rsidP="002359F0">
      <w:pPr>
        <w:spacing w:line="240" w:lineRule="auto"/>
        <w:rPr>
          <w:rFonts w:ascii="Calibri" w:eastAsia="SimSun" w:hAnsi="Calibri" w:cs="Arial"/>
          <w:kern w:val="0"/>
          <w:sz w:val="22"/>
          <w:szCs w:val="22"/>
          <w:lang w:val="en-ZA" w:eastAsia="zh-CN"/>
        </w:rPr>
      </w:pPr>
      <w:r w:rsidRPr="002359F0">
        <w:rPr>
          <w:rFonts w:ascii="Calibri" w:eastAsia="SimSun" w:hAnsi="Calibri" w:cs="Arial"/>
          <w:kern w:val="0"/>
          <w:sz w:val="22"/>
          <w:szCs w:val="22"/>
          <w:lang w:val="en-ZA" w:eastAsia="zh-CN"/>
        </w:rPr>
        <w:t>Thobile Ndlovu</w:t>
      </w:r>
    </w:p>
    <w:p w14:paraId="6589EB26" w14:textId="10FCD7F9" w:rsidR="002359F0" w:rsidRPr="002359F0" w:rsidRDefault="00F21E5D" w:rsidP="002359F0">
      <w:pPr>
        <w:spacing w:after="160" w:line="240" w:lineRule="auto"/>
        <w:rPr>
          <w:rFonts w:ascii="Calibri" w:eastAsia="SimSun" w:hAnsi="Calibri" w:cs="Arial"/>
          <w:b/>
          <w:kern w:val="0"/>
          <w:sz w:val="22"/>
          <w:szCs w:val="22"/>
          <w:lang w:val="en-ZA" w:eastAsia="zh-CN"/>
        </w:rPr>
      </w:pPr>
      <w:r>
        <w:rPr>
          <w:rFonts w:ascii="Calibri" w:eastAsia="SimSun" w:hAnsi="Calibri" w:cs="Arial"/>
          <w:kern w:val="0"/>
          <w:sz w:val="22"/>
          <w:szCs w:val="22"/>
          <w:lang w:val="en-ZA" w:eastAsia="zh-CN"/>
        </w:rPr>
        <w:t xml:space="preserve">Senior </w:t>
      </w:r>
      <w:r w:rsidR="002359F0" w:rsidRPr="002359F0">
        <w:rPr>
          <w:rFonts w:ascii="Calibri" w:eastAsia="SimSun" w:hAnsi="Calibri" w:cs="Arial"/>
          <w:kern w:val="0"/>
          <w:sz w:val="22"/>
          <w:szCs w:val="22"/>
          <w:lang w:val="en-ZA" w:eastAsia="zh-CN"/>
        </w:rPr>
        <w:t>Account Executive</w:t>
      </w:r>
      <w:r w:rsidR="002359F0" w:rsidRPr="002359F0">
        <w:rPr>
          <w:rFonts w:ascii="Calibri" w:eastAsia="SimSun" w:hAnsi="Calibri" w:cs="Arial"/>
          <w:kern w:val="0"/>
          <w:sz w:val="22"/>
          <w:szCs w:val="22"/>
          <w:lang w:val="en-ZA" w:eastAsia="zh-CN"/>
        </w:rPr>
        <w:br/>
        <w:t xml:space="preserve">NGAGE Public Relations </w:t>
      </w:r>
      <w:r w:rsidR="002359F0" w:rsidRPr="002359F0">
        <w:rPr>
          <w:rFonts w:ascii="Calibri" w:eastAsia="SimSun" w:hAnsi="Calibri" w:cs="Arial"/>
          <w:kern w:val="0"/>
          <w:sz w:val="22"/>
          <w:szCs w:val="22"/>
          <w:lang w:val="en-ZA" w:eastAsia="zh-CN"/>
        </w:rPr>
        <w:br/>
        <w:t>Phone: (011) 867-7763</w:t>
      </w:r>
      <w:r w:rsidR="002359F0" w:rsidRPr="002359F0">
        <w:rPr>
          <w:rFonts w:ascii="Calibri" w:eastAsia="SimSun" w:hAnsi="Calibri" w:cs="Arial"/>
          <w:kern w:val="0"/>
          <w:sz w:val="22"/>
          <w:szCs w:val="22"/>
          <w:lang w:val="en-ZA" w:eastAsia="zh-CN"/>
        </w:rPr>
        <w:br/>
        <w:t>Cell: 073 574 2931</w:t>
      </w:r>
      <w:r w:rsidR="002359F0" w:rsidRPr="002359F0">
        <w:rPr>
          <w:rFonts w:ascii="Calibri" w:eastAsia="SimSun" w:hAnsi="Calibri" w:cs="Arial"/>
          <w:kern w:val="0"/>
          <w:sz w:val="22"/>
          <w:szCs w:val="22"/>
          <w:lang w:val="en-ZA" w:eastAsia="zh-CN"/>
        </w:rPr>
        <w:br/>
        <w:t xml:space="preserve">Email: </w:t>
      </w:r>
      <w:hyperlink r:id="rId16" w:history="1">
        <w:r w:rsidR="002359F0" w:rsidRPr="002359F0">
          <w:rPr>
            <w:rFonts w:ascii="Calibri" w:eastAsia="SimSun" w:hAnsi="Calibri" w:cs="Arial"/>
            <w:color w:val="0563C1"/>
            <w:kern w:val="0"/>
            <w:sz w:val="22"/>
            <w:szCs w:val="22"/>
            <w:u w:val="single"/>
            <w:lang w:val="en-ZA" w:eastAsia="zh-CN"/>
          </w:rPr>
          <w:t>thobile@ngage.co.za</w:t>
        </w:r>
      </w:hyperlink>
      <w:r w:rsidR="002359F0" w:rsidRPr="002359F0">
        <w:rPr>
          <w:rFonts w:ascii="Calibri" w:eastAsia="SimSun" w:hAnsi="Calibri" w:cs="Arial"/>
          <w:kern w:val="0"/>
          <w:sz w:val="22"/>
          <w:szCs w:val="22"/>
          <w:lang w:val="en-ZA" w:eastAsia="zh-CN"/>
        </w:rPr>
        <w:br/>
        <w:t xml:space="preserve">Web: </w:t>
      </w:r>
      <w:hyperlink r:id="rId17" w:history="1">
        <w:r w:rsidR="002359F0" w:rsidRPr="002359F0">
          <w:rPr>
            <w:rFonts w:ascii="Calibri" w:eastAsia="SimSun" w:hAnsi="Calibri" w:cs="Arial"/>
            <w:color w:val="0563C1"/>
            <w:kern w:val="0"/>
            <w:sz w:val="22"/>
            <w:szCs w:val="22"/>
            <w:u w:val="single"/>
            <w:lang w:val="en-ZA" w:eastAsia="zh-CN"/>
          </w:rPr>
          <w:t>www.ngage.co.za</w:t>
        </w:r>
      </w:hyperlink>
    </w:p>
    <w:p w14:paraId="770EF1D5" w14:textId="0F7499D8" w:rsidR="002359F0" w:rsidRPr="002359F0" w:rsidRDefault="002359F0" w:rsidP="002359F0">
      <w:pPr>
        <w:spacing w:after="160" w:line="240" w:lineRule="auto"/>
        <w:rPr>
          <w:rFonts w:ascii="Calibri" w:eastAsia="SimSun" w:hAnsi="Calibri" w:cs="Arial"/>
          <w:kern w:val="0"/>
          <w:sz w:val="22"/>
          <w:szCs w:val="22"/>
          <w:lang w:val="en-ZA" w:eastAsia="zh-CN"/>
        </w:rPr>
      </w:pPr>
      <w:r w:rsidRPr="002359F0">
        <w:rPr>
          <w:rFonts w:ascii="Calibri" w:eastAsia="SimSun" w:hAnsi="Calibri" w:cs="Arial"/>
          <w:kern w:val="0"/>
          <w:sz w:val="22"/>
          <w:szCs w:val="22"/>
          <w:lang w:val="en-ZA" w:eastAsia="zh-CN"/>
        </w:rPr>
        <w:t xml:space="preserve">Browse the </w:t>
      </w:r>
      <w:r w:rsidRPr="002359F0">
        <w:rPr>
          <w:rFonts w:ascii="Calibri" w:eastAsia="SimSun" w:hAnsi="Calibri" w:cs="Arial"/>
          <w:b/>
          <w:kern w:val="0"/>
          <w:sz w:val="22"/>
          <w:szCs w:val="22"/>
          <w:lang w:val="en-ZA" w:eastAsia="zh-CN"/>
        </w:rPr>
        <w:t>NGAGE Media Zone</w:t>
      </w:r>
      <w:r w:rsidRPr="002359F0">
        <w:rPr>
          <w:rFonts w:ascii="Calibri" w:eastAsia="SimSun" w:hAnsi="Calibri" w:cs="Arial"/>
          <w:kern w:val="0"/>
          <w:sz w:val="22"/>
          <w:szCs w:val="22"/>
          <w:lang w:val="en-ZA" w:eastAsia="zh-CN"/>
        </w:rPr>
        <w:t xml:space="preserve"> for more client news articles and photographs at </w:t>
      </w:r>
      <w:hyperlink r:id="rId18" w:history="1">
        <w:r w:rsidRPr="002359F0">
          <w:rPr>
            <w:rFonts w:ascii="Calibri" w:eastAsia="SimSun" w:hAnsi="Calibri" w:cs="Arial"/>
            <w:color w:val="0563C1"/>
            <w:kern w:val="0"/>
            <w:sz w:val="22"/>
            <w:szCs w:val="22"/>
            <w:u w:val="single"/>
            <w:lang w:val="en-ZA" w:eastAsia="zh-CN"/>
          </w:rPr>
          <w:t>http://media.ngage.co.za</w:t>
        </w:r>
      </w:hyperlink>
    </w:p>
    <w:p w14:paraId="36DF4E09" w14:textId="794FB85C" w:rsidR="00F201ED" w:rsidRPr="002359F0" w:rsidRDefault="00F201ED" w:rsidP="00F201ED">
      <w:pPr>
        <w:pStyle w:val="BodyText"/>
        <w:rPr>
          <w:lang w:val="en-ZA"/>
        </w:rPr>
      </w:pPr>
    </w:p>
    <w:sectPr w:rsidR="00F201ED" w:rsidRPr="002359F0" w:rsidSect="00823930">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1418" w:right="1134" w:bottom="851" w:left="1134" w:header="680" w:footer="34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C4BF4" w14:textId="77777777" w:rsidR="00DC5181" w:rsidRDefault="00DC5181" w:rsidP="003403C0">
      <w:pPr>
        <w:spacing w:line="240" w:lineRule="auto"/>
      </w:pPr>
      <w:r>
        <w:separator/>
      </w:r>
    </w:p>
  </w:endnote>
  <w:endnote w:type="continuationSeparator" w:id="0">
    <w:p w14:paraId="15C780FA" w14:textId="77777777" w:rsidR="00DC5181" w:rsidRDefault="00DC5181" w:rsidP="003403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C56DC" w14:textId="77777777" w:rsidR="00646ACA" w:rsidRDefault="00646A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C89B7" w14:textId="77777777" w:rsidR="00887B59" w:rsidRPr="00AA628D" w:rsidRDefault="00887B59" w:rsidP="00AA628D">
    <w:pPr>
      <w:pStyle w:val="Footer"/>
      <w:jc w:val="right"/>
    </w:pPr>
    <w:r>
      <w:fldChar w:fldCharType="begin"/>
    </w:r>
    <w:r>
      <w:instrText xml:space="preserve"> page </w:instrText>
    </w:r>
    <w:r>
      <w:fldChar w:fldCharType="separate"/>
    </w:r>
    <w:r>
      <w:t>2</w:t>
    </w:r>
    <w:r>
      <w:fldChar w:fldCharType="end"/>
    </w:r>
    <w:r>
      <w:t>/</w:t>
    </w:r>
    <w:r>
      <w:rPr>
        <w:noProof w:val="0"/>
      </w:rPr>
      <w:fldChar w:fldCharType="begin"/>
    </w:r>
    <w:r>
      <w:instrText xml:space="preserve"> numpages </w:instrText>
    </w:r>
    <w:r>
      <w:rPr>
        <w:noProof w:val="0"/>
      </w:rP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6049C" w14:textId="77777777" w:rsidR="00887B59" w:rsidRDefault="00887B59" w:rsidP="003A4209">
    <w:pPr>
      <w:pStyle w:val="Footer"/>
      <w:jc w:val="right"/>
    </w:pPr>
    <w:r>
      <w:fldChar w:fldCharType="begin"/>
    </w:r>
    <w:r>
      <w:instrText xml:space="preserve"> page </w:instrText>
    </w:r>
    <w:r>
      <w:fldChar w:fldCharType="separate"/>
    </w:r>
    <w:r>
      <w:t>1</w:t>
    </w:r>
    <w:r>
      <w:fldChar w:fldCharType="end"/>
    </w:r>
    <w:r>
      <w:t>/</w:t>
    </w:r>
    <w:r>
      <w:rPr>
        <w:noProof w:val="0"/>
      </w:rPr>
      <w:fldChar w:fldCharType="begin"/>
    </w:r>
    <w:r>
      <w:instrText xml:space="preserve"> numpages </w:instrText>
    </w:r>
    <w:r>
      <w:rPr>
        <w:noProof w:val="0"/>
      </w:rP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040AD" w14:textId="77777777" w:rsidR="00DC5181" w:rsidRDefault="00DC5181" w:rsidP="003403C0">
      <w:pPr>
        <w:spacing w:line="240" w:lineRule="auto"/>
      </w:pPr>
      <w:r>
        <w:separator/>
      </w:r>
    </w:p>
  </w:footnote>
  <w:footnote w:type="continuationSeparator" w:id="0">
    <w:p w14:paraId="52A8A91F" w14:textId="77777777" w:rsidR="00DC5181" w:rsidRDefault="00DC5181" w:rsidP="003403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473A3" w14:textId="77777777" w:rsidR="00646ACA" w:rsidRDefault="00646A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91A2" w14:textId="22EAEBED" w:rsidR="00887B59" w:rsidRDefault="00887B59" w:rsidP="006A4118">
    <w:pPr>
      <w:pStyle w:val="Header"/>
      <w:jc w:val="right"/>
    </w:pPr>
    <w:r>
      <w:rPr>
        <w:lang w:eastAsia="en-GB"/>
      </w:rPr>
      <w:fldChar w:fldCharType="begin"/>
    </w:r>
    <w:r>
      <w:rPr>
        <w:lang w:eastAsia="en-GB"/>
      </w:rPr>
      <w:instrText xml:space="preserve"> ref Logo </w:instrText>
    </w:r>
    <w:r>
      <w:rPr>
        <w:lang w:eastAsia="en-GB"/>
      </w:rPr>
      <w:fldChar w:fldCharType="separate"/>
    </w:r>
    <w:r w:rsidR="004436BA" w:rsidRPr="00F2472C">
      <w:drawing>
        <wp:inline distT="0" distB="0" distL="0" distR="0" wp14:anchorId="5613B58B" wp14:editId="4D286D03">
          <wp:extent cx="888644" cy="199440"/>
          <wp:effectExtent l="0" t="0" r="6985" b="0"/>
          <wp:docPr id="404971219" name="Graphic 3" descr="AEC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ECOM Logo"/>
                  <pic:cNvPicPr/>
                </pic:nvPicPr>
                <pic:blipFill>
                  <a:blip r:embed="rId1">
                    <a:extLst>
                      <a:ext uri="{96DAC541-7B7A-43D3-8B79-37D633B846F1}">
                        <asvg:svgBlip xmlns:asvg="http://schemas.microsoft.com/office/drawing/2016/SVG/main" r:embed="rId2"/>
                      </a:ext>
                    </a:extLst>
                  </a:blip>
                  <a:stretch>
                    <a:fillRect/>
                  </a:stretch>
                </pic:blipFill>
                <pic:spPr>
                  <a:xfrm>
                    <a:off x="0" y="0"/>
                    <a:ext cx="888644" cy="199440"/>
                  </a:xfrm>
                  <a:prstGeom prst="rect">
                    <a:avLst/>
                  </a:prstGeom>
                </pic:spPr>
              </pic:pic>
            </a:graphicData>
          </a:graphic>
        </wp:inline>
      </w:drawing>
    </w:r>
    <w:r>
      <w:rPr>
        <w:lang w:eastAsia="en-GB"/>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693F1" w14:textId="77777777" w:rsidR="00887B59" w:rsidRDefault="00F201ED" w:rsidP="00893287">
    <w:pPr>
      <w:pStyle w:val="Header"/>
      <w:jc w:val="right"/>
    </w:pPr>
    <w:bookmarkStart w:id="0" w:name="Logo"/>
    <w:r w:rsidRPr="00F2472C">
      <w:drawing>
        <wp:inline distT="0" distB="0" distL="0" distR="0" wp14:anchorId="00429236" wp14:editId="14EFDD30">
          <wp:extent cx="888644" cy="199440"/>
          <wp:effectExtent l="0" t="0" r="6985" b="0"/>
          <wp:docPr id="11" name="Graphic 3" descr="AEC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ECOM Logo"/>
                  <pic:cNvPicPr/>
                </pic:nvPicPr>
                <pic:blipFill>
                  <a:blip r:embed="rId1">
                    <a:extLst>
                      <a:ext uri="{96DAC541-7B7A-43D3-8B79-37D633B846F1}">
                        <asvg:svgBlip xmlns:asvg="http://schemas.microsoft.com/office/drawing/2016/SVG/main" r:embed="rId2"/>
                      </a:ext>
                    </a:extLst>
                  </a:blip>
                  <a:stretch>
                    <a:fillRect/>
                  </a:stretch>
                </pic:blipFill>
                <pic:spPr>
                  <a:xfrm>
                    <a:off x="0" y="0"/>
                    <a:ext cx="888644" cy="199440"/>
                  </a:xfrm>
                  <a:prstGeom prst="rect">
                    <a:avLst/>
                  </a:prstGeom>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DDAF6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69AB90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F2ECC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2858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B4F97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883BB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A892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A086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1AB3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06A95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7D411C"/>
    <w:multiLevelType w:val="multilevel"/>
    <w:tmpl w:val="736ECABA"/>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8" w:hanging="284"/>
      </w:pPr>
      <w:rPr>
        <w:rFonts w:ascii="Calibri" w:hAnsi="Calibri" w:hint="default"/>
        <w:color w:val="auto"/>
      </w:rPr>
    </w:lvl>
    <w:lvl w:ilvl="2">
      <w:start w:val="1"/>
      <w:numFmt w:val="bullet"/>
      <w:pStyle w:val="TableListBullet3"/>
      <w:lvlText w:val=""/>
      <w:lvlJc w:val="left"/>
      <w:pPr>
        <w:ind w:left="852" w:hanging="284"/>
      </w:pPr>
      <w:rPr>
        <w:rFonts w:ascii="Wingdings" w:hAnsi="Wingdings"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Wingdings" w:hAnsi="Wingdings"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
      <w:lvlJc w:val="left"/>
      <w:pPr>
        <w:ind w:left="2556" w:hanging="284"/>
      </w:pPr>
      <w:rPr>
        <w:rFonts w:ascii="Wingdings" w:hAnsi="Wingdings" w:hint="default"/>
        <w:color w:val="auto"/>
      </w:rPr>
    </w:lvl>
  </w:abstractNum>
  <w:abstractNum w:abstractNumId="11" w15:restartNumberingAfterBreak="0">
    <w:nsid w:val="08AB481A"/>
    <w:multiLevelType w:val="multilevel"/>
    <w:tmpl w:val="22544628"/>
    <w:styleLink w:val="AECOMNumbering"/>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2" w15:restartNumberingAfterBreak="0">
    <w:nsid w:val="0C374F1A"/>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1B3271D"/>
    <w:multiLevelType w:val="multilevel"/>
    <w:tmpl w:val="B154761C"/>
    <w:lvl w:ilvl="0">
      <w:start w:val="1"/>
      <w:numFmt w:val="decimal"/>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5AD462C"/>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9016C64"/>
    <w:multiLevelType w:val="multilevel"/>
    <w:tmpl w:val="4A36913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8B00A2"/>
    <w:multiLevelType w:val="multilevel"/>
    <w:tmpl w:val="DB3C37A8"/>
    <w:styleLink w:val="AECOMAppendix"/>
    <w:lvl w:ilvl="0">
      <w:start w:val="1"/>
      <w:numFmt w:val="upperLetter"/>
      <w:suff w:val="nothing"/>
      <w:lvlText w:val="Appendix %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A0118C5"/>
    <w:multiLevelType w:val="multilevel"/>
    <w:tmpl w:val="DC22BBC8"/>
    <w:styleLink w:val="AECOMTable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o"/>
      <w:lvlJc w:val="left"/>
      <w:pPr>
        <w:ind w:left="2556" w:hanging="284"/>
      </w:pPr>
      <w:rPr>
        <w:rFonts w:ascii="Courier New" w:hAnsi="Courier New" w:hint="default"/>
      </w:rPr>
    </w:lvl>
  </w:abstractNum>
  <w:abstractNum w:abstractNumId="18" w15:restartNumberingAfterBreak="0">
    <w:nsid w:val="3A383484"/>
    <w:multiLevelType w:val="multilevel"/>
    <w:tmpl w:val="60B68AA8"/>
    <w:styleLink w:val="AECOMTableNumbering"/>
    <w:lvl w:ilvl="0">
      <w:start w:val="1"/>
      <w:numFmt w:val="decimal"/>
      <w:pStyle w:val="TableListNumber"/>
      <w:lvlText w:val="%1."/>
      <w:lvlJc w:val="left"/>
      <w:pPr>
        <w:ind w:left="284" w:hanging="284"/>
      </w:pPr>
      <w:rPr>
        <w:rFonts w:hint="default"/>
      </w:rPr>
    </w:lvl>
    <w:lvl w:ilvl="1">
      <w:start w:val="1"/>
      <w:numFmt w:val="lowerLetter"/>
      <w:pStyle w:val="TableListNumber2"/>
      <w:lvlText w:val="%2."/>
      <w:lvlJc w:val="left"/>
      <w:pPr>
        <w:ind w:left="568" w:hanging="284"/>
      </w:pPr>
      <w:rPr>
        <w:rFonts w:hint="default"/>
      </w:rPr>
    </w:lvl>
    <w:lvl w:ilvl="2">
      <w:start w:val="1"/>
      <w:numFmt w:val="lowerRoman"/>
      <w:pStyle w:val="TableListNumber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4644573A"/>
    <w:multiLevelType w:val="multilevel"/>
    <w:tmpl w:val="3F9A613A"/>
    <w:styleLink w:val="AECOMBullets"/>
    <w:lvl w:ilvl="0">
      <w:start w:val="1"/>
      <w:numFmt w:val="bullet"/>
      <w:lvlText w:val=""/>
      <w:lvlJc w:val="left"/>
      <w:pPr>
        <w:ind w:left="284" w:hanging="284"/>
      </w:pPr>
      <w:rPr>
        <w:rFonts w:ascii="Symbol" w:hAnsi="Symbol" w:hint="default"/>
        <w:color w:val="auto"/>
      </w:rPr>
    </w:lvl>
    <w:lvl w:ilvl="1">
      <w:start w:val="1"/>
      <w:numFmt w:val="bullet"/>
      <w:lvlText w:val="o"/>
      <w:lvlJc w:val="left"/>
      <w:pPr>
        <w:ind w:left="568" w:hanging="284"/>
      </w:pPr>
      <w:rPr>
        <w:rFonts w:ascii="Courier New" w:hAnsi="Courier New"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tabs>
          <w:tab w:val="num" w:pos="2346"/>
        </w:tabs>
        <w:ind w:left="1704" w:hanging="284"/>
      </w:pPr>
      <w:rPr>
        <w:rFonts w:ascii="Wingdings" w:hAnsi="Wingdings" w:hint="default"/>
      </w:rPr>
    </w:lvl>
    <w:lvl w:ilvl="6">
      <w:start w:val="1"/>
      <w:numFmt w:val="bullet"/>
      <w:lvlText w:val=""/>
      <w:lvlJc w:val="left"/>
      <w:pPr>
        <w:tabs>
          <w:tab w:val="num" w:pos="2630"/>
        </w:tabs>
        <w:ind w:left="1988" w:hanging="284"/>
      </w:pPr>
      <w:rPr>
        <w:rFonts w:ascii="Symbol" w:hAnsi="Symbol" w:hint="default"/>
      </w:rPr>
    </w:lvl>
    <w:lvl w:ilvl="7">
      <w:start w:val="1"/>
      <w:numFmt w:val="bullet"/>
      <w:lvlText w:val="o"/>
      <w:lvlJc w:val="left"/>
      <w:pPr>
        <w:tabs>
          <w:tab w:val="num" w:pos="2914"/>
        </w:tabs>
        <w:ind w:left="2272" w:hanging="284"/>
      </w:pPr>
      <w:rPr>
        <w:rFonts w:ascii="Courier New" w:hAnsi="Courier New" w:cs="Courier New" w:hint="default"/>
      </w:rPr>
    </w:lvl>
    <w:lvl w:ilvl="8">
      <w:start w:val="1"/>
      <w:numFmt w:val="bullet"/>
      <w:lvlText w:val=""/>
      <w:lvlJc w:val="left"/>
      <w:pPr>
        <w:tabs>
          <w:tab w:val="num" w:pos="3198"/>
        </w:tabs>
        <w:ind w:left="2556" w:hanging="284"/>
      </w:pPr>
      <w:rPr>
        <w:rFonts w:ascii="Wingdings" w:hAnsi="Wingdings" w:hint="default"/>
      </w:rPr>
    </w:lvl>
  </w:abstractNum>
  <w:abstractNum w:abstractNumId="20" w15:restartNumberingAfterBreak="0">
    <w:nsid w:val="51880F48"/>
    <w:multiLevelType w:val="multilevel"/>
    <w:tmpl w:val="6A40A2D2"/>
    <w:styleLink w:val="AECOM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tabs>
          <w:tab w:val="num" w:pos="1431"/>
        </w:tabs>
        <w:ind w:left="1428" w:hanging="357"/>
      </w:pPr>
      <w:rPr>
        <w:rFonts w:hint="default"/>
      </w:rPr>
    </w:lvl>
    <w:lvl w:ilvl="4">
      <w:start w:val="1"/>
      <w:numFmt w:val="lowerLetter"/>
      <w:lvlText w:val="%5."/>
      <w:lvlJc w:val="left"/>
      <w:pPr>
        <w:tabs>
          <w:tab w:val="num" w:pos="1788"/>
        </w:tabs>
        <w:ind w:left="1785" w:hanging="357"/>
      </w:pPr>
      <w:rPr>
        <w:rFonts w:hint="default"/>
      </w:rPr>
    </w:lvl>
    <w:lvl w:ilvl="5">
      <w:start w:val="1"/>
      <w:numFmt w:val="lowerRoman"/>
      <w:lvlText w:val="%6."/>
      <w:lvlJc w:val="right"/>
      <w:pPr>
        <w:tabs>
          <w:tab w:val="num" w:pos="2145"/>
        </w:tabs>
        <w:ind w:left="2142" w:hanging="357"/>
      </w:pPr>
      <w:rPr>
        <w:rFonts w:hint="default"/>
      </w:rPr>
    </w:lvl>
    <w:lvl w:ilvl="6">
      <w:start w:val="1"/>
      <w:numFmt w:val="decimal"/>
      <w:lvlText w:val="%7."/>
      <w:lvlJc w:val="left"/>
      <w:pPr>
        <w:tabs>
          <w:tab w:val="num" w:pos="2502"/>
        </w:tabs>
        <w:ind w:left="2499" w:hanging="357"/>
      </w:pPr>
      <w:rPr>
        <w:rFonts w:hint="default"/>
      </w:rPr>
    </w:lvl>
    <w:lvl w:ilvl="7">
      <w:start w:val="1"/>
      <w:numFmt w:val="lowerLetter"/>
      <w:lvlText w:val="%8."/>
      <w:lvlJc w:val="left"/>
      <w:pPr>
        <w:tabs>
          <w:tab w:val="num" w:pos="2859"/>
        </w:tabs>
        <w:ind w:left="2856" w:hanging="357"/>
      </w:pPr>
      <w:rPr>
        <w:rFonts w:hint="default"/>
      </w:rPr>
    </w:lvl>
    <w:lvl w:ilvl="8">
      <w:start w:val="1"/>
      <w:numFmt w:val="lowerRoman"/>
      <w:lvlText w:val="%9."/>
      <w:lvlJc w:val="right"/>
      <w:pPr>
        <w:tabs>
          <w:tab w:val="num" w:pos="3216"/>
        </w:tabs>
        <w:ind w:left="3213" w:hanging="357"/>
      </w:pPr>
      <w:rPr>
        <w:rFonts w:hint="default"/>
      </w:rPr>
    </w:lvl>
  </w:abstractNum>
  <w:abstractNum w:abstractNumId="21" w15:restartNumberingAfterBreak="0">
    <w:nsid w:val="56C220E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ABB7A9C"/>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59A027C"/>
    <w:multiLevelType w:val="multilevel"/>
    <w:tmpl w:val="8DE8603A"/>
    <w:lvl w:ilvl="0">
      <w:start w:val="1"/>
      <w:numFmt w:val="decimal"/>
      <w:pStyle w:val="ListNumber"/>
      <w:lvlText w:val="%1."/>
      <w:lvlJc w:val="left"/>
      <w:pPr>
        <w:tabs>
          <w:tab w:val="num" w:pos="425"/>
        </w:tabs>
        <w:ind w:left="425" w:hanging="425"/>
      </w:pPr>
      <w:rPr>
        <w:rFonts w:hint="default"/>
      </w:rPr>
    </w:lvl>
    <w:lvl w:ilvl="1">
      <w:start w:val="1"/>
      <w:numFmt w:val="lowerLetter"/>
      <w:pStyle w:val="ListNumber2"/>
      <w:lvlText w:val="%2."/>
      <w:lvlJc w:val="left"/>
      <w:pPr>
        <w:tabs>
          <w:tab w:val="num" w:pos="425"/>
        </w:tabs>
        <w:ind w:left="851" w:hanging="426"/>
      </w:pPr>
      <w:rPr>
        <w:rFonts w:hint="default"/>
      </w:rPr>
    </w:lvl>
    <w:lvl w:ilvl="2">
      <w:start w:val="1"/>
      <w:numFmt w:val="lowerRoman"/>
      <w:pStyle w:val="ListNumber3"/>
      <w:lvlText w:val="%3."/>
      <w:lvlJc w:val="left"/>
      <w:pPr>
        <w:tabs>
          <w:tab w:val="num" w:pos="851"/>
        </w:tabs>
        <w:ind w:left="1276" w:hanging="425"/>
      </w:pPr>
      <w:rPr>
        <w:rFonts w:hint="default"/>
      </w:rPr>
    </w:lvl>
    <w:lvl w:ilvl="3">
      <w:start w:val="1"/>
      <w:numFmt w:val="decimal"/>
      <w:lvlText w:val="%4."/>
      <w:lvlJc w:val="left"/>
      <w:pPr>
        <w:tabs>
          <w:tab w:val="num" w:pos="1431"/>
        </w:tabs>
        <w:ind w:left="425" w:hanging="425"/>
      </w:pPr>
      <w:rPr>
        <w:rFonts w:hint="default"/>
      </w:rPr>
    </w:lvl>
    <w:lvl w:ilvl="4">
      <w:start w:val="1"/>
      <w:numFmt w:val="lowerLetter"/>
      <w:lvlText w:val="%5."/>
      <w:lvlJc w:val="left"/>
      <w:pPr>
        <w:tabs>
          <w:tab w:val="num" w:pos="1788"/>
        </w:tabs>
        <w:ind w:left="425" w:hanging="425"/>
      </w:pPr>
      <w:rPr>
        <w:rFonts w:hint="default"/>
      </w:rPr>
    </w:lvl>
    <w:lvl w:ilvl="5">
      <w:start w:val="1"/>
      <w:numFmt w:val="lowerRoman"/>
      <w:lvlText w:val="%6."/>
      <w:lvlJc w:val="right"/>
      <w:pPr>
        <w:tabs>
          <w:tab w:val="num" w:pos="2145"/>
        </w:tabs>
        <w:ind w:left="425" w:hanging="425"/>
      </w:pPr>
      <w:rPr>
        <w:rFonts w:hint="default"/>
      </w:rPr>
    </w:lvl>
    <w:lvl w:ilvl="6">
      <w:start w:val="1"/>
      <w:numFmt w:val="decimal"/>
      <w:lvlText w:val="%7."/>
      <w:lvlJc w:val="left"/>
      <w:pPr>
        <w:tabs>
          <w:tab w:val="num" w:pos="2502"/>
        </w:tabs>
        <w:ind w:left="425" w:hanging="425"/>
      </w:pPr>
      <w:rPr>
        <w:rFonts w:hint="default"/>
      </w:rPr>
    </w:lvl>
    <w:lvl w:ilvl="7">
      <w:start w:val="1"/>
      <w:numFmt w:val="lowerLetter"/>
      <w:lvlText w:val="%8."/>
      <w:lvlJc w:val="left"/>
      <w:pPr>
        <w:tabs>
          <w:tab w:val="num" w:pos="2859"/>
        </w:tabs>
        <w:ind w:left="425" w:hanging="425"/>
      </w:pPr>
      <w:rPr>
        <w:rFonts w:hint="default"/>
      </w:rPr>
    </w:lvl>
    <w:lvl w:ilvl="8">
      <w:start w:val="1"/>
      <w:numFmt w:val="lowerRoman"/>
      <w:lvlText w:val="%9."/>
      <w:lvlJc w:val="right"/>
      <w:pPr>
        <w:tabs>
          <w:tab w:val="num" w:pos="3216"/>
        </w:tabs>
        <w:ind w:left="425" w:hanging="425"/>
      </w:pPr>
      <w:rPr>
        <w:rFonts w:hint="default"/>
      </w:rPr>
    </w:lvl>
  </w:abstractNum>
  <w:abstractNum w:abstractNumId="24" w15:restartNumberingAfterBreak="0">
    <w:nsid w:val="6ECD7648"/>
    <w:multiLevelType w:val="multilevel"/>
    <w:tmpl w:val="4E8CCA48"/>
    <w:lvl w:ilvl="0">
      <w:start w:val="1"/>
      <w:numFmt w:val="none"/>
      <w:lvlRestart w:val="0"/>
      <w:pStyle w:val="Heading1"/>
      <w:suff w:val="nothing"/>
      <w:lvlText w:val="%1"/>
      <w:lvlJc w:val="left"/>
      <w:pPr>
        <w:ind w:left="0" w:firstLine="0"/>
      </w:pPr>
    </w:lvl>
    <w:lvl w:ilvl="1">
      <w:start w:val="1"/>
      <w:numFmt w:val="none"/>
      <w:pStyle w:val="Heading2"/>
      <w:suff w:val="nothing"/>
      <w:lvlText w:val="%1"/>
      <w:lvlJc w:val="left"/>
      <w:pPr>
        <w:ind w:left="0" w:firstLine="0"/>
      </w:pPr>
    </w:lvl>
    <w:lvl w:ilvl="2">
      <w:start w:val="1"/>
      <w:numFmt w:val="none"/>
      <w:pStyle w:val="Heading3"/>
      <w:suff w:val="nothing"/>
      <w:lvlText w:val="%1"/>
      <w:lvlJc w:val="left"/>
      <w:pPr>
        <w:ind w:left="0" w:firstLine="0"/>
      </w:pPr>
    </w:lvl>
    <w:lvl w:ilvl="3">
      <w:start w:val="1"/>
      <w:numFmt w:val="none"/>
      <w:pStyle w:val="Heading4"/>
      <w:suff w:val="nothing"/>
      <w:lvlText w:val="%1"/>
      <w:lvlJc w:val="left"/>
      <w:pPr>
        <w:ind w:left="0" w:firstLine="0"/>
      </w:pPr>
    </w:lvl>
    <w:lvl w:ilvl="4">
      <w:start w:val="1"/>
      <w:numFmt w:val="none"/>
      <w:pStyle w:val="Heading5"/>
      <w:suff w:val="nothing"/>
      <w:lvlText w:val="%1"/>
      <w:lvlJc w:val="left"/>
      <w:pPr>
        <w:ind w:left="0" w:firstLine="0"/>
      </w:pPr>
    </w:lvl>
    <w:lvl w:ilvl="5">
      <w:start w:val="1"/>
      <w:numFmt w:val="none"/>
      <w:pStyle w:val="Heading6"/>
      <w:suff w:val="nothing"/>
      <w:lvlText w:val="%1"/>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8"/>
      <w:lvlJc w:val="left"/>
      <w:pPr>
        <w:ind w:left="0" w:firstLine="0"/>
      </w:pPr>
    </w:lvl>
    <w:lvl w:ilvl="8">
      <w:start w:val="1"/>
      <w:numFmt w:val="none"/>
      <w:pStyle w:val="Heading9"/>
      <w:suff w:val="nothing"/>
      <w:lvlText w:val=""/>
      <w:lvlJc w:val="left"/>
      <w:pPr>
        <w:ind w:left="0" w:firstLine="0"/>
      </w:pPr>
    </w:lvl>
  </w:abstractNum>
  <w:abstractNum w:abstractNumId="25" w15:restartNumberingAfterBreak="0">
    <w:nsid w:val="6EFE498B"/>
    <w:multiLevelType w:val="multilevel"/>
    <w:tmpl w:val="E486748A"/>
    <w:lvl w:ilvl="0">
      <w:start w:val="1"/>
      <w:numFmt w:val="bullet"/>
      <w:pStyle w:val="ListBullet"/>
      <w:lvlText w:val=""/>
      <w:lvlJc w:val="left"/>
      <w:pPr>
        <w:tabs>
          <w:tab w:val="num" w:pos="425"/>
        </w:tabs>
        <w:ind w:left="425" w:hanging="425"/>
      </w:pPr>
      <w:rPr>
        <w:rFonts w:ascii="Symbol" w:hAnsi="Symbol" w:hint="default"/>
        <w:color w:val="auto"/>
      </w:rPr>
    </w:lvl>
    <w:lvl w:ilvl="1">
      <w:start w:val="1"/>
      <w:numFmt w:val="bullet"/>
      <w:pStyle w:val="ListBullet2"/>
      <w:lvlText w:val="─"/>
      <w:lvlJc w:val="left"/>
      <w:pPr>
        <w:tabs>
          <w:tab w:val="num" w:pos="851"/>
        </w:tabs>
        <w:ind w:left="850" w:hanging="425"/>
      </w:pPr>
      <w:rPr>
        <w:rFonts w:ascii="Calibri" w:hAnsi="Calibri" w:hint="default"/>
        <w:color w:val="auto"/>
      </w:rPr>
    </w:lvl>
    <w:lvl w:ilvl="2">
      <w:start w:val="1"/>
      <w:numFmt w:val="bullet"/>
      <w:pStyle w:val="ListBullet3"/>
      <w:lvlText w:val=""/>
      <w:lvlJc w:val="left"/>
      <w:pPr>
        <w:tabs>
          <w:tab w:val="num" w:pos="1276"/>
        </w:tabs>
        <w:ind w:left="1275" w:hanging="425"/>
      </w:pPr>
      <w:rPr>
        <w:rFonts w:ascii="Wingdings" w:hAnsi="Wingdings" w:hint="default"/>
        <w:color w:val="auto"/>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Calibri" w:hAnsi="Calibri" w:hint="default"/>
        <w:color w:val="auto"/>
      </w:rPr>
    </w:lvl>
    <w:lvl w:ilvl="5">
      <w:start w:val="1"/>
      <w:numFmt w:val="bullet"/>
      <w:lvlText w:val=""/>
      <w:lvlJc w:val="left"/>
      <w:pPr>
        <w:tabs>
          <w:tab w:val="num" w:pos="2346"/>
        </w:tabs>
        <w:ind w:left="2550" w:hanging="425"/>
      </w:pPr>
      <w:rPr>
        <w:rFonts w:ascii="Wingdings" w:hAnsi="Wingdings" w:hint="default"/>
        <w:color w:val="auto"/>
      </w:rPr>
    </w:lvl>
    <w:lvl w:ilvl="6">
      <w:start w:val="1"/>
      <w:numFmt w:val="bullet"/>
      <w:lvlText w:val=""/>
      <w:lvlJc w:val="left"/>
      <w:pPr>
        <w:tabs>
          <w:tab w:val="num" w:pos="2630"/>
        </w:tabs>
        <w:ind w:left="2975" w:hanging="425"/>
      </w:pPr>
      <w:rPr>
        <w:rFonts w:ascii="Symbol" w:hAnsi="Symbol" w:hint="default"/>
      </w:rPr>
    </w:lvl>
    <w:lvl w:ilvl="7">
      <w:start w:val="1"/>
      <w:numFmt w:val="bullet"/>
      <w:lvlText w:val="─"/>
      <w:lvlJc w:val="left"/>
      <w:pPr>
        <w:tabs>
          <w:tab w:val="num" w:pos="2914"/>
        </w:tabs>
        <w:ind w:left="3400" w:hanging="425"/>
      </w:pPr>
      <w:rPr>
        <w:rFonts w:ascii="Calibri" w:hAnsi="Calibri" w:hint="default"/>
        <w:color w:val="auto"/>
      </w:rPr>
    </w:lvl>
    <w:lvl w:ilvl="8">
      <w:start w:val="1"/>
      <w:numFmt w:val="bullet"/>
      <w:lvlText w:val=""/>
      <w:lvlJc w:val="left"/>
      <w:pPr>
        <w:tabs>
          <w:tab w:val="num" w:pos="3198"/>
        </w:tabs>
        <w:ind w:left="3825" w:hanging="425"/>
      </w:pPr>
      <w:rPr>
        <w:rFonts w:ascii="Wingdings" w:hAnsi="Wingdings" w:hint="default"/>
        <w:color w:val="auto"/>
      </w:rPr>
    </w:lvl>
  </w:abstractNum>
  <w:abstractNum w:abstractNumId="26" w15:restartNumberingAfterBreak="0">
    <w:nsid w:val="775A79B1"/>
    <w:multiLevelType w:val="multilevel"/>
    <w:tmpl w:val="4E92C69C"/>
    <w:name w:val="AECOM Outline numbering"/>
    <w:lvl w:ilvl="0">
      <w:start w:val="1"/>
      <w:numFmt w:val="none"/>
      <w:suff w:val="nothing"/>
      <w:lvlText w:val="%1"/>
      <w:lvlJc w:val="left"/>
      <w:pPr>
        <w:ind w:left="0" w:firstLine="0"/>
      </w:pPr>
      <w:rPr>
        <w:rFonts w:hint="default"/>
      </w:rPr>
    </w:lvl>
    <w:lvl w:ilvl="1">
      <w:start w:val="1"/>
      <w:numFmt w:val="none"/>
      <w:lvlRestart w:val="0"/>
      <w:suff w:val="nothing"/>
      <w:lvlText w:val="%2"/>
      <w:lvlJc w:val="left"/>
      <w:pPr>
        <w:ind w:left="0" w:firstLine="0"/>
      </w:pPr>
      <w:rPr>
        <w:rFonts w:hint="default"/>
      </w:rPr>
    </w:lvl>
    <w:lvl w:ilvl="2">
      <w:start w:val="1"/>
      <w:numFmt w:val="none"/>
      <w:lvlRestart w:val="0"/>
      <w:suff w:val="nothing"/>
      <w:lvlText w:val="%3"/>
      <w:lvlJc w:val="left"/>
      <w:pPr>
        <w:ind w:left="0" w:firstLine="0"/>
      </w:pPr>
      <w:rPr>
        <w:rFonts w:hint="default"/>
      </w:rPr>
    </w:lvl>
    <w:lvl w:ilvl="3">
      <w:start w:val="1"/>
      <w:numFmt w:val="none"/>
      <w:lvlRestart w:val="0"/>
      <w:suff w:val="nothing"/>
      <w:lvlText w:val="%4"/>
      <w:lvlJc w:val="left"/>
      <w:pPr>
        <w:ind w:left="0" w:firstLine="0"/>
      </w:pPr>
      <w:rPr>
        <w:rFonts w:hint="default"/>
      </w:rPr>
    </w:lvl>
    <w:lvl w:ilvl="4">
      <w:start w:val="1"/>
      <w:numFmt w:val="none"/>
      <w:lvlRestart w:val="0"/>
      <w:suff w:val="nothing"/>
      <w:lvlText w:val="%5"/>
      <w:lvlJc w:val="left"/>
      <w:pPr>
        <w:ind w:left="0" w:firstLine="0"/>
      </w:pPr>
      <w:rPr>
        <w:rFonts w:hint="default"/>
      </w:rPr>
    </w:lvl>
    <w:lvl w:ilvl="5">
      <w:start w:val="1"/>
      <w:numFmt w:val="none"/>
      <w:lvlRestart w:val="0"/>
      <w:suff w:val="nothing"/>
      <w:lvlText w:val="%6"/>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num w:numId="1">
    <w:abstractNumId w:val="8"/>
  </w:num>
  <w:num w:numId="2">
    <w:abstractNumId w:val="3"/>
  </w:num>
  <w:num w:numId="3">
    <w:abstractNumId w:val="2"/>
  </w:num>
  <w:num w:numId="4">
    <w:abstractNumId w:val="9"/>
  </w:num>
  <w:num w:numId="5">
    <w:abstractNumId w:val="7"/>
  </w:num>
  <w:num w:numId="6">
    <w:abstractNumId w:val="6"/>
  </w:num>
  <w:num w:numId="7">
    <w:abstractNumId w:val="5"/>
  </w:num>
  <w:num w:numId="8">
    <w:abstractNumId w:val="4"/>
  </w:num>
  <w:num w:numId="9">
    <w:abstractNumId w:val="1"/>
  </w:num>
  <w:num w:numId="10">
    <w:abstractNumId w:val="0"/>
  </w:num>
  <w:num w:numId="11">
    <w:abstractNumId w:val="16"/>
  </w:num>
  <w:num w:numId="12">
    <w:abstractNumId w:val="11"/>
  </w:num>
  <w:num w:numId="13">
    <w:abstractNumId w:val="19"/>
  </w:num>
  <w:num w:numId="14">
    <w:abstractNumId w:val="20"/>
  </w:num>
  <w:num w:numId="15">
    <w:abstractNumId w:val="16"/>
  </w:num>
  <w:num w:numId="16">
    <w:abstractNumId w:val="19"/>
  </w:num>
  <w:num w:numId="17">
    <w:abstractNumId w:val="19"/>
  </w:num>
  <w:num w:numId="18">
    <w:abstractNumId w:val="19"/>
  </w:num>
  <w:num w:numId="19">
    <w:abstractNumId w:val="20"/>
  </w:num>
  <w:num w:numId="20">
    <w:abstractNumId w:val="20"/>
  </w:num>
  <w:num w:numId="21">
    <w:abstractNumId w:val="20"/>
  </w:num>
  <w:num w:numId="22">
    <w:abstractNumId w:val="26"/>
  </w:num>
  <w:num w:numId="23">
    <w:abstractNumId w:val="19"/>
  </w:num>
  <w:num w:numId="24">
    <w:abstractNumId w:val="25"/>
  </w:num>
  <w:num w:numId="25">
    <w:abstractNumId w:val="25"/>
  </w:num>
  <w:num w:numId="26">
    <w:abstractNumId w:val="25"/>
  </w:num>
  <w:num w:numId="27">
    <w:abstractNumId w:val="25"/>
  </w:num>
  <w:num w:numId="28">
    <w:abstractNumId w:val="25"/>
  </w:num>
  <w:num w:numId="29">
    <w:abstractNumId w:val="25"/>
  </w:num>
  <w:num w:numId="30">
    <w:abstractNumId w:val="23"/>
  </w:num>
  <w:num w:numId="31">
    <w:abstractNumId w:val="23"/>
  </w:num>
  <w:num w:numId="32">
    <w:abstractNumId w:val="23"/>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18"/>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14"/>
  </w:num>
  <w:num w:numId="42">
    <w:abstractNumId w:val="22"/>
  </w:num>
  <w:num w:numId="43">
    <w:abstractNumId w:val="12"/>
  </w:num>
  <w:num w:numId="44">
    <w:abstractNumId w:val="13"/>
  </w:num>
  <w:num w:numId="45">
    <w:abstractNumId w:val="24"/>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6"/>
  <w:drawingGridVerticalSpacing w:val="6"/>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eztLA0sTQ2MTa0tDRW0lEKTi0uzszPAykwrgUAqUtADywAAAA="/>
    <w:docVar w:name="ACTIVATED" w:val="1"/>
    <w:docVar w:name="cbTextLanguage_ListCount" w:val="0"/>
    <w:docVar w:name="cbTextLanguage_ListIndex" w:val="-1"/>
    <w:docVar w:name="chkSaveFooterDetails" w:val="0"/>
    <w:docVar w:name="chkSaveOfficeAddress" w:val="0"/>
    <w:docVar w:name="optA3Landscape" w:val="0"/>
    <w:docVar w:name="optA4Landscape" w:val="0"/>
    <w:docVar w:name="optA4Portrait" w:val="-1"/>
    <w:docVar w:name="optAA1column" w:val="-1"/>
    <w:docVar w:name="optAA2column" w:val="0"/>
    <w:docVar w:name="optAA3column" w:val="0"/>
    <w:docVar w:name="optArcUp" w:val="0"/>
    <w:docVar w:name="optChangeFontAECOMSans" w:val="0"/>
    <w:docVar w:name="optChangeFontArial" w:val="-1"/>
    <w:docVar w:name="optFont10" w:val="0"/>
    <w:docVar w:name="optFont11" w:val="0"/>
    <w:docVar w:name="optFont12" w:val="0"/>
    <w:docVar w:name="optFont9" w:val="-1"/>
    <w:docVar w:name="optFontAccessibility" w:val="0"/>
    <w:docVar w:name="optHeading1Font18" w:val="0"/>
    <w:docVar w:name="optHeading1Font21" w:val="0"/>
    <w:docVar w:name="optHeading1Font24" w:val="-1"/>
    <w:docVar w:name="optLogo" w:val="-1"/>
    <w:docVar w:name="optNoLogo" w:val="0"/>
    <w:docVar w:name="optNumberedHeadings" w:val="0"/>
    <w:docVar w:name="optNumberedHeadingsParagraphs" w:val="0"/>
    <w:docVar w:name="optUnNumberedHeadings" w:val="-1"/>
    <w:docVar w:name="optUSLetterLandscape" w:val="0"/>
    <w:docVar w:name="optUSLetterPortrait" w:val="0"/>
    <w:docVar w:name="RERUN" w:val="1"/>
    <w:docVar w:name="SelectedCountry" w:val="0"/>
    <w:docVar w:name="SelectedEntity" w:val="0"/>
    <w:docVar w:name="SelectedGeo" w:val="0"/>
    <w:docVar w:name="SelectedLanguage" w:val="0"/>
    <w:docVar w:name="SelectedOffice" w:val="0"/>
    <w:docVar w:name="SelectedPageLayout" w:val="3"/>
    <w:docVar w:name="SelectedRegion" w:val="0"/>
    <w:docVar w:name="tbDate" w:val="July 22 2024"/>
    <w:docVar w:name="tbOfficeAddress" w:val="AECOM Exp Russia Limited Branch Office in the Azerbaijan Republic_x000d__x000a_96 Nizami street_x000d__x000a_AZ1095_x000d__x000a_Baku_x000d__x000a_Azerbaijan_x000d__x000a__x000d__x000a_T: +99412 4657900_x000d__x000a_aecom.com"/>
    <w:docVar w:name="TranslateChart" w:val="Chart"/>
    <w:docVar w:name="TranslateFigure" w:val="Figure"/>
    <w:docVar w:name="TranslateTable" w:val="Table"/>
  </w:docVars>
  <w:rsids>
    <w:rsidRoot w:val="00F201ED"/>
    <w:rsid w:val="0000567F"/>
    <w:rsid w:val="0001141A"/>
    <w:rsid w:val="00020071"/>
    <w:rsid w:val="000210D5"/>
    <w:rsid w:val="00022E44"/>
    <w:rsid w:val="00023BF4"/>
    <w:rsid w:val="00024603"/>
    <w:rsid w:val="00026F9A"/>
    <w:rsid w:val="000309AF"/>
    <w:rsid w:val="000312F1"/>
    <w:rsid w:val="00031D50"/>
    <w:rsid w:val="00032B00"/>
    <w:rsid w:val="00033C53"/>
    <w:rsid w:val="00034E38"/>
    <w:rsid w:val="0004006A"/>
    <w:rsid w:val="00040798"/>
    <w:rsid w:val="00045EAB"/>
    <w:rsid w:val="00054F7D"/>
    <w:rsid w:val="0006344C"/>
    <w:rsid w:val="0006514D"/>
    <w:rsid w:val="00067163"/>
    <w:rsid w:val="0007223D"/>
    <w:rsid w:val="00072B52"/>
    <w:rsid w:val="000745A4"/>
    <w:rsid w:val="0007640E"/>
    <w:rsid w:val="00082594"/>
    <w:rsid w:val="00084163"/>
    <w:rsid w:val="00095D58"/>
    <w:rsid w:val="00096A50"/>
    <w:rsid w:val="00097887"/>
    <w:rsid w:val="000A296D"/>
    <w:rsid w:val="000A4476"/>
    <w:rsid w:val="000A4BAA"/>
    <w:rsid w:val="000A7C86"/>
    <w:rsid w:val="000B467D"/>
    <w:rsid w:val="000C4893"/>
    <w:rsid w:val="000C5B15"/>
    <w:rsid w:val="000D0060"/>
    <w:rsid w:val="000D0F8F"/>
    <w:rsid w:val="000D3142"/>
    <w:rsid w:val="000D3ADB"/>
    <w:rsid w:val="000D4D55"/>
    <w:rsid w:val="000D6120"/>
    <w:rsid w:val="000E1A23"/>
    <w:rsid w:val="000E5190"/>
    <w:rsid w:val="000E64D4"/>
    <w:rsid w:val="000E64E4"/>
    <w:rsid w:val="000F0B7D"/>
    <w:rsid w:val="000F37AA"/>
    <w:rsid w:val="000F4FBB"/>
    <w:rsid w:val="000F5336"/>
    <w:rsid w:val="000F5FF9"/>
    <w:rsid w:val="000F6A08"/>
    <w:rsid w:val="001001C3"/>
    <w:rsid w:val="0010256D"/>
    <w:rsid w:val="00103EB3"/>
    <w:rsid w:val="00105845"/>
    <w:rsid w:val="00111433"/>
    <w:rsid w:val="00115DF1"/>
    <w:rsid w:val="00116946"/>
    <w:rsid w:val="00122A67"/>
    <w:rsid w:val="0012433E"/>
    <w:rsid w:val="001248BB"/>
    <w:rsid w:val="00126675"/>
    <w:rsid w:val="00132010"/>
    <w:rsid w:val="00133234"/>
    <w:rsid w:val="00142E87"/>
    <w:rsid w:val="00142FA6"/>
    <w:rsid w:val="00145502"/>
    <w:rsid w:val="00145F07"/>
    <w:rsid w:val="001472CB"/>
    <w:rsid w:val="001506BD"/>
    <w:rsid w:val="00151E56"/>
    <w:rsid w:val="00156629"/>
    <w:rsid w:val="001609F9"/>
    <w:rsid w:val="00160E18"/>
    <w:rsid w:val="00161E98"/>
    <w:rsid w:val="00162916"/>
    <w:rsid w:val="00166A43"/>
    <w:rsid w:val="001675A2"/>
    <w:rsid w:val="001725E0"/>
    <w:rsid w:val="00174BF5"/>
    <w:rsid w:val="00175E66"/>
    <w:rsid w:val="00181A17"/>
    <w:rsid w:val="00181D3C"/>
    <w:rsid w:val="00181D71"/>
    <w:rsid w:val="0018219A"/>
    <w:rsid w:val="00186702"/>
    <w:rsid w:val="001953B1"/>
    <w:rsid w:val="0019580A"/>
    <w:rsid w:val="001963B9"/>
    <w:rsid w:val="00197513"/>
    <w:rsid w:val="001A23D4"/>
    <w:rsid w:val="001A5319"/>
    <w:rsid w:val="001A7752"/>
    <w:rsid w:val="001B14A6"/>
    <w:rsid w:val="001C0E5D"/>
    <w:rsid w:val="001C53FB"/>
    <w:rsid w:val="001D2B8E"/>
    <w:rsid w:val="001D35D3"/>
    <w:rsid w:val="001D6330"/>
    <w:rsid w:val="001D7502"/>
    <w:rsid w:val="001E0ECF"/>
    <w:rsid w:val="001E58E1"/>
    <w:rsid w:val="001E6913"/>
    <w:rsid w:val="001F0CB8"/>
    <w:rsid w:val="001F11A1"/>
    <w:rsid w:val="001F35B5"/>
    <w:rsid w:val="001F7803"/>
    <w:rsid w:val="00201B48"/>
    <w:rsid w:val="00201FC1"/>
    <w:rsid w:val="00202539"/>
    <w:rsid w:val="002038A7"/>
    <w:rsid w:val="00204571"/>
    <w:rsid w:val="00207629"/>
    <w:rsid w:val="00207666"/>
    <w:rsid w:val="002129B9"/>
    <w:rsid w:val="0021386B"/>
    <w:rsid w:val="00227C0F"/>
    <w:rsid w:val="0023071B"/>
    <w:rsid w:val="00233E62"/>
    <w:rsid w:val="002359F0"/>
    <w:rsid w:val="00242F0F"/>
    <w:rsid w:val="00246A68"/>
    <w:rsid w:val="0024744B"/>
    <w:rsid w:val="00247C88"/>
    <w:rsid w:val="00247F5B"/>
    <w:rsid w:val="002530B9"/>
    <w:rsid w:val="00255086"/>
    <w:rsid w:val="00255091"/>
    <w:rsid w:val="00257001"/>
    <w:rsid w:val="0025766C"/>
    <w:rsid w:val="0026679D"/>
    <w:rsid w:val="0026762A"/>
    <w:rsid w:val="002677DD"/>
    <w:rsid w:val="00267DB2"/>
    <w:rsid w:val="00267FCA"/>
    <w:rsid w:val="00270D35"/>
    <w:rsid w:val="00273ABD"/>
    <w:rsid w:val="00274258"/>
    <w:rsid w:val="0027478B"/>
    <w:rsid w:val="0027630F"/>
    <w:rsid w:val="002774B9"/>
    <w:rsid w:val="00280163"/>
    <w:rsid w:val="00281F0A"/>
    <w:rsid w:val="0028227D"/>
    <w:rsid w:val="00283E74"/>
    <w:rsid w:val="002863BC"/>
    <w:rsid w:val="00287B24"/>
    <w:rsid w:val="00292870"/>
    <w:rsid w:val="0029298D"/>
    <w:rsid w:val="002A31BE"/>
    <w:rsid w:val="002A6B5B"/>
    <w:rsid w:val="002A7318"/>
    <w:rsid w:val="002B333B"/>
    <w:rsid w:val="002B33D3"/>
    <w:rsid w:val="002B7D2E"/>
    <w:rsid w:val="002C02C3"/>
    <w:rsid w:val="002C0F19"/>
    <w:rsid w:val="002C484D"/>
    <w:rsid w:val="002C6D7D"/>
    <w:rsid w:val="002C7105"/>
    <w:rsid w:val="002D2F92"/>
    <w:rsid w:val="002D30B5"/>
    <w:rsid w:val="002D3976"/>
    <w:rsid w:val="002D3E8E"/>
    <w:rsid w:val="002D642D"/>
    <w:rsid w:val="002E0E2F"/>
    <w:rsid w:val="002E2067"/>
    <w:rsid w:val="002E5818"/>
    <w:rsid w:val="002E6C47"/>
    <w:rsid w:val="002F010A"/>
    <w:rsid w:val="002F0696"/>
    <w:rsid w:val="002F20E5"/>
    <w:rsid w:val="002F2171"/>
    <w:rsid w:val="00305CE3"/>
    <w:rsid w:val="003070D2"/>
    <w:rsid w:val="00307F8A"/>
    <w:rsid w:val="00311EEC"/>
    <w:rsid w:val="003122DC"/>
    <w:rsid w:val="00312DA2"/>
    <w:rsid w:val="0031400D"/>
    <w:rsid w:val="00315D0A"/>
    <w:rsid w:val="003162DE"/>
    <w:rsid w:val="00317C38"/>
    <w:rsid w:val="0032736F"/>
    <w:rsid w:val="00333011"/>
    <w:rsid w:val="003331D9"/>
    <w:rsid w:val="0033494D"/>
    <w:rsid w:val="00337BDC"/>
    <w:rsid w:val="003401CF"/>
    <w:rsid w:val="003403C0"/>
    <w:rsid w:val="00341E95"/>
    <w:rsid w:val="00344152"/>
    <w:rsid w:val="00345026"/>
    <w:rsid w:val="00345D5E"/>
    <w:rsid w:val="00346DF8"/>
    <w:rsid w:val="003473F9"/>
    <w:rsid w:val="003509C6"/>
    <w:rsid w:val="00351988"/>
    <w:rsid w:val="00361CF3"/>
    <w:rsid w:val="00363F46"/>
    <w:rsid w:val="0037049C"/>
    <w:rsid w:val="0037469C"/>
    <w:rsid w:val="00376D0C"/>
    <w:rsid w:val="00383E23"/>
    <w:rsid w:val="00386B20"/>
    <w:rsid w:val="003870AC"/>
    <w:rsid w:val="003873C9"/>
    <w:rsid w:val="00391789"/>
    <w:rsid w:val="0039318A"/>
    <w:rsid w:val="0039482A"/>
    <w:rsid w:val="003A0212"/>
    <w:rsid w:val="003A1746"/>
    <w:rsid w:val="003A4209"/>
    <w:rsid w:val="003B1B23"/>
    <w:rsid w:val="003B1B4E"/>
    <w:rsid w:val="003B35B2"/>
    <w:rsid w:val="003B58F4"/>
    <w:rsid w:val="003B5B88"/>
    <w:rsid w:val="003B6176"/>
    <w:rsid w:val="003B7866"/>
    <w:rsid w:val="003C14F3"/>
    <w:rsid w:val="003C3CD1"/>
    <w:rsid w:val="003C5E31"/>
    <w:rsid w:val="003D0897"/>
    <w:rsid w:val="003D1914"/>
    <w:rsid w:val="003D1BC4"/>
    <w:rsid w:val="003D2F2D"/>
    <w:rsid w:val="003D56FF"/>
    <w:rsid w:val="003D5832"/>
    <w:rsid w:val="003E2BDE"/>
    <w:rsid w:val="003E4BDD"/>
    <w:rsid w:val="003F20AB"/>
    <w:rsid w:val="004006FC"/>
    <w:rsid w:val="00403F42"/>
    <w:rsid w:val="00404BE5"/>
    <w:rsid w:val="004064DE"/>
    <w:rsid w:val="0041043A"/>
    <w:rsid w:val="00410A6D"/>
    <w:rsid w:val="00413648"/>
    <w:rsid w:val="00413F3A"/>
    <w:rsid w:val="0041553D"/>
    <w:rsid w:val="0042116B"/>
    <w:rsid w:val="00423AF9"/>
    <w:rsid w:val="00425936"/>
    <w:rsid w:val="0042621D"/>
    <w:rsid w:val="0042749D"/>
    <w:rsid w:val="004279A5"/>
    <w:rsid w:val="00430D62"/>
    <w:rsid w:val="0043121B"/>
    <w:rsid w:val="004316C3"/>
    <w:rsid w:val="00433C92"/>
    <w:rsid w:val="004347EA"/>
    <w:rsid w:val="00436A6D"/>
    <w:rsid w:val="0044096C"/>
    <w:rsid w:val="004436BA"/>
    <w:rsid w:val="00443A62"/>
    <w:rsid w:val="0044475D"/>
    <w:rsid w:val="00447AC0"/>
    <w:rsid w:val="0045020D"/>
    <w:rsid w:val="004517BC"/>
    <w:rsid w:val="00451AF3"/>
    <w:rsid w:val="00451FED"/>
    <w:rsid w:val="00452247"/>
    <w:rsid w:val="00464BC1"/>
    <w:rsid w:val="00466AEA"/>
    <w:rsid w:val="00467039"/>
    <w:rsid w:val="004712E4"/>
    <w:rsid w:val="00471594"/>
    <w:rsid w:val="004720A5"/>
    <w:rsid w:val="004774A4"/>
    <w:rsid w:val="004818D8"/>
    <w:rsid w:val="00482691"/>
    <w:rsid w:val="00482F95"/>
    <w:rsid w:val="00483E82"/>
    <w:rsid w:val="00486740"/>
    <w:rsid w:val="004911E9"/>
    <w:rsid w:val="00492DB2"/>
    <w:rsid w:val="0049553F"/>
    <w:rsid w:val="00495D67"/>
    <w:rsid w:val="00496BFD"/>
    <w:rsid w:val="004A22E4"/>
    <w:rsid w:val="004A43AD"/>
    <w:rsid w:val="004A76B3"/>
    <w:rsid w:val="004B16F1"/>
    <w:rsid w:val="004B4874"/>
    <w:rsid w:val="004B64C8"/>
    <w:rsid w:val="004C17C5"/>
    <w:rsid w:val="004C6AC6"/>
    <w:rsid w:val="004C7612"/>
    <w:rsid w:val="004D1BF2"/>
    <w:rsid w:val="004D26AC"/>
    <w:rsid w:val="004D4A35"/>
    <w:rsid w:val="004D5E68"/>
    <w:rsid w:val="004E26C7"/>
    <w:rsid w:val="004E7C4B"/>
    <w:rsid w:val="004F00E2"/>
    <w:rsid w:val="0050061E"/>
    <w:rsid w:val="00500ECE"/>
    <w:rsid w:val="005025C1"/>
    <w:rsid w:val="00503490"/>
    <w:rsid w:val="00503E23"/>
    <w:rsid w:val="005050CF"/>
    <w:rsid w:val="00506652"/>
    <w:rsid w:val="0050748C"/>
    <w:rsid w:val="005102A3"/>
    <w:rsid w:val="00511B12"/>
    <w:rsid w:val="005134A8"/>
    <w:rsid w:val="00513811"/>
    <w:rsid w:val="00530D54"/>
    <w:rsid w:val="00530DB2"/>
    <w:rsid w:val="005316DB"/>
    <w:rsid w:val="005365A8"/>
    <w:rsid w:val="00536E6C"/>
    <w:rsid w:val="00540443"/>
    <w:rsid w:val="005408BA"/>
    <w:rsid w:val="00543983"/>
    <w:rsid w:val="00544547"/>
    <w:rsid w:val="005450F6"/>
    <w:rsid w:val="00547037"/>
    <w:rsid w:val="00551E20"/>
    <w:rsid w:val="005534AE"/>
    <w:rsid w:val="0055690D"/>
    <w:rsid w:val="00557F9E"/>
    <w:rsid w:val="005606E1"/>
    <w:rsid w:val="00562E0E"/>
    <w:rsid w:val="0056355D"/>
    <w:rsid w:val="00563D3B"/>
    <w:rsid w:val="005647A0"/>
    <w:rsid w:val="0056725A"/>
    <w:rsid w:val="00567B50"/>
    <w:rsid w:val="00580008"/>
    <w:rsid w:val="00583770"/>
    <w:rsid w:val="00586D96"/>
    <w:rsid w:val="005900CB"/>
    <w:rsid w:val="00591C1A"/>
    <w:rsid w:val="00591D0F"/>
    <w:rsid w:val="00592269"/>
    <w:rsid w:val="005929B8"/>
    <w:rsid w:val="0059393E"/>
    <w:rsid w:val="005A31B0"/>
    <w:rsid w:val="005B0279"/>
    <w:rsid w:val="005B3627"/>
    <w:rsid w:val="005B3E9A"/>
    <w:rsid w:val="005B77C5"/>
    <w:rsid w:val="005C0F04"/>
    <w:rsid w:val="005C1C18"/>
    <w:rsid w:val="005C21C6"/>
    <w:rsid w:val="005C26C4"/>
    <w:rsid w:val="005C3F5A"/>
    <w:rsid w:val="005C6BBB"/>
    <w:rsid w:val="005D2C1B"/>
    <w:rsid w:val="005E08F2"/>
    <w:rsid w:val="005E1142"/>
    <w:rsid w:val="005E137C"/>
    <w:rsid w:val="005E174E"/>
    <w:rsid w:val="005E34D7"/>
    <w:rsid w:val="005F0788"/>
    <w:rsid w:val="005F2031"/>
    <w:rsid w:val="005F38A8"/>
    <w:rsid w:val="005F65D1"/>
    <w:rsid w:val="005F7352"/>
    <w:rsid w:val="006003C2"/>
    <w:rsid w:val="00600FB8"/>
    <w:rsid w:val="00605651"/>
    <w:rsid w:val="00606FE9"/>
    <w:rsid w:val="00612E67"/>
    <w:rsid w:val="00621922"/>
    <w:rsid w:val="006239C3"/>
    <w:rsid w:val="00623BF6"/>
    <w:rsid w:val="0062447F"/>
    <w:rsid w:val="00632163"/>
    <w:rsid w:val="00633A0F"/>
    <w:rsid w:val="00636450"/>
    <w:rsid w:val="006368DA"/>
    <w:rsid w:val="00640C70"/>
    <w:rsid w:val="00640DC4"/>
    <w:rsid w:val="0064142A"/>
    <w:rsid w:val="00643B33"/>
    <w:rsid w:val="00643EA1"/>
    <w:rsid w:val="00646ACA"/>
    <w:rsid w:val="00647996"/>
    <w:rsid w:val="00651A4B"/>
    <w:rsid w:val="00652681"/>
    <w:rsid w:val="006547E5"/>
    <w:rsid w:val="00654E00"/>
    <w:rsid w:val="00655083"/>
    <w:rsid w:val="0065674E"/>
    <w:rsid w:val="006614E9"/>
    <w:rsid w:val="00663439"/>
    <w:rsid w:val="0066405C"/>
    <w:rsid w:val="00664C90"/>
    <w:rsid w:val="00667AB3"/>
    <w:rsid w:val="0067350E"/>
    <w:rsid w:val="00673BFD"/>
    <w:rsid w:val="00674E1E"/>
    <w:rsid w:val="00675CD2"/>
    <w:rsid w:val="006767AC"/>
    <w:rsid w:val="00677D47"/>
    <w:rsid w:val="00684D9C"/>
    <w:rsid w:val="006A384F"/>
    <w:rsid w:val="006A4118"/>
    <w:rsid w:val="006A415E"/>
    <w:rsid w:val="006A50A3"/>
    <w:rsid w:val="006B6D0A"/>
    <w:rsid w:val="006C050D"/>
    <w:rsid w:val="006C0BDB"/>
    <w:rsid w:val="006C2F65"/>
    <w:rsid w:val="006D0CE6"/>
    <w:rsid w:val="006D2860"/>
    <w:rsid w:val="006D5CF5"/>
    <w:rsid w:val="006D7974"/>
    <w:rsid w:val="006E0634"/>
    <w:rsid w:val="006E11BE"/>
    <w:rsid w:val="006E3F42"/>
    <w:rsid w:val="006E71D3"/>
    <w:rsid w:val="006E7B86"/>
    <w:rsid w:val="006F102F"/>
    <w:rsid w:val="006F2CDB"/>
    <w:rsid w:val="006F36FC"/>
    <w:rsid w:val="006F4B6B"/>
    <w:rsid w:val="006F4DD9"/>
    <w:rsid w:val="006F5B58"/>
    <w:rsid w:val="006F6EFC"/>
    <w:rsid w:val="00701FF6"/>
    <w:rsid w:val="00702EB1"/>
    <w:rsid w:val="007046F3"/>
    <w:rsid w:val="0071051B"/>
    <w:rsid w:val="00714F0E"/>
    <w:rsid w:val="00717094"/>
    <w:rsid w:val="00721761"/>
    <w:rsid w:val="00725150"/>
    <w:rsid w:val="007309EF"/>
    <w:rsid w:val="0073207A"/>
    <w:rsid w:val="00743816"/>
    <w:rsid w:val="0074570D"/>
    <w:rsid w:val="00750BB2"/>
    <w:rsid w:val="007512BA"/>
    <w:rsid w:val="00765004"/>
    <w:rsid w:val="00767FC6"/>
    <w:rsid w:val="007728F6"/>
    <w:rsid w:val="00772C3D"/>
    <w:rsid w:val="00775B25"/>
    <w:rsid w:val="0077633E"/>
    <w:rsid w:val="00776B9B"/>
    <w:rsid w:val="00777394"/>
    <w:rsid w:val="00777D32"/>
    <w:rsid w:val="00781C96"/>
    <w:rsid w:val="00783B17"/>
    <w:rsid w:val="0078661A"/>
    <w:rsid w:val="00786D7B"/>
    <w:rsid w:val="0079686A"/>
    <w:rsid w:val="00797212"/>
    <w:rsid w:val="007A051E"/>
    <w:rsid w:val="007A0956"/>
    <w:rsid w:val="007A2963"/>
    <w:rsid w:val="007A2F66"/>
    <w:rsid w:val="007A73FE"/>
    <w:rsid w:val="007B2DDF"/>
    <w:rsid w:val="007B2DEA"/>
    <w:rsid w:val="007B33FF"/>
    <w:rsid w:val="007C357F"/>
    <w:rsid w:val="007C5551"/>
    <w:rsid w:val="007C68B0"/>
    <w:rsid w:val="007D071D"/>
    <w:rsid w:val="007D1B20"/>
    <w:rsid w:val="007D23C5"/>
    <w:rsid w:val="007D469E"/>
    <w:rsid w:val="007D4DB3"/>
    <w:rsid w:val="007D5C95"/>
    <w:rsid w:val="007E2B1A"/>
    <w:rsid w:val="007E2CE6"/>
    <w:rsid w:val="007E5784"/>
    <w:rsid w:val="007E6486"/>
    <w:rsid w:val="007E66F8"/>
    <w:rsid w:val="007E6854"/>
    <w:rsid w:val="007F0669"/>
    <w:rsid w:val="007F530F"/>
    <w:rsid w:val="008018C8"/>
    <w:rsid w:val="00801FB4"/>
    <w:rsid w:val="008031BC"/>
    <w:rsid w:val="00806B1F"/>
    <w:rsid w:val="00812135"/>
    <w:rsid w:val="00814E97"/>
    <w:rsid w:val="008150E0"/>
    <w:rsid w:val="00816D2B"/>
    <w:rsid w:val="00820425"/>
    <w:rsid w:val="008206F9"/>
    <w:rsid w:val="0082132B"/>
    <w:rsid w:val="008236FF"/>
    <w:rsid w:val="00823930"/>
    <w:rsid w:val="00823DBD"/>
    <w:rsid w:val="008345BE"/>
    <w:rsid w:val="00835720"/>
    <w:rsid w:val="00837D9F"/>
    <w:rsid w:val="008413D9"/>
    <w:rsid w:val="00844D2B"/>
    <w:rsid w:val="0084521F"/>
    <w:rsid w:val="008452FC"/>
    <w:rsid w:val="008474BB"/>
    <w:rsid w:val="0085112F"/>
    <w:rsid w:val="00860570"/>
    <w:rsid w:val="008649E2"/>
    <w:rsid w:val="008703ED"/>
    <w:rsid w:val="008818C1"/>
    <w:rsid w:val="00885406"/>
    <w:rsid w:val="00885CA7"/>
    <w:rsid w:val="00885EF9"/>
    <w:rsid w:val="00887B59"/>
    <w:rsid w:val="00892379"/>
    <w:rsid w:val="008928E6"/>
    <w:rsid w:val="00893287"/>
    <w:rsid w:val="008A2670"/>
    <w:rsid w:val="008B5284"/>
    <w:rsid w:val="008C1393"/>
    <w:rsid w:val="008C2802"/>
    <w:rsid w:val="008C5490"/>
    <w:rsid w:val="008D43A3"/>
    <w:rsid w:val="008D5C5A"/>
    <w:rsid w:val="008D63C8"/>
    <w:rsid w:val="008E2A64"/>
    <w:rsid w:val="008E31E8"/>
    <w:rsid w:val="008E3465"/>
    <w:rsid w:val="008E50C1"/>
    <w:rsid w:val="008E5ED0"/>
    <w:rsid w:val="008E67CF"/>
    <w:rsid w:val="008F0460"/>
    <w:rsid w:val="008F637D"/>
    <w:rsid w:val="008F70AE"/>
    <w:rsid w:val="008F7163"/>
    <w:rsid w:val="00901B33"/>
    <w:rsid w:val="00905057"/>
    <w:rsid w:val="009053FA"/>
    <w:rsid w:val="00906118"/>
    <w:rsid w:val="00907241"/>
    <w:rsid w:val="00915D55"/>
    <w:rsid w:val="00920018"/>
    <w:rsid w:val="009246C5"/>
    <w:rsid w:val="009257E1"/>
    <w:rsid w:val="00926705"/>
    <w:rsid w:val="00937536"/>
    <w:rsid w:val="00941161"/>
    <w:rsid w:val="0094255D"/>
    <w:rsid w:val="009449E1"/>
    <w:rsid w:val="009454EA"/>
    <w:rsid w:val="009501FF"/>
    <w:rsid w:val="00951018"/>
    <w:rsid w:val="009524B2"/>
    <w:rsid w:val="009526BF"/>
    <w:rsid w:val="00952B6E"/>
    <w:rsid w:val="00952FFD"/>
    <w:rsid w:val="00953E78"/>
    <w:rsid w:val="0095424A"/>
    <w:rsid w:val="00955A11"/>
    <w:rsid w:val="009564B9"/>
    <w:rsid w:val="00956F3B"/>
    <w:rsid w:val="009571A2"/>
    <w:rsid w:val="00957B84"/>
    <w:rsid w:val="00961BE9"/>
    <w:rsid w:val="0096268A"/>
    <w:rsid w:val="0096337D"/>
    <w:rsid w:val="00963B6A"/>
    <w:rsid w:val="009654BF"/>
    <w:rsid w:val="00966772"/>
    <w:rsid w:val="00966DBB"/>
    <w:rsid w:val="00970260"/>
    <w:rsid w:val="00971C82"/>
    <w:rsid w:val="00974F3D"/>
    <w:rsid w:val="00981D52"/>
    <w:rsid w:val="009824B0"/>
    <w:rsid w:val="009855C3"/>
    <w:rsid w:val="00986FA8"/>
    <w:rsid w:val="00987BAE"/>
    <w:rsid w:val="0099309E"/>
    <w:rsid w:val="00993752"/>
    <w:rsid w:val="009945F2"/>
    <w:rsid w:val="00994F33"/>
    <w:rsid w:val="009975FF"/>
    <w:rsid w:val="009A0C2D"/>
    <w:rsid w:val="009A14B8"/>
    <w:rsid w:val="009A47FD"/>
    <w:rsid w:val="009A4D5C"/>
    <w:rsid w:val="009A6128"/>
    <w:rsid w:val="009B1255"/>
    <w:rsid w:val="009B2A27"/>
    <w:rsid w:val="009B443D"/>
    <w:rsid w:val="009B457A"/>
    <w:rsid w:val="009B5499"/>
    <w:rsid w:val="009B67ED"/>
    <w:rsid w:val="009B7456"/>
    <w:rsid w:val="009C2377"/>
    <w:rsid w:val="009D6C22"/>
    <w:rsid w:val="009D6F97"/>
    <w:rsid w:val="009E0B73"/>
    <w:rsid w:val="009E1467"/>
    <w:rsid w:val="009E5D52"/>
    <w:rsid w:val="009F0B62"/>
    <w:rsid w:val="009F10F1"/>
    <w:rsid w:val="009F5546"/>
    <w:rsid w:val="00A01BBE"/>
    <w:rsid w:val="00A022F8"/>
    <w:rsid w:val="00A02C61"/>
    <w:rsid w:val="00A12316"/>
    <w:rsid w:val="00A15332"/>
    <w:rsid w:val="00A15DB6"/>
    <w:rsid w:val="00A17FA2"/>
    <w:rsid w:val="00A249B9"/>
    <w:rsid w:val="00A24AE1"/>
    <w:rsid w:val="00A313EC"/>
    <w:rsid w:val="00A36154"/>
    <w:rsid w:val="00A3724A"/>
    <w:rsid w:val="00A4152A"/>
    <w:rsid w:val="00A45658"/>
    <w:rsid w:val="00A467AF"/>
    <w:rsid w:val="00A46FD2"/>
    <w:rsid w:val="00A5316D"/>
    <w:rsid w:val="00A5435C"/>
    <w:rsid w:val="00A55B0C"/>
    <w:rsid w:val="00A57E19"/>
    <w:rsid w:val="00A6021D"/>
    <w:rsid w:val="00A60E35"/>
    <w:rsid w:val="00A61C0E"/>
    <w:rsid w:val="00A70FAE"/>
    <w:rsid w:val="00A74C48"/>
    <w:rsid w:val="00A7538B"/>
    <w:rsid w:val="00A75D8A"/>
    <w:rsid w:val="00A81BF6"/>
    <w:rsid w:val="00A82C4A"/>
    <w:rsid w:val="00A83298"/>
    <w:rsid w:val="00A85347"/>
    <w:rsid w:val="00A9281F"/>
    <w:rsid w:val="00A94ED2"/>
    <w:rsid w:val="00A94F99"/>
    <w:rsid w:val="00A963DD"/>
    <w:rsid w:val="00AA0ACD"/>
    <w:rsid w:val="00AA16A9"/>
    <w:rsid w:val="00AA1E9A"/>
    <w:rsid w:val="00AA2931"/>
    <w:rsid w:val="00AA628D"/>
    <w:rsid w:val="00AA661F"/>
    <w:rsid w:val="00AA6D47"/>
    <w:rsid w:val="00AB0054"/>
    <w:rsid w:val="00AB1B56"/>
    <w:rsid w:val="00AB2D40"/>
    <w:rsid w:val="00AB427B"/>
    <w:rsid w:val="00AB5547"/>
    <w:rsid w:val="00AB5AB4"/>
    <w:rsid w:val="00AB5D84"/>
    <w:rsid w:val="00AC145E"/>
    <w:rsid w:val="00AC2164"/>
    <w:rsid w:val="00AC3FC7"/>
    <w:rsid w:val="00AD07B2"/>
    <w:rsid w:val="00AD1709"/>
    <w:rsid w:val="00AD42B7"/>
    <w:rsid w:val="00AD5C12"/>
    <w:rsid w:val="00AD6462"/>
    <w:rsid w:val="00AD674B"/>
    <w:rsid w:val="00AD70D8"/>
    <w:rsid w:val="00AD7793"/>
    <w:rsid w:val="00AE0B6A"/>
    <w:rsid w:val="00AE1A41"/>
    <w:rsid w:val="00AE1DE2"/>
    <w:rsid w:val="00AE433A"/>
    <w:rsid w:val="00AE5754"/>
    <w:rsid w:val="00AE7002"/>
    <w:rsid w:val="00AF3120"/>
    <w:rsid w:val="00AF47A9"/>
    <w:rsid w:val="00AF7C7C"/>
    <w:rsid w:val="00B01BEF"/>
    <w:rsid w:val="00B01F03"/>
    <w:rsid w:val="00B0525D"/>
    <w:rsid w:val="00B05374"/>
    <w:rsid w:val="00B110E9"/>
    <w:rsid w:val="00B111A7"/>
    <w:rsid w:val="00B11250"/>
    <w:rsid w:val="00B15094"/>
    <w:rsid w:val="00B16EA9"/>
    <w:rsid w:val="00B20FD7"/>
    <w:rsid w:val="00B2326C"/>
    <w:rsid w:val="00B31A21"/>
    <w:rsid w:val="00B32885"/>
    <w:rsid w:val="00B34FE9"/>
    <w:rsid w:val="00B3501B"/>
    <w:rsid w:val="00B35293"/>
    <w:rsid w:val="00B41F5A"/>
    <w:rsid w:val="00B435FD"/>
    <w:rsid w:val="00B452F4"/>
    <w:rsid w:val="00B456D4"/>
    <w:rsid w:val="00B52C02"/>
    <w:rsid w:val="00B617A7"/>
    <w:rsid w:val="00B649A7"/>
    <w:rsid w:val="00B65E83"/>
    <w:rsid w:val="00B675A1"/>
    <w:rsid w:val="00B70126"/>
    <w:rsid w:val="00B72097"/>
    <w:rsid w:val="00B72499"/>
    <w:rsid w:val="00B802B0"/>
    <w:rsid w:val="00B81254"/>
    <w:rsid w:val="00B817EA"/>
    <w:rsid w:val="00B8356B"/>
    <w:rsid w:val="00B908E9"/>
    <w:rsid w:val="00B912DB"/>
    <w:rsid w:val="00B91F05"/>
    <w:rsid w:val="00B95BA6"/>
    <w:rsid w:val="00B975D2"/>
    <w:rsid w:val="00BA1CE3"/>
    <w:rsid w:val="00BA252E"/>
    <w:rsid w:val="00BA3EE3"/>
    <w:rsid w:val="00BA4BA0"/>
    <w:rsid w:val="00BA51E8"/>
    <w:rsid w:val="00BB2B5F"/>
    <w:rsid w:val="00BB328B"/>
    <w:rsid w:val="00BB3A7F"/>
    <w:rsid w:val="00BC0BB2"/>
    <w:rsid w:val="00BC34A9"/>
    <w:rsid w:val="00BC5748"/>
    <w:rsid w:val="00BC66B6"/>
    <w:rsid w:val="00BD231D"/>
    <w:rsid w:val="00BE1245"/>
    <w:rsid w:val="00BE17D5"/>
    <w:rsid w:val="00BE4832"/>
    <w:rsid w:val="00BE4D9C"/>
    <w:rsid w:val="00BF0BDA"/>
    <w:rsid w:val="00BF6CCF"/>
    <w:rsid w:val="00C0410F"/>
    <w:rsid w:val="00C06734"/>
    <w:rsid w:val="00C1287B"/>
    <w:rsid w:val="00C12E67"/>
    <w:rsid w:val="00C141A4"/>
    <w:rsid w:val="00C178BC"/>
    <w:rsid w:val="00C21AA1"/>
    <w:rsid w:val="00C27032"/>
    <w:rsid w:val="00C320CA"/>
    <w:rsid w:val="00C32B47"/>
    <w:rsid w:val="00C36C98"/>
    <w:rsid w:val="00C405F8"/>
    <w:rsid w:val="00C40A9B"/>
    <w:rsid w:val="00C438EB"/>
    <w:rsid w:val="00C44AE8"/>
    <w:rsid w:val="00C50D15"/>
    <w:rsid w:val="00C51974"/>
    <w:rsid w:val="00C540F6"/>
    <w:rsid w:val="00C5495B"/>
    <w:rsid w:val="00C567F9"/>
    <w:rsid w:val="00C6113D"/>
    <w:rsid w:val="00C64823"/>
    <w:rsid w:val="00C6699F"/>
    <w:rsid w:val="00C67ACB"/>
    <w:rsid w:val="00C71099"/>
    <w:rsid w:val="00C71BAD"/>
    <w:rsid w:val="00C72CBA"/>
    <w:rsid w:val="00C75787"/>
    <w:rsid w:val="00C7797D"/>
    <w:rsid w:val="00C83B82"/>
    <w:rsid w:val="00C85CDB"/>
    <w:rsid w:val="00C91E1A"/>
    <w:rsid w:val="00C927FC"/>
    <w:rsid w:val="00C95768"/>
    <w:rsid w:val="00CA04DC"/>
    <w:rsid w:val="00CA7D55"/>
    <w:rsid w:val="00CB2507"/>
    <w:rsid w:val="00CB5278"/>
    <w:rsid w:val="00CC0513"/>
    <w:rsid w:val="00CC0B1D"/>
    <w:rsid w:val="00CC19D1"/>
    <w:rsid w:val="00CC224C"/>
    <w:rsid w:val="00CC3C25"/>
    <w:rsid w:val="00CC793A"/>
    <w:rsid w:val="00CD0845"/>
    <w:rsid w:val="00CD6096"/>
    <w:rsid w:val="00CE0972"/>
    <w:rsid w:val="00CF29CF"/>
    <w:rsid w:val="00CF33C4"/>
    <w:rsid w:val="00CF5946"/>
    <w:rsid w:val="00CF595D"/>
    <w:rsid w:val="00CF63BF"/>
    <w:rsid w:val="00CF6A07"/>
    <w:rsid w:val="00CF7955"/>
    <w:rsid w:val="00D0057D"/>
    <w:rsid w:val="00D016D8"/>
    <w:rsid w:val="00D04E8A"/>
    <w:rsid w:val="00D127BC"/>
    <w:rsid w:val="00D14EEB"/>
    <w:rsid w:val="00D16A8E"/>
    <w:rsid w:val="00D312DA"/>
    <w:rsid w:val="00D40DEF"/>
    <w:rsid w:val="00D43D9F"/>
    <w:rsid w:val="00D4551E"/>
    <w:rsid w:val="00D47F8B"/>
    <w:rsid w:val="00D53103"/>
    <w:rsid w:val="00D54B60"/>
    <w:rsid w:val="00D56AAA"/>
    <w:rsid w:val="00D60352"/>
    <w:rsid w:val="00D632A6"/>
    <w:rsid w:val="00D6402C"/>
    <w:rsid w:val="00D71D76"/>
    <w:rsid w:val="00D72D01"/>
    <w:rsid w:val="00D747BC"/>
    <w:rsid w:val="00D75B4E"/>
    <w:rsid w:val="00D7672A"/>
    <w:rsid w:val="00D77FCA"/>
    <w:rsid w:val="00D821E3"/>
    <w:rsid w:val="00D82FA5"/>
    <w:rsid w:val="00D84F2E"/>
    <w:rsid w:val="00D86501"/>
    <w:rsid w:val="00D86505"/>
    <w:rsid w:val="00D8696D"/>
    <w:rsid w:val="00D87187"/>
    <w:rsid w:val="00D8735B"/>
    <w:rsid w:val="00D900E0"/>
    <w:rsid w:val="00D915A4"/>
    <w:rsid w:val="00D92320"/>
    <w:rsid w:val="00D95931"/>
    <w:rsid w:val="00D960C0"/>
    <w:rsid w:val="00DA1185"/>
    <w:rsid w:val="00DA5AB2"/>
    <w:rsid w:val="00DA65A2"/>
    <w:rsid w:val="00DA6B41"/>
    <w:rsid w:val="00DA6E92"/>
    <w:rsid w:val="00DA74E0"/>
    <w:rsid w:val="00DB03C9"/>
    <w:rsid w:val="00DB161A"/>
    <w:rsid w:val="00DC0233"/>
    <w:rsid w:val="00DC2A6D"/>
    <w:rsid w:val="00DC5181"/>
    <w:rsid w:val="00DC6F45"/>
    <w:rsid w:val="00DC7B70"/>
    <w:rsid w:val="00DD036C"/>
    <w:rsid w:val="00DD07FB"/>
    <w:rsid w:val="00DD1DF0"/>
    <w:rsid w:val="00DD2226"/>
    <w:rsid w:val="00DD2614"/>
    <w:rsid w:val="00DD4852"/>
    <w:rsid w:val="00DD648E"/>
    <w:rsid w:val="00DD6840"/>
    <w:rsid w:val="00DD688A"/>
    <w:rsid w:val="00DF0CA1"/>
    <w:rsid w:val="00DF5FB9"/>
    <w:rsid w:val="00DF6291"/>
    <w:rsid w:val="00DF7860"/>
    <w:rsid w:val="00E0647D"/>
    <w:rsid w:val="00E07054"/>
    <w:rsid w:val="00E075E9"/>
    <w:rsid w:val="00E12F01"/>
    <w:rsid w:val="00E13566"/>
    <w:rsid w:val="00E17B4C"/>
    <w:rsid w:val="00E2007F"/>
    <w:rsid w:val="00E20262"/>
    <w:rsid w:val="00E245F8"/>
    <w:rsid w:val="00E25B7B"/>
    <w:rsid w:val="00E26FDE"/>
    <w:rsid w:val="00E31043"/>
    <w:rsid w:val="00E32172"/>
    <w:rsid w:val="00E322C6"/>
    <w:rsid w:val="00E323A8"/>
    <w:rsid w:val="00E36E2A"/>
    <w:rsid w:val="00E40194"/>
    <w:rsid w:val="00E416F0"/>
    <w:rsid w:val="00E41E6D"/>
    <w:rsid w:val="00E4500C"/>
    <w:rsid w:val="00E4527E"/>
    <w:rsid w:val="00E46AC1"/>
    <w:rsid w:val="00E46D0F"/>
    <w:rsid w:val="00E513D9"/>
    <w:rsid w:val="00E526B9"/>
    <w:rsid w:val="00E543B6"/>
    <w:rsid w:val="00E57153"/>
    <w:rsid w:val="00E60558"/>
    <w:rsid w:val="00E61048"/>
    <w:rsid w:val="00E61787"/>
    <w:rsid w:val="00E638BF"/>
    <w:rsid w:val="00E63D7B"/>
    <w:rsid w:val="00E75C88"/>
    <w:rsid w:val="00E75CD5"/>
    <w:rsid w:val="00E765F1"/>
    <w:rsid w:val="00E76CF2"/>
    <w:rsid w:val="00E81A0F"/>
    <w:rsid w:val="00E81F63"/>
    <w:rsid w:val="00E83CBB"/>
    <w:rsid w:val="00E83CF4"/>
    <w:rsid w:val="00E83E09"/>
    <w:rsid w:val="00E84006"/>
    <w:rsid w:val="00E867A1"/>
    <w:rsid w:val="00E902F1"/>
    <w:rsid w:val="00E917E6"/>
    <w:rsid w:val="00E91D9D"/>
    <w:rsid w:val="00EA12A1"/>
    <w:rsid w:val="00EA1982"/>
    <w:rsid w:val="00EA1DB8"/>
    <w:rsid w:val="00EA6671"/>
    <w:rsid w:val="00EA6924"/>
    <w:rsid w:val="00EB1AE7"/>
    <w:rsid w:val="00EB1E36"/>
    <w:rsid w:val="00EB1F79"/>
    <w:rsid w:val="00EB2564"/>
    <w:rsid w:val="00EB4B7F"/>
    <w:rsid w:val="00EC4107"/>
    <w:rsid w:val="00EC412A"/>
    <w:rsid w:val="00EC4D04"/>
    <w:rsid w:val="00ED4B2B"/>
    <w:rsid w:val="00EE2B70"/>
    <w:rsid w:val="00EE5B75"/>
    <w:rsid w:val="00EE6B02"/>
    <w:rsid w:val="00EE6BD4"/>
    <w:rsid w:val="00EF17AD"/>
    <w:rsid w:val="00EF2076"/>
    <w:rsid w:val="00EF356A"/>
    <w:rsid w:val="00EF60DB"/>
    <w:rsid w:val="00F0044A"/>
    <w:rsid w:val="00F0489E"/>
    <w:rsid w:val="00F051A7"/>
    <w:rsid w:val="00F05C62"/>
    <w:rsid w:val="00F0692F"/>
    <w:rsid w:val="00F131B9"/>
    <w:rsid w:val="00F144F3"/>
    <w:rsid w:val="00F14923"/>
    <w:rsid w:val="00F15DCC"/>
    <w:rsid w:val="00F201ED"/>
    <w:rsid w:val="00F21E5D"/>
    <w:rsid w:val="00F22106"/>
    <w:rsid w:val="00F23973"/>
    <w:rsid w:val="00F26337"/>
    <w:rsid w:val="00F26A29"/>
    <w:rsid w:val="00F278B1"/>
    <w:rsid w:val="00F3207C"/>
    <w:rsid w:val="00F32FB6"/>
    <w:rsid w:val="00F37CC3"/>
    <w:rsid w:val="00F41BB9"/>
    <w:rsid w:val="00F46DC8"/>
    <w:rsid w:val="00F50090"/>
    <w:rsid w:val="00F5246D"/>
    <w:rsid w:val="00F5692B"/>
    <w:rsid w:val="00F5797D"/>
    <w:rsid w:val="00F57B90"/>
    <w:rsid w:val="00F62E6A"/>
    <w:rsid w:val="00F63C42"/>
    <w:rsid w:val="00F72343"/>
    <w:rsid w:val="00F73073"/>
    <w:rsid w:val="00F74A0C"/>
    <w:rsid w:val="00F752F5"/>
    <w:rsid w:val="00F818DD"/>
    <w:rsid w:val="00F84928"/>
    <w:rsid w:val="00F860FF"/>
    <w:rsid w:val="00F86DC8"/>
    <w:rsid w:val="00F87F05"/>
    <w:rsid w:val="00F9302C"/>
    <w:rsid w:val="00F93872"/>
    <w:rsid w:val="00F94EAA"/>
    <w:rsid w:val="00F95311"/>
    <w:rsid w:val="00F95F99"/>
    <w:rsid w:val="00FA0808"/>
    <w:rsid w:val="00FA0975"/>
    <w:rsid w:val="00FA197E"/>
    <w:rsid w:val="00FA31D6"/>
    <w:rsid w:val="00FA68EB"/>
    <w:rsid w:val="00FA6C57"/>
    <w:rsid w:val="00FA703D"/>
    <w:rsid w:val="00FB147E"/>
    <w:rsid w:val="00FB5F7D"/>
    <w:rsid w:val="00FB79FF"/>
    <w:rsid w:val="00FD22EC"/>
    <w:rsid w:val="00FD2C65"/>
    <w:rsid w:val="00FD34F6"/>
    <w:rsid w:val="00FD47E8"/>
    <w:rsid w:val="00FD5E48"/>
    <w:rsid w:val="00FD7764"/>
    <w:rsid w:val="00FF2DA8"/>
    <w:rsid w:val="00FF7F74"/>
    <w:rsid w:val="0A05623E"/>
    <w:rsid w:val="0B4E6547"/>
    <w:rsid w:val="11F79B83"/>
    <w:rsid w:val="32988289"/>
    <w:rsid w:val="441B43DF"/>
    <w:rsid w:val="53BA800A"/>
    <w:rsid w:val="6B09371E"/>
    <w:rsid w:val="7ACF856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782A30"/>
  <w15:docId w15:val="{A2455417-5D17-4677-ABB7-577F27CFC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GB" w:eastAsia="en-US" w:bidi="ar-SA"/>
      </w:rPr>
    </w:rPrDefault>
    <w:pPrDefault/>
  </w:docDefaults>
  <w:latentStyles w:defLockedState="0" w:defUIPriority="99" w:defSemiHidden="0" w:defUnhideWhenUsed="0" w:defQFormat="0" w:count="376">
    <w:lsdException w:name="Normal" w:uiPriority="1" w:qFormat="1"/>
    <w:lsdException w:name="heading 1" w:uiPriority="2" w:qFormat="1"/>
    <w:lsdException w:name="heading 2" w:semiHidden="1" w:uiPriority="3" w:qFormat="1"/>
    <w:lsdException w:name="heading 3" w:semiHidden="1" w:uiPriority="4" w:qFormat="1"/>
    <w:lsdException w:name="heading 4" w:semiHidden="1" w:uiPriority="5"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4"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qFormat="1"/>
    <w:lsdException w:name="List Number" w:semiHidden="1"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qFormat="1"/>
    <w:lsdException w:name="List Bullet 3" w:semiHidden="1" w:uiPriority="10" w:qFormat="1"/>
    <w:lsdException w:name="List Bullet 4" w:semiHidden="1" w:unhideWhenUsed="1"/>
    <w:lsdException w:name="List Bullet 5" w:semiHidden="1" w:unhideWhenUsed="1"/>
    <w:lsdException w:name="List Number 2" w:semiHidden="1" w:uiPriority="12" w:qFormat="1"/>
    <w:lsdException w:name="List Number 3" w:semiHidden="1" w:uiPriority="13"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semiHidden="1" w:uiPriority="27"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1"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unhideWhenUsed="1"/>
    <w:lsdException w:name="Intense Reference" w:uiPriority="32" w:unhideWhenUsed="1"/>
    <w:lsdException w:name="Book Title"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E1245"/>
    <w:pPr>
      <w:spacing w:line="240" w:lineRule="atLeast"/>
    </w:pPr>
    <w:rPr>
      <w:kern w:val="18"/>
      <w:lang w:val="en-US"/>
    </w:rPr>
  </w:style>
  <w:style w:type="paragraph" w:styleId="Heading1">
    <w:name w:val="heading 1"/>
    <w:basedOn w:val="Normal"/>
    <w:next w:val="BodyText"/>
    <w:link w:val="Heading1Char"/>
    <w:uiPriority w:val="2"/>
    <w:qFormat/>
    <w:rsid w:val="00A46FD2"/>
    <w:pPr>
      <w:keepNext/>
      <w:keepLines/>
      <w:numPr>
        <w:numId w:val="45"/>
      </w:numPr>
      <w:spacing w:before="480" w:after="240" w:line="540" w:lineRule="atLeast"/>
      <w:outlineLvl w:val="0"/>
    </w:pPr>
    <w:rPr>
      <w:rFonts w:asciiTheme="majorHAnsi" w:eastAsiaTheme="majorEastAsia" w:hAnsiTheme="majorHAnsi" w:cstheme="majorBidi"/>
      <w:b/>
      <w:bCs/>
      <w:color w:val="00353E" w:themeColor="accent2"/>
      <w:sz w:val="40"/>
      <w:szCs w:val="28"/>
    </w:rPr>
  </w:style>
  <w:style w:type="paragraph" w:styleId="Heading2">
    <w:name w:val="heading 2"/>
    <w:basedOn w:val="Normal"/>
    <w:next w:val="BodyText"/>
    <w:link w:val="Heading2Char"/>
    <w:uiPriority w:val="3"/>
    <w:qFormat/>
    <w:rsid w:val="008F637D"/>
    <w:pPr>
      <w:keepNext/>
      <w:keepLines/>
      <w:numPr>
        <w:ilvl w:val="1"/>
        <w:numId w:val="45"/>
      </w:numPr>
      <w:spacing w:before="240" w:after="120" w:line="420" w:lineRule="atLeast"/>
      <w:outlineLvl w:val="1"/>
    </w:pPr>
    <w:rPr>
      <w:rFonts w:asciiTheme="majorHAnsi" w:eastAsiaTheme="majorEastAsia" w:hAnsiTheme="majorHAnsi" w:cstheme="majorBidi"/>
      <w:b/>
      <w:bCs/>
      <w:color w:val="008768" w:themeColor="accent1"/>
      <w:sz w:val="36"/>
      <w:szCs w:val="26"/>
    </w:rPr>
  </w:style>
  <w:style w:type="paragraph" w:styleId="Heading3">
    <w:name w:val="heading 3"/>
    <w:basedOn w:val="Normal"/>
    <w:next w:val="BodyText"/>
    <w:link w:val="Heading3Char"/>
    <w:uiPriority w:val="4"/>
    <w:qFormat/>
    <w:rsid w:val="00FA197E"/>
    <w:pPr>
      <w:keepNext/>
      <w:keepLines/>
      <w:numPr>
        <w:ilvl w:val="2"/>
        <w:numId w:val="45"/>
      </w:numPr>
      <w:spacing w:before="240" w:after="120" w:line="360" w:lineRule="atLeast"/>
      <w:outlineLvl w:val="2"/>
    </w:pPr>
    <w:rPr>
      <w:rFonts w:asciiTheme="majorHAnsi" w:eastAsiaTheme="majorEastAsia" w:hAnsiTheme="majorHAnsi" w:cstheme="majorBidi"/>
      <w:b/>
      <w:bCs/>
      <w:color w:val="008768" w:themeColor="accent1"/>
      <w:sz w:val="32"/>
    </w:rPr>
  </w:style>
  <w:style w:type="paragraph" w:styleId="Heading4">
    <w:name w:val="heading 4"/>
    <w:basedOn w:val="Normal"/>
    <w:next w:val="BodyText"/>
    <w:link w:val="Heading4Char"/>
    <w:uiPriority w:val="5"/>
    <w:qFormat/>
    <w:rsid w:val="008F637D"/>
    <w:pPr>
      <w:keepNext/>
      <w:keepLines/>
      <w:numPr>
        <w:ilvl w:val="3"/>
        <w:numId w:val="45"/>
      </w:numPr>
      <w:spacing w:before="180" w:after="60" w:line="300" w:lineRule="atLeast"/>
      <w:outlineLvl w:val="3"/>
    </w:pPr>
    <w:rPr>
      <w:rFonts w:asciiTheme="majorHAnsi" w:eastAsiaTheme="majorEastAsia" w:hAnsiTheme="majorHAnsi" w:cstheme="majorBidi"/>
      <w:b/>
      <w:bCs/>
      <w:iCs/>
      <w:sz w:val="28"/>
    </w:rPr>
  </w:style>
  <w:style w:type="paragraph" w:styleId="Heading5">
    <w:name w:val="heading 5"/>
    <w:basedOn w:val="Normal"/>
    <w:next w:val="BodyText"/>
    <w:link w:val="Heading5Char"/>
    <w:uiPriority w:val="9"/>
    <w:semiHidden/>
    <w:unhideWhenUsed/>
    <w:rsid w:val="008F637D"/>
    <w:pPr>
      <w:keepNext/>
      <w:keepLines/>
      <w:numPr>
        <w:ilvl w:val="4"/>
        <w:numId w:val="45"/>
      </w:numPr>
      <w:spacing w:before="120"/>
      <w:outlineLvl w:val="4"/>
    </w:pPr>
    <w:rPr>
      <w:rFonts w:asciiTheme="majorHAnsi" w:eastAsiaTheme="majorEastAsia" w:hAnsiTheme="majorHAnsi" w:cstheme="majorBidi"/>
      <w:b/>
      <w:color w:val="008768" w:themeColor="accent1"/>
    </w:rPr>
  </w:style>
  <w:style w:type="paragraph" w:styleId="Heading6">
    <w:name w:val="heading 6"/>
    <w:basedOn w:val="Normal"/>
    <w:next w:val="Normal"/>
    <w:link w:val="Heading6Char"/>
    <w:uiPriority w:val="9"/>
    <w:semiHidden/>
    <w:unhideWhenUsed/>
    <w:rsid w:val="008F637D"/>
    <w:pPr>
      <w:keepNext/>
      <w:keepLines/>
      <w:numPr>
        <w:ilvl w:val="5"/>
        <w:numId w:val="45"/>
      </w:numPr>
      <w:spacing w:before="200"/>
      <w:outlineLvl w:val="5"/>
    </w:pPr>
    <w:rPr>
      <w:rFonts w:asciiTheme="majorHAnsi" w:eastAsiaTheme="majorEastAsia" w:hAnsiTheme="majorHAnsi" w:cstheme="majorBidi"/>
      <w:b/>
      <w:iCs/>
    </w:rPr>
  </w:style>
  <w:style w:type="paragraph" w:styleId="Heading7">
    <w:name w:val="heading 7"/>
    <w:basedOn w:val="Normal"/>
    <w:next w:val="Normal"/>
    <w:link w:val="Heading7Char"/>
    <w:uiPriority w:val="9"/>
    <w:semiHidden/>
    <w:unhideWhenUsed/>
    <w:rsid w:val="008F637D"/>
    <w:pPr>
      <w:keepNext/>
      <w:keepLines/>
      <w:numPr>
        <w:ilvl w:val="6"/>
        <w:numId w:val="45"/>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rsid w:val="008F637D"/>
    <w:pPr>
      <w:keepNext/>
      <w:keepLines/>
      <w:numPr>
        <w:ilvl w:val="7"/>
        <w:numId w:val="45"/>
      </w:numPr>
      <w:spacing w:before="200"/>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rsid w:val="008F637D"/>
    <w:pPr>
      <w:keepNext/>
      <w:keepLines/>
      <w:numPr>
        <w:ilvl w:val="8"/>
        <w:numId w:val="45"/>
      </w:numPr>
      <w:spacing w:before="200"/>
      <w:outlineLvl w:val="8"/>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46FD2"/>
    <w:rPr>
      <w:rFonts w:asciiTheme="majorHAnsi" w:eastAsiaTheme="majorEastAsia" w:hAnsiTheme="majorHAnsi" w:cstheme="majorBidi"/>
      <w:b/>
      <w:bCs/>
      <w:color w:val="00353E" w:themeColor="accent2"/>
      <w:kern w:val="18"/>
      <w:sz w:val="40"/>
      <w:szCs w:val="28"/>
    </w:rPr>
  </w:style>
  <w:style w:type="character" w:customStyle="1" w:styleId="Heading2Char">
    <w:name w:val="Heading 2 Char"/>
    <w:basedOn w:val="DefaultParagraphFont"/>
    <w:link w:val="Heading2"/>
    <w:uiPriority w:val="3"/>
    <w:rsid w:val="008F637D"/>
    <w:rPr>
      <w:rFonts w:asciiTheme="majorHAnsi" w:eastAsiaTheme="majorEastAsia" w:hAnsiTheme="majorHAnsi" w:cstheme="majorBidi"/>
      <w:b/>
      <w:bCs/>
      <w:color w:val="008768" w:themeColor="accent1"/>
      <w:kern w:val="18"/>
      <w:sz w:val="36"/>
      <w:szCs w:val="26"/>
    </w:rPr>
  </w:style>
  <w:style w:type="character" w:customStyle="1" w:styleId="Heading3Char">
    <w:name w:val="Heading 3 Char"/>
    <w:basedOn w:val="DefaultParagraphFont"/>
    <w:link w:val="Heading3"/>
    <w:uiPriority w:val="4"/>
    <w:rsid w:val="00FA197E"/>
    <w:rPr>
      <w:rFonts w:asciiTheme="majorHAnsi" w:eastAsiaTheme="majorEastAsia" w:hAnsiTheme="majorHAnsi" w:cstheme="majorBidi"/>
      <w:b/>
      <w:bCs/>
      <w:color w:val="008768" w:themeColor="accent1"/>
      <w:kern w:val="18"/>
      <w:sz w:val="32"/>
    </w:rPr>
  </w:style>
  <w:style w:type="paragraph" w:styleId="ListNumber">
    <w:name w:val="List Number"/>
    <w:basedOn w:val="Normal"/>
    <w:uiPriority w:val="11"/>
    <w:qFormat/>
    <w:rsid w:val="00E40194"/>
    <w:pPr>
      <w:numPr>
        <w:numId w:val="32"/>
      </w:numPr>
      <w:spacing w:after="120"/>
    </w:pPr>
  </w:style>
  <w:style w:type="paragraph" w:styleId="ListNumber2">
    <w:name w:val="List Number 2"/>
    <w:basedOn w:val="Normal"/>
    <w:uiPriority w:val="12"/>
    <w:qFormat/>
    <w:rsid w:val="00E40194"/>
    <w:pPr>
      <w:numPr>
        <w:ilvl w:val="1"/>
        <w:numId w:val="32"/>
      </w:numPr>
      <w:spacing w:after="120"/>
    </w:pPr>
  </w:style>
  <w:style w:type="paragraph" w:styleId="ListNumber3">
    <w:name w:val="List Number 3"/>
    <w:basedOn w:val="Normal"/>
    <w:uiPriority w:val="13"/>
    <w:qFormat/>
    <w:rsid w:val="00E40194"/>
    <w:pPr>
      <w:numPr>
        <w:ilvl w:val="2"/>
        <w:numId w:val="32"/>
      </w:numPr>
      <w:spacing w:after="120"/>
    </w:pPr>
  </w:style>
  <w:style w:type="paragraph" w:styleId="ListBullet">
    <w:name w:val="List Bullet"/>
    <w:basedOn w:val="Normal"/>
    <w:uiPriority w:val="8"/>
    <w:qFormat/>
    <w:rsid w:val="00E40194"/>
    <w:pPr>
      <w:numPr>
        <w:numId w:val="29"/>
      </w:numPr>
      <w:spacing w:after="120"/>
    </w:pPr>
  </w:style>
  <w:style w:type="paragraph" w:styleId="ListBullet2">
    <w:name w:val="List Bullet 2"/>
    <w:basedOn w:val="Normal"/>
    <w:uiPriority w:val="9"/>
    <w:qFormat/>
    <w:rsid w:val="00E40194"/>
    <w:pPr>
      <w:numPr>
        <w:ilvl w:val="1"/>
        <w:numId w:val="29"/>
      </w:numPr>
      <w:spacing w:after="120"/>
    </w:pPr>
  </w:style>
  <w:style w:type="paragraph" w:styleId="ListBullet3">
    <w:name w:val="List Bullet 3"/>
    <w:basedOn w:val="Normal"/>
    <w:uiPriority w:val="10"/>
    <w:qFormat/>
    <w:rsid w:val="00E40194"/>
    <w:pPr>
      <w:numPr>
        <w:ilvl w:val="2"/>
        <w:numId w:val="29"/>
      </w:numPr>
      <w:spacing w:after="120"/>
    </w:pPr>
  </w:style>
  <w:style w:type="paragraph" w:styleId="Header">
    <w:name w:val="header"/>
    <w:basedOn w:val="Normal"/>
    <w:link w:val="HeaderChar"/>
    <w:uiPriority w:val="99"/>
    <w:unhideWhenUsed/>
    <w:rsid w:val="00D87187"/>
    <w:pPr>
      <w:tabs>
        <w:tab w:val="center" w:pos="4513"/>
        <w:tab w:val="right" w:pos="9026"/>
      </w:tabs>
      <w:spacing w:line="240" w:lineRule="auto"/>
    </w:pPr>
    <w:rPr>
      <w:noProof/>
    </w:rPr>
  </w:style>
  <w:style w:type="character" w:customStyle="1" w:styleId="HeaderChar">
    <w:name w:val="Header Char"/>
    <w:basedOn w:val="DefaultParagraphFont"/>
    <w:link w:val="Header"/>
    <w:uiPriority w:val="99"/>
    <w:rsid w:val="00D87187"/>
    <w:rPr>
      <w:noProof/>
      <w:kern w:val="18"/>
    </w:rPr>
  </w:style>
  <w:style w:type="paragraph" w:styleId="Footer">
    <w:name w:val="footer"/>
    <w:basedOn w:val="Normal"/>
    <w:link w:val="FooterChar"/>
    <w:uiPriority w:val="99"/>
    <w:unhideWhenUsed/>
    <w:rsid w:val="00D87187"/>
    <w:pPr>
      <w:tabs>
        <w:tab w:val="center" w:pos="4513"/>
        <w:tab w:val="right" w:pos="9026"/>
      </w:tabs>
      <w:spacing w:line="240" w:lineRule="auto"/>
    </w:pPr>
    <w:rPr>
      <w:noProof/>
    </w:rPr>
  </w:style>
  <w:style w:type="character" w:customStyle="1" w:styleId="FooterChar">
    <w:name w:val="Footer Char"/>
    <w:basedOn w:val="DefaultParagraphFont"/>
    <w:link w:val="Footer"/>
    <w:uiPriority w:val="99"/>
    <w:rsid w:val="00D87187"/>
    <w:rPr>
      <w:noProof/>
      <w:kern w:val="18"/>
    </w:rPr>
  </w:style>
  <w:style w:type="table" w:styleId="TableGrid">
    <w:name w:val="Table Grid"/>
    <w:basedOn w:val="TableNormal"/>
    <w:uiPriority w:val="59"/>
    <w:semiHidden/>
    <w:unhideWhenUsed/>
    <w:rsid w:val="0004006A"/>
    <w:rPr>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Theme="majorHAnsi" w:hAnsiTheme="majorHAnsi"/>
        <w:b w:val="0"/>
      </w:rPr>
    </w:tblStylePr>
  </w:style>
  <w:style w:type="paragraph" w:customStyle="1" w:styleId="Addressblock">
    <w:name w:val="Address block"/>
    <w:basedOn w:val="Header"/>
    <w:semiHidden/>
    <w:unhideWhenUsed/>
    <w:rsid w:val="008928E6"/>
  </w:style>
  <w:style w:type="paragraph" w:styleId="BodyText">
    <w:name w:val="Body Text"/>
    <w:basedOn w:val="Normal"/>
    <w:link w:val="BodyTextChar"/>
    <w:qFormat/>
    <w:rsid w:val="0096337D"/>
    <w:pPr>
      <w:spacing w:after="180"/>
    </w:pPr>
  </w:style>
  <w:style w:type="character" w:customStyle="1" w:styleId="BodyTextChar">
    <w:name w:val="Body Text Char"/>
    <w:basedOn w:val="DefaultParagraphFont"/>
    <w:link w:val="BodyText"/>
    <w:rsid w:val="0096337D"/>
    <w:rPr>
      <w:kern w:val="18"/>
    </w:rPr>
  </w:style>
  <w:style w:type="paragraph" w:customStyle="1" w:styleId="HeaderTitle">
    <w:name w:val="HeaderTitle"/>
    <w:basedOn w:val="Addressblock"/>
    <w:next w:val="Addressblock"/>
    <w:semiHidden/>
    <w:unhideWhenUsed/>
    <w:rsid w:val="00BC0BB2"/>
    <w:rPr>
      <w:b/>
    </w:rPr>
  </w:style>
  <w:style w:type="paragraph" w:customStyle="1" w:styleId="ccenc">
    <w:name w:val="cc/enc"/>
    <w:basedOn w:val="Normal"/>
    <w:semiHidden/>
    <w:unhideWhenUsed/>
    <w:rsid w:val="001A5319"/>
    <w:pPr>
      <w:tabs>
        <w:tab w:val="left" w:pos="1418"/>
      </w:tabs>
      <w:spacing w:before="240"/>
      <w:ind w:left="1418" w:hanging="1418"/>
    </w:pPr>
    <w:rPr>
      <w:sz w:val="14"/>
      <w:szCs w:val="14"/>
    </w:rPr>
  </w:style>
  <w:style w:type="character" w:styleId="Hyperlink">
    <w:name w:val="Hyperlink"/>
    <w:basedOn w:val="DefaultParagraphFont"/>
    <w:uiPriority w:val="99"/>
    <w:qFormat/>
    <w:rsid w:val="0004006A"/>
    <w:rPr>
      <w:color w:val="008768" w:themeColor="accent1"/>
      <w:u w:val="single"/>
    </w:rPr>
  </w:style>
  <w:style w:type="numbering" w:customStyle="1" w:styleId="AECOMAppendix">
    <w:name w:val="AECOM Appendix"/>
    <w:uiPriority w:val="99"/>
    <w:semiHidden/>
    <w:unhideWhenUsed/>
    <w:rsid w:val="0004006A"/>
    <w:pPr>
      <w:numPr>
        <w:numId w:val="11"/>
      </w:numPr>
    </w:pPr>
  </w:style>
  <w:style w:type="numbering" w:customStyle="1" w:styleId="AECOMNumbering">
    <w:name w:val="AECOM Numbering"/>
    <w:basedOn w:val="NoList"/>
    <w:uiPriority w:val="99"/>
    <w:semiHidden/>
    <w:unhideWhenUsed/>
    <w:rsid w:val="0004006A"/>
    <w:pPr>
      <w:numPr>
        <w:numId w:val="12"/>
      </w:numPr>
    </w:pPr>
  </w:style>
  <w:style w:type="table" w:customStyle="1" w:styleId="AECOMtable">
    <w:name w:val="AECOM table"/>
    <w:basedOn w:val="TableNormal"/>
    <w:uiPriority w:val="99"/>
    <w:semiHidden/>
    <w:unhideWhenUsed/>
    <w:rsid w:val="00255091"/>
    <w:rPr>
      <w:sz w:val="16"/>
    </w:rPr>
    <w:tblPr>
      <w:tblBorders>
        <w:insideH w:val="single" w:sz="4" w:space="0" w:color="auto"/>
      </w:tblBorders>
      <w:tblCellMar>
        <w:top w:w="28" w:type="dxa"/>
        <w:left w:w="0" w:type="dxa"/>
        <w:bottom w:w="28" w:type="dxa"/>
        <w:right w:w="113" w:type="dxa"/>
      </w:tblCellMar>
    </w:tblPr>
    <w:tblStylePr w:type="firstRow">
      <w:rPr>
        <w:rFonts w:asciiTheme="majorHAnsi" w:hAnsiTheme="majorHAnsi"/>
        <w:b/>
        <w:color w:val="008768" w:themeColor="accent1"/>
        <w:sz w:val="16"/>
      </w:rPr>
      <w:tblPr/>
      <w:tcPr>
        <w:tcBorders>
          <w:top w:val="nil"/>
          <w:left w:val="nil"/>
          <w:bottom w:val="single" w:sz="12" w:space="0" w:color="008768" w:themeColor="accent1"/>
          <w:right w:val="nil"/>
          <w:insideH w:val="nil"/>
          <w:insideV w:val="nil"/>
          <w:tl2br w:val="nil"/>
          <w:tr2bl w:val="nil"/>
        </w:tcBorders>
      </w:tcPr>
    </w:tblStylePr>
  </w:style>
  <w:style w:type="numbering" w:customStyle="1" w:styleId="AECOMBullets">
    <w:name w:val="AECOM_Bullets"/>
    <w:basedOn w:val="NoList"/>
    <w:uiPriority w:val="99"/>
    <w:semiHidden/>
    <w:unhideWhenUsed/>
    <w:rsid w:val="00820425"/>
    <w:pPr>
      <w:numPr>
        <w:numId w:val="13"/>
      </w:numPr>
    </w:pPr>
  </w:style>
  <w:style w:type="numbering" w:customStyle="1" w:styleId="AECOMList">
    <w:name w:val="AECOM_List"/>
    <w:basedOn w:val="NoList"/>
    <w:uiPriority w:val="99"/>
    <w:semiHidden/>
    <w:unhideWhenUsed/>
    <w:rsid w:val="0004006A"/>
    <w:pPr>
      <w:numPr>
        <w:numId w:val="14"/>
      </w:numPr>
    </w:pPr>
  </w:style>
  <w:style w:type="paragraph" w:customStyle="1" w:styleId="Appendix">
    <w:name w:val="Appendix"/>
    <w:basedOn w:val="Heading1"/>
    <w:next w:val="BodyText"/>
    <w:uiPriority w:val="6"/>
    <w:qFormat/>
    <w:rsid w:val="0004006A"/>
    <w:pPr>
      <w:pageBreakBefore/>
    </w:pPr>
  </w:style>
  <w:style w:type="paragraph" w:styleId="Caption">
    <w:name w:val="caption"/>
    <w:basedOn w:val="Normal"/>
    <w:next w:val="BodyText"/>
    <w:uiPriority w:val="24"/>
    <w:qFormat/>
    <w:rsid w:val="0004006A"/>
    <w:pPr>
      <w:spacing w:after="120"/>
    </w:pPr>
    <w:rPr>
      <w:rFonts w:asciiTheme="majorHAnsi" w:hAnsiTheme="majorHAnsi"/>
      <w:b/>
      <w:bCs/>
      <w:color w:val="008768" w:themeColor="accent1"/>
    </w:rPr>
  </w:style>
  <w:style w:type="table" w:styleId="ColorfulGrid">
    <w:name w:val="Colorful Grid"/>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B4FFED" w:themeFill="accent1" w:themeFillTint="33"/>
    </w:tcPr>
    <w:tblStylePr w:type="firstRow">
      <w:rPr>
        <w:b/>
        <w:bCs/>
      </w:rPr>
      <w:tblPr/>
      <w:tcPr>
        <w:shd w:val="clear" w:color="auto" w:fill="69FFDC" w:themeFill="accent1" w:themeFillTint="66"/>
      </w:tcPr>
    </w:tblStylePr>
    <w:tblStylePr w:type="lastRow">
      <w:rPr>
        <w:b/>
        <w:bCs/>
        <w:color w:val="000000" w:themeColor="text1"/>
      </w:rPr>
      <w:tblPr/>
      <w:tcPr>
        <w:shd w:val="clear" w:color="auto" w:fill="69FFDC" w:themeFill="accent1" w:themeFillTint="66"/>
      </w:tcPr>
    </w:tblStylePr>
    <w:tblStylePr w:type="firstCol">
      <w:rPr>
        <w:color w:val="FFFFFF" w:themeColor="background1"/>
      </w:rPr>
      <w:tblPr/>
      <w:tcPr>
        <w:shd w:val="clear" w:color="auto" w:fill="00654D" w:themeFill="accent1" w:themeFillShade="BF"/>
      </w:tcPr>
    </w:tblStylePr>
    <w:tblStylePr w:type="lastCol">
      <w:rPr>
        <w:color w:val="FFFFFF" w:themeColor="background1"/>
      </w:rPr>
      <w:tblPr/>
      <w:tcPr>
        <w:shd w:val="clear" w:color="auto" w:fill="00654D" w:themeFill="accent1" w:themeFillShade="BF"/>
      </w:tcPr>
    </w:tblStylePr>
    <w:tblStylePr w:type="band1Vert">
      <w:tblPr/>
      <w:tcPr>
        <w:shd w:val="clear" w:color="auto" w:fill="44FFD3" w:themeFill="accent1" w:themeFillTint="7F"/>
      </w:tcPr>
    </w:tblStylePr>
    <w:tblStylePr w:type="band1Horz">
      <w:tblPr/>
      <w:tcPr>
        <w:shd w:val="clear" w:color="auto" w:fill="44FFD3" w:themeFill="accent1" w:themeFillTint="7F"/>
      </w:tcPr>
    </w:tblStylePr>
  </w:style>
  <w:style w:type="table" w:styleId="ColorfulGrid-Accent2">
    <w:name w:val="Colorful Grid Accent 2"/>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A5F1FF" w:themeFill="accent2" w:themeFillTint="33"/>
    </w:tcPr>
    <w:tblStylePr w:type="firstRow">
      <w:rPr>
        <w:b/>
        <w:bCs/>
      </w:rPr>
      <w:tblPr/>
      <w:tcPr>
        <w:shd w:val="clear" w:color="auto" w:fill="4BE4FF" w:themeFill="accent2" w:themeFillTint="66"/>
      </w:tcPr>
    </w:tblStylePr>
    <w:tblStylePr w:type="lastRow">
      <w:rPr>
        <w:b/>
        <w:bCs/>
        <w:color w:val="000000" w:themeColor="text1"/>
      </w:rPr>
      <w:tblPr/>
      <w:tcPr>
        <w:shd w:val="clear" w:color="auto" w:fill="4BE4FF" w:themeFill="accent2" w:themeFillTint="66"/>
      </w:tcPr>
    </w:tblStylePr>
    <w:tblStylePr w:type="firstCol">
      <w:rPr>
        <w:color w:val="FFFFFF" w:themeColor="background1"/>
      </w:rPr>
      <w:tblPr/>
      <w:tcPr>
        <w:shd w:val="clear" w:color="auto" w:fill="00272E" w:themeFill="accent2" w:themeFillShade="BF"/>
      </w:tcPr>
    </w:tblStylePr>
    <w:tblStylePr w:type="lastCol">
      <w:rPr>
        <w:color w:val="FFFFFF" w:themeColor="background1"/>
      </w:rPr>
      <w:tblPr/>
      <w:tcPr>
        <w:shd w:val="clear" w:color="auto" w:fill="00272E" w:themeFill="accent2" w:themeFillShade="BF"/>
      </w:tcPr>
    </w:tblStylePr>
    <w:tblStylePr w:type="band1Vert">
      <w:tblPr/>
      <w:tcPr>
        <w:shd w:val="clear" w:color="auto" w:fill="1FDDFF" w:themeFill="accent2" w:themeFillTint="7F"/>
      </w:tcPr>
    </w:tblStylePr>
    <w:tblStylePr w:type="band1Horz">
      <w:tblPr/>
      <w:tcPr>
        <w:shd w:val="clear" w:color="auto" w:fill="1FDDFF" w:themeFill="accent2" w:themeFillTint="7F"/>
      </w:tcPr>
    </w:tblStylePr>
  </w:style>
  <w:style w:type="table" w:styleId="ColorfulGrid-Accent3">
    <w:name w:val="Colorful Grid Accent 3"/>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EEF4DC" w:themeFill="accent3" w:themeFillTint="33"/>
    </w:tcPr>
    <w:tblStylePr w:type="firstRow">
      <w:rPr>
        <w:b/>
        <w:bCs/>
      </w:rPr>
      <w:tblPr/>
      <w:tcPr>
        <w:shd w:val="clear" w:color="auto" w:fill="DEEABA" w:themeFill="accent3" w:themeFillTint="66"/>
      </w:tcPr>
    </w:tblStylePr>
    <w:tblStylePr w:type="lastRow">
      <w:rPr>
        <w:b/>
        <w:bCs/>
        <w:color w:val="000000" w:themeColor="text1"/>
      </w:rPr>
      <w:tblPr/>
      <w:tcPr>
        <w:shd w:val="clear" w:color="auto" w:fill="DEEABA" w:themeFill="accent3" w:themeFillTint="66"/>
      </w:tcPr>
    </w:tblStylePr>
    <w:tblStylePr w:type="firstCol">
      <w:rPr>
        <w:color w:val="FFFFFF" w:themeColor="background1"/>
      </w:rPr>
      <w:tblPr/>
      <w:tcPr>
        <w:shd w:val="clear" w:color="auto" w:fill="88A531" w:themeFill="accent3" w:themeFillShade="BF"/>
      </w:tcPr>
    </w:tblStylePr>
    <w:tblStylePr w:type="lastCol">
      <w:rPr>
        <w:color w:val="FFFFFF" w:themeColor="background1"/>
      </w:rPr>
      <w:tblPr/>
      <w:tcPr>
        <w:shd w:val="clear" w:color="auto" w:fill="88A531" w:themeFill="accent3" w:themeFillShade="BF"/>
      </w:tcPr>
    </w:tblStylePr>
    <w:tblStylePr w:type="band1Vert">
      <w:tblPr/>
      <w:tcPr>
        <w:shd w:val="clear" w:color="auto" w:fill="D6E5A9" w:themeFill="accent3" w:themeFillTint="7F"/>
      </w:tcPr>
    </w:tblStylePr>
    <w:tblStylePr w:type="band1Horz">
      <w:tblPr/>
      <w:tcPr>
        <w:shd w:val="clear" w:color="auto" w:fill="D6E5A9" w:themeFill="accent3" w:themeFillTint="7F"/>
      </w:tcPr>
    </w:tblStylePr>
  </w:style>
  <w:style w:type="table" w:styleId="ColorfulGrid-Accent4">
    <w:name w:val="Colorful Grid Accent 4"/>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FBD2CE" w:themeFill="accent4" w:themeFillTint="33"/>
    </w:tcPr>
    <w:tblStylePr w:type="firstRow">
      <w:rPr>
        <w:b/>
        <w:bCs/>
      </w:rPr>
      <w:tblPr/>
      <w:tcPr>
        <w:shd w:val="clear" w:color="auto" w:fill="F7A69E" w:themeFill="accent4" w:themeFillTint="66"/>
      </w:tcPr>
    </w:tblStylePr>
    <w:tblStylePr w:type="lastRow">
      <w:rPr>
        <w:b/>
        <w:bCs/>
        <w:color w:val="000000" w:themeColor="text1"/>
      </w:rPr>
      <w:tblPr/>
      <w:tcPr>
        <w:shd w:val="clear" w:color="auto" w:fill="F7A69E" w:themeFill="accent4" w:themeFillTint="66"/>
      </w:tcPr>
    </w:tblStylePr>
    <w:tblStylePr w:type="firstCol">
      <w:rPr>
        <w:color w:val="FFFFFF" w:themeColor="background1"/>
      </w:rPr>
      <w:tblPr/>
      <w:tcPr>
        <w:shd w:val="clear" w:color="auto" w:fill="AB1D0E" w:themeFill="accent4" w:themeFillShade="BF"/>
      </w:tcPr>
    </w:tblStylePr>
    <w:tblStylePr w:type="lastCol">
      <w:rPr>
        <w:color w:val="FFFFFF" w:themeColor="background1"/>
      </w:rPr>
      <w:tblPr/>
      <w:tcPr>
        <w:shd w:val="clear" w:color="auto" w:fill="AB1D0E" w:themeFill="accent4" w:themeFillShade="BF"/>
      </w:tcPr>
    </w:tblStylePr>
    <w:tblStylePr w:type="band1Vert">
      <w:tblPr/>
      <w:tcPr>
        <w:shd w:val="clear" w:color="auto" w:fill="F59086" w:themeFill="accent4" w:themeFillTint="7F"/>
      </w:tcPr>
    </w:tblStylePr>
    <w:tblStylePr w:type="band1Horz">
      <w:tblPr/>
      <w:tcPr>
        <w:shd w:val="clear" w:color="auto" w:fill="F59086" w:themeFill="accent4" w:themeFillTint="7F"/>
      </w:tcPr>
    </w:tblStylePr>
  </w:style>
  <w:style w:type="table" w:styleId="ColorfulGrid-Accent5">
    <w:name w:val="Colorful Grid Accent 5"/>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B8FEFF" w:themeFill="accent5" w:themeFillTint="33"/>
    </w:tcPr>
    <w:tblStylePr w:type="firstRow">
      <w:rPr>
        <w:b/>
        <w:bCs/>
      </w:rPr>
      <w:tblPr/>
      <w:tcPr>
        <w:shd w:val="clear" w:color="auto" w:fill="71FDFF" w:themeFill="accent5" w:themeFillTint="66"/>
      </w:tcPr>
    </w:tblStylePr>
    <w:tblStylePr w:type="lastRow">
      <w:rPr>
        <w:b/>
        <w:bCs/>
        <w:color w:val="000000" w:themeColor="text1"/>
      </w:rPr>
      <w:tblPr/>
      <w:tcPr>
        <w:shd w:val="clear" w:color="auto" w:fill="71FDFF" w:themeFill="accent5" w:themeFillTint="66"/>
      </w:tcPr>
    </w:tblStylePr>
    <w:tblStylePr w:type="firstCol">
      <w:rPr>
        <w:color w:val="FFFFFF" w:themeColor="background1"/>
      </w:rPr>
      <w:tblPr/>
      <w:tcPr>
        <w:shd w:val="clear" w:color="auto" w:fill="007374" w:themeFill="accent5" w:themeFillShade="BF"/>
      </w:tcPr>
    </w:tblStylePr>
    <w:tblStylePr w:type="lastCol">
      <w:rPr>
        <w:color w:val="FFFFFF" w:themeColor="background1"/>
      </w:rPr>
      <w:tblPr/>
      <w:tcPr>
        <w:shd w:val="clear" w:color="auto" w:fill="007374" w:themeFill="accent5" w:themeFillShade="BF"/>
      </w:tcPr>
    </w:tblStylePr>
    <w:tblStylePr w:type="band1Vert">
      <w:tblPr/>
      <w:tcPr>
        <w:shd w:val="clear" w:color="auto" w:fill="4EFDFF" w:themeFill="accent5" w:themeFillTint="7F"/>
      </w:tcPr>
    </w:tblStylePr>
    <w:tblStylePr w:type="band1Horz">
      <w:tblPr/>
      <w:tcPr>
        <w:shd w:val="clear" w:color="auto" w:fill="4EFDFF" w:themeFill="accent5" w:themeFillTint="7F"/>
      </w:tcPr>
    </w:tblStylePr>
  </w:style>
  <w:style w:type="table" w:styleId="ColorfulGrid-Accent6">
    <w:name w:val="Colorful Grid Accent 6"/>
    <w:basedOn w:val="TableNormal"/>
    <w:uiPriority w:val="73"/>
    <w:semiHidden/>
    <w:unhideWhenUsed/>
    <w:rsid w:val="0004006A"/>
    <w:rPr>
      <w:color w:val="000000" w:themeColor="text1"/>
    </w:rPr>
    <w:tblPr>
      <w:tblStyleRowBandSize w:val="1"/>
      <w:tblStyleColBandSize w:val="1"/>
      <w:tblBorders>
        <w:insideH w:val="single" w:sz="4" w:space="0" w:color="FFFFFF" w:themeColor="background1"/>
      </w:tblBorders>
    </w:tblPr>
    <w:tcPr>
      <w:shd w:val="clear" w:color="auto" w:fill="FFF5CC" w:themeFill="accent6" w:themeFillTint="33"/>
    </w:tcPr>
    <w:tblStylePr w:type="firstRow">
      <w:rPr>
        <w:b/>
        <w:bCs/>
      </w:rPr>
      <w:tblPr/>
      <w:tcPr>
        <w:shd w:val="clear" w:color="auto" w:fill="FFEB99" w:themeFill="accent6" w:themeFillTint="66"/>
      </w:tcPr>
    </w:tblStylePr>
    <w:tblStylePr w:type="lastRow">
      <w:rPr>
        <w:b/>
        <w:bCs/>
        <w:color w:val="000000" w:themeColor="text1"/>
      </w:rPr>
      <w:tblPr/>
      <w:tcPr>
        <w:shd w:val="clear" w:color="auto" w:fill="FFEB99" w:themeFill="accent6" w:themeFillTint="66"/>
      </w:tcPr>
    </w:tblStylePr>
    <w:tblStylePr w:type="firstCol">
      <w:rPr>
        <w:color w:val="FFFFFF" w:themeColor="background1"/>
      </w:rPr>
      <w:tblPr/>
      <w:tcPr>
        <w:shd w:val="clear" w:color="auto" w:fill="BF9A00" w:themeFill="accent6" w:themeFillShade="BF"/>
      </w:tcPr>
    </w:tblStylePr>
    <w:tblStylePr w:type="lastCol">
      <w:rPr>
        <w:color w:val="FFFFFF" w:themeColor="background1"/>
      </w:rPr>
      <w:tblPr/>
      <w:tcPr>
        <w:shd w:val="clear" w:color="auto" w:fill="BF9A00" w:themeFill="accent6" w:themeFillShade="BF"/>
      </w:tcPr>
    </w:tblStylePr>
    <w:tblStylePr w:type="band1Vert">
      <w:tblPr/>
      <w:tcPr>
        <w:shd w:val="clear" w:color="auto" w:fill="FFE680" w:themeFill="accent6" w:themeFillTint="7F"/>
      </w:tcPr>
    </w:tblStylePr>
    <w:tblStylePr w:type="band1Horz">
      <w:tblPr/>
      <w:tcPr>
        <w:shd w:val="clear" w:color="auto" w:fill="FFE680" w:themeFill="accent6" w:themeFillTint="7F"/>
      </w:tcPr>
    </w:tblStylePr>
  </w:style>
  <w:style w:type="table" w:styleId="ColorfulList">
    <w:name w:val="Colorful List"/>
    <w:basedOn w:val="TableNormal"/>
    <w:uiPriority w:val="72"/>
    <w:semiHidden/>
    <w:unhideWhenUsed/>
    <w:rsid w:val="0004006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931" w:themeFill="accent2" w:themeFillShade="CC"/>
      </w:tcPr>
    </w:tblStylePr>
    <w:tblStylePr w:type="lastRow">
      <w:rPr>
        <w:b/>
        <w:bCs/>
        <w:color w:val="00293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4006A"/>
    <w:rPr>
      <w:color w:val="000000" w:themeColor="text1"/>
    </w:rPr>
    <w:tblPr>
      <w:tblStyleRowBandSize w:val="1"/>
      <w:tblStyleColBandSize w:val="1"/>
    </w:tblPr>
    <w:tcPr>
      <w:shd w:val="clear" w:color="auto" w:fill="DAFFF6" w:themeFill="accent1" w:themeFillTint="19"/>
    </w:tcPr>
    <w:tblStylePr w:type="firstRow">
      <w:rPr>
        <w:b/>
        <w:bCs/>
        <w:color w:val="FFFFFF" w:themeColor="background1"/>
      </w:rPr>
      <w:tblPr/>
      <w:tcPr>
        <w:tcBorders>
          <w:bottom w:val="single" w:sz="12" w:space="0" w:color="FFFFFF" w:themeColor="background1"/>
        </w:tcBorders>
        <w:shd w:val="clear" w:color="auto" w:fill="002931" w:themeFill="accent2" w:themeFillShade="CC"/>
      </w:tcPr>
    </w:tblStylePr>
    <w:tblStylePr w:type="lastRow">
      <w:rPr>
        <w:b/>
        <w:bCs/>
        <w:color w:val="00293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2FFE9" w:themeFill="accent1" w:themeFillTint="3F"/>
      </w:tcPr>
    </w:tblStylePr>
    <w:tblStylePr w:type="band1Horz">
      <w:tblPr/>
      <w:tcPr>
        <w:shd w:val="clear" w:color="auto" w:fill="B4FFED" w:themeFill="accent1" w:themeFillTint="33"/>
      </w:tcPr>
    </w:tblStylePr>
  </w:style>
  <w:style w:type="table" w:styleId="ColorfulList-Accent2">
    <w:name w:val="Colorful List Accent 2"/>
    <w:basedOn w:val="TableNormal"/>
    <w:uiPriority w:val="72"/>
    <w:semiHidden/>
    <w:unhideWhenUsed/>
    <w:rsid w:val="0004006A"/>
    <w:rPr>
      <w:color w:val="000000" w:themeColor="text1"/>
    </w:rPr>
    <w:tblPr>
      <w:tblStyleRowBandSize w:val="1"/>
      <w:tblStyleColBandSize w:val="1"/>
    </w:tblPr>
    <w:tcPr>
      <w:shd w:val="clear" w:color="auto" w:fill="D3F8FF" w:themeFill="accent2" w:themeFillTint="19"/>
    </w:tcPr>
    <w:tblStylePr w:type="firstRow">
      <w:rPr>
        <w:b/>
        <w:bCs/>
        <w:color w:val="FFFFFF" w:themeColor="background1"/>
      </w:rPr>
      <w:tblPr/>
      <w:tcPr>
        <w:tcBorders>
          <w:bottom w:val="single" w:sz="12" w:space="0" w:color="FFFFFF" w:themeColor="background1"/>
        </w:tcBorders>
        <w:shd w:val="clear" w:color="auto" w:fill="002931" w:themeFill="accent2" w:themeFillShade="CC"/>
      </w:tcPr>
    </w:tblStylePr>
    <w:tblStylePr w:type="lastRow">
      <w:rPr>
        <w:b/>
        <w:bCs/>
        <w:color w:val="00293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0EEFF" w:themeFill="accent2" w:themeFillTint="3F"/>
      </w:tcPr>
    </w:tblStylePr>
    <w:tblStylePr w:type="band1Horz">
      <w:tblPr/>
      <w:tcPr>
        <w:shd w:val="clear" w:color="auto" w:fill="A5F1FF" w:themeFill="accent2" w:themeFillTint="33"/>
      </w:tcPr>
    </w:tblStylePr>
  </w:style>
  <w:style w:type="table" w:styleId="ColorfulList-Accent3">
    <w:name w:val="Colorful List Accent 3"/>
    <w:basedOn w:val="TableNormal"/>
    <w:uiPriority w:val="72"/>
    <w:semiHidden/>
    <w:unhideWhenUsed/>
    <w:rsid w:val="0004006A"/>
    <w:rPr>
      <w:color w:val="000000" w:themeColor="text1"/>
    </w:rPr>
    <w:tblPr>
      <w:tblStyleRowBandSize w:val="1"/>
      <w:tblStyleColBandSize w:val="1"/>
    </w:tblPr>
    <w:tcPr>
      <w:shd w:val="clear" w:color="auto" w:fill="F6FAEE" w:themeFill="accent3" w:themeFillTint="19"/>
    </w:tcPr>
    <w:tblStylePr w:type="firstRow">
      <w:rPr>
        <w:b/>
        <w:bCs/>
        <w:color w:val="FFFFFF" w:themeColor="background1"/>
      </w:rPr>
      <w:tblPr/>
      <w:tcPr>
        <w:tcBorders>
          <w:bottom w:val="single" w:sz="12" w:space="0" w:color="FFFFFF" w:themeColor="background1"/>
        </w:tcBorders>
        <w:shd w:val="clear" w:color="auto" w:fill="B71F0F" w:themeFill="accent4" w:themeFillShade="CC"/>
      </w:tcPr>
    </w:tblStylePr>
    <w:tblStylePr w:type="lastRow">
      <w:rPr>
        <w:b/>
        <w:bCs/>
        <w:color w:val="B71F0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F2D4" w:themeFill="accent3" w:themeFillTint="3F"/>
      </w:tcPr>
    </w:tblStylePr>
    <w:tblStylePr w:type="band1Horz">
      <w:tblPr/>
      <w:tcPr>
        <w:shd w:val="clear" w:color="auto" w:fill="EEF4DC" w:themeFill="accent3" w:themeFillTint="33"/>
      </w:tcPr>
    </w:tblStylePr>
  </w:style>
  <w:style w:type="table" w:styleId="ColorfulList-Accent4">
    <w:name w:val="Colorful List Accent 4"/>
    <w:basedOn w:val="TableNormal"/>
    <w:uiPriority w:val="72"/>
    <w:semiHidden/>
    <w:unhideWhenUsed/>
    <w:rsid w:val="0004006A"/>
    <w:rPr>
      <w:color w:val="000000" w:themeColor="text1"/>
    </w:rPr>
    <w:tblPr>
      <w:tblStyleRowBandSize w:val="1"/>
      <w:tblStyleColBandSize w:val="1"/>
    </w:tblPr>
    <w:tcPr>
      <w:shd w:val="clear" w:color="auto" w:fill="FDE8E6" w:themeFill="accent4" w:themeFillTint="19"/>
    </w:tcPr>
    <w:tblStylePr w:type="firstRow">
      <w:rPr>
        <w:b/>
        <w:bCs/>
        <w:color w:val="FFFFFF" w:themeColor="background1"/>
      </w:rPr>
      <w:tblPr/>
      <w:tcPr>
        <w:tcBorders>
          <w:bottom w:val="single" w:sz="12" w:space="0" w:color="FFFFFF" w:themeColor="background1"/>
        </w:tcBorders>
        <w:shd w:val="clear" w:color="auto" w:fill="91B034" w:themeFill="accent3" w:themeFillShade="CC"/>
      </w:tcPr>
    </w:tblStylePr>
    <w:tblStylePr w:type="lastRow">
      <w:rPr>
        <w:b/>
        <w:bCs/>
        <w:color w:val="91B03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8C2" w:themeFill="accent4" w:themeFillTint="3F"/>
      </w:tcPr>
    </w:tblStylePr>
    <w:tblStylePr w:type="band1Horz">
      <w:tblPr/>
      <w:tcPr>
        <w:shd w:val="clear" w:color="auto" w:fill="FBD2CE" w:themeFill="accent4" w:themeFillTint="33"/>
      </w:tcPr>
    </w:tblStylePr>
  </w:style>
  <w:style w:type="table" w:styleId="ColorfulList-Accent5">
    <w:name w:val="Colorful List Accent 5"/>
    <w:basedOn w:val="TableNormal"/>
    <w:uiPriority w:val="72"/>
    <w:semiHidden/>
    <w:unhideWhenUsed/>
    <w:rsid w:val="0004006A"/>
    <w:rPr>
      <w:color w:val="000000" w:themeColor="text1"/>
    </w:rPr>
    <w:tblPr>
      <w:tblStyleRowBandSize w:val="1"/>
      <w:tblStyleColBandSize w:val="1"/>
    </w:tblPr>
    <w:tcPr>
      <w:shd w:val="clear" w:color="auto" w:fill="DCFEFF" w:themeFill="accent5" w:themeFillTint="19"/>
    </w:tcPr>
    <w:tblStylePr w:type="firstRow">
      <w:rPr>
        <w:b/>
        <w:bCs/>
        <w:color w:val="FFFFFF" w:themeColor="background1"/>
      </w:rPr>
      <w:tblPr/>
      <w:tcPr>
        <w:tcBorders>
          <w:bottom w:val="single" w:sz="12" w:space="0" w:color="FFFFFF" w:themeColor="background1"/>
        </w:tcBorders>
        <w:shd w:val="clear" w:color="auto" w:fill="CCA400" w:themeFill="accent6" w:themeFillShade="CC"/>
      </w:tcPr>
    </w:tblStylePr>
    <w:tblStylePr w:type="lastRow">
      <w:rPr>
        <w:b/>
        <w:bCs/>
        <w:color w:val="CCA4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FEFF" w:themeFill="accent5" w:themeFillTint="3F"/>
      </w:tcPr>
    </w:tblStylePr>
    <w:tblStylePr w:type="band1Horz">
      <w:tblPr/>
      <w:tcPr>
        <w:shd w:val="clear" w:color="auto" w:fill="B8FEFF" w:themeFill="accent5" w:themeFillTint="33"/>
      </w:tcPr>
    </w:tblStylePr>
  </w:style>
  <w:style w:type="table" w:styleId="ColorfulList-Accent6">
    <w:name w:val="Colorful List Accent 6"/>
    <w:basedOn w:val="TableNormal"/>
    <w:uiPriority w:val="72"/>
    <w:semiHidden/>
    <w:unhideWhenUsed/>
    <w:rsid w:val="0004006A"/>
    <w:rPr>
      <w:color w:val="000000" w:themeColor="text1"/>
    </w:rPr>
    <w:tblPr>
      <w:tblStyleRowBandSize w:val="1"/>
      <w:tblStyleColBandSize w:val="1"/>
    </w:tblPr>
    <w:tcPr>
      <w:shd w:val="clear" w:color="auto" w:fill="FFFAE6" w:themeFill="accent6" w:themeFillTint="19"/>
    </w:tcPr>
    <w:tblStylePr w:type="firstRow">
      <w:rPr>
        <w:b/>
        <w:bCs/>
        <w:color w:val="FFFFFF" w:themeColor="background1"/>
      </w:rPr>
      <w:tblPr/>
      <w:tcPr>
        <w:tcBorders>
          <w:bottom w:val="single" w:sz="12" w:space="0" w:color="FFFFFF" w:themeColor="background1"/>
        </w:tcBorders>
        <w:shd w:val="clear" w:color="auto" w:fill="007B7C" w:themeFill="accent5" w:themeFillShade="CC"/>
      </w:tcPr>
    </w:tblStylePr>
    <w:tblStylePr w:type="lastRow">
      <w:rPr>
        <w:b/>
        <w:bCs/>
        <w:color w:val="007B7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6" w:themeFillTint="3F"/>
      </w:tcPr>
    </w:tblStylePr>
    <w:tblStylePr w:type="band1Horz">
      <w:tblPr/>
      <w:tcPr>
        <w:shd w:val="clear" w:color="auto" w:fill="FFF5CC" w:themeFill="accent6" w:themeFillTint="33"/>
      </w:tcPr>
    </w:tblStylePr>
  </w:style>
  <w:style w:type="table" w:styleId="ColorfulShading">
    <w:name w:val="Colorful Shading"/>
    <w:basedOn w:val="TableNormal"/>
    <w:uiPriority w:val="71"/>
    <w:semiHidden/>
    <w:unhideWhenUsed/>
    <w:rsid w:val="0004006A"/>
    <w:rPr>
      <w:color w:val="000000" w:themeColor="text1"/>
    </w:rPr>
    <w:tblPr>
      <w:tblStyleRowBandSize w:val="1"/>
      <w:tblStyleColBandSize w:val="1"/>
      <w:tblBorders>
        <w:top w:val="single" w:sz="24" w:space="0" w:color="00353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53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4006A"/>
    <w:rPr>
      <w:color w:val="000000" w:themeColor="text1"/>
    </w:rPr>
    <w:tblPr>
      <w:tblStyleRowBandSize w:val="1"/>
      <w:tblStyleColBandSize w:val="1"/>
      <w:tblBorders>
        <w:top w:val="single" w:sz="24" w:space="0" w:color="00353E" w:themeColor="accent2"/>
        <w:left w:val="single" w:sz="4" w:space="0" w:color="008768" w:themeColor="accent1"/>
        <w:bottom w:val="single" w:sz="4" w:space="0" w:color="008768" w:themeColor="accent1"/>
        <w:right w:val="single" w:sz="4" w:space="0" w:color="008768" w:themeColor="accent1"/>
        <w:insideH w:val="single" w:sz="4" w:space="0" w:color="FFFFFF" w:themeColor="background1"/>
        <w:insideV w:val="single" w:sz="4" w:space="0" w:color="FFFFFF" w:themeColor="background1"/>
      </w:tblBorders>
    </w:tblPr>
    <w:tcPr>
      <w:shd w:val="clear" w:color="auto" w:fill="DAFFF6" w:themeFill="accent1" w:themeFillTint="19"/>
    </w:tcPr>
    <w:tblStylePr w:type="firstRow">
      <w:rPr>
        <w:b/>
        <w:bCs/>
      </w:rPr>
      <w:tblPr/>
      <w:tcPr>
        <w:tcBorders>
          <w:top w:val="nil"/>
          <w:left w:val="nil"/>
          <w:bottom w:val="single" w:sz="24" w:space="0" w:color="00353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13E" w:themeFill="accent1" w:themeFillShade="99"/>
      </w:tcPr>
    </w:tblStylePr>
    <w:tblStylePr w:type="firstCol">
      <w:rPr>
        <w:color w:val="FFFFFF" w:themeColor="background1"/>
      </w:rPr>
      <w:tblPr/>
      <w:tcPr>
        <w:tcBorders>
          <w:top w:val="nil"/>
          <w:left w:val="nil"/>
          <w:bottom w:val="nil"/>
          <w:right w:val="nil"/>
          <w:insideH w:val="single" w:sz="4" w:space="0" w:color="00513E" w:themeColor="accent1" w:themeShade="99"/>
          <w:insideV w:val="nil"/>
        </w:tcBorders>
        <w:shd w:val="clear" w:color="auto" w:fill="00513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13E" w:themeFill="accent1" w:themeFillShade="99"/>
      </w:tcPr>
    </w:tblStylePr>
    <w:tblStylePr w:type="band1Vert">
      <w:tblPr/>
      <w:tcPr>
        <w:shd w:val="clear" w:color="auto" w:fill="69FFDC" w:themeFill="accent1" w:themeFillTint="66"/>
      </w:tcPr>
    </w:tblStylePr>
    <w:tblStylePr w:type="band1Horz">
      <w:tblPr/>
      <w:tcPr>
        <w:shd w:val="clear" w:color="auto" w:fill="44FFD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4006A"/>
    <w:rPr>
      <w:color w:val="000000" w:themeColor="text1"/>
    </w:rPr>
    <w:tblPr>
      <w:tblStyleRowBandSize w:val="1"/>
      <w:tblStyleColBandSize w:val="1"/>
      <w:tblBorders>
        <w:top w:val="single" w:sz="24" w:space="0" w:color="00353E" w:themeColor="accent2"/>
        <w:left w:val="single" w:sz="4" w:space="0" w:color="00353E" w:themeColor="accent2"/>
        <w:bottom w:val="single" w:sz="4" w:space="0" w:color="00353E" w:themeColor="accent2"/>
        <w:right w:val="single" w:sz="4" w:space="0" w:color="00353E" w:themeColor="accent2"/>
        <w:insideH w:val="single" w:sz="4" w:space="0" w:color="FFFFFF" w:themeColor="background1"/>
        <w:insideV w:val="single" w:sz="4" w:space="0" w:color="FFFFFF" w:themeColor="background1"/>
      </w:tblBorders>
    </w:tblPr>
    <w:tcPr>
      <w:shd w:val="clear" w:color="auto" w:fill="D3F8FF" w:themeFill="accent2" w:themeFillTint="19"/>
    </w:tcPr>
    <w:tblStylePr w:type="firstRow">
      <w:rPr>
        <w:b/>
        <w:bCs/>
      </w:rPr>
      <w:tblPr/>
      <w:tcPr>
        <w:tcBorders>
          <w:top w:val="nil"/>
          <w:left w:val="nil"/>
          <w:bottom w:val="single" w:sz="24" w:space="0" w:color="00353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F25" w:themeFill="accent2" w:themeFillShade="99"/>
      </w:tcPr>
    </w:tblStylePr>
    <w:tblStylePr w:type="firstCol">
      <w:rPr>
        <w:color w:val="FFFFFF" w:themeColor="background1"/>
      </w:rPr>
      <w:tblPr/>
      <w:tcPr>
        <w:tcBorders>
          <w:top w:val="nil"/>
          <w:left w:val="nil"/>
          <w:bottom w:val="nil"/>
          <w:right w:val="nil"/>
          <w:insideH w:val="single" w:sz="4" w:space="0" w:color="001F25" w:themeColor="accent2" w:themeShade="99"/>
          <w:insideV w:val="nil"/>
        </w:tcBorders>
        <w:shd w:val="clear" w:color="auto" w:fill="001F2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F25" w:themeFill="accent2" w:themeFillShade="99"/>
      </w:tcPr>
    </w:tblStylePr>
    <w:tblStylePr w:type="band1Vert">
      <w:tblPr/>
      <w:tcPr>
        <w:shd w:val="clear" w:color="auto" w:fill="4BE4FF" w:themeFill="accent2" w:themeFillTint="66"/>
      </w:tcPr>
    </w:tblStylePr>
    <w:tblStylePr w:type="band1Horz">
      <w:tblPr/>
      <w:tcPr>
        <w:shd w:val="clear" w:color="auto" w:fill="1FDD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4006A"/>
    <w:rPr>
      <w:color w:val="000000" w:themeColor="text1"/>
    </w:rPr>
    <w:tblPr>
      <w:tblStyleRowBandSize w:val="1"/>
      <w:tblStyleColBandSize w:val="1"/>
      <w:tblBorders>
        <w:top w:val="single" w:sz="24" w:space="0" w:color="E52713" w:themeColor="accent4"/>
        <w:left w:val="single" w:sz="4" w:space="0" w:color="AECC53" w:themeColor="accent3"/>
        <w:bottom w:val="single" w:sz="4" w:space="0" w:color="AECC53" w:themeColor="accent3"/>
        <w:right w:val="single" w:sz="4" w:space="0" w:color="AECC53" w:themeColor="accent3"/>
        <w:insideH w:val="single" w:sz="4" w:space="0" w:color="FFFFFF" w:themeColor="background1"/>
        <w:insideV w:val="single" w:sz="4" w:space="0" w:color="FFFFFF" w:themeColor="background1"/>
      </w:tblBorders>
    </w:tblPr>
    <w:tcPr>
      <w:shd w:val="clear" w:color="auto" w:fill="F6FAEE" w:themeFill="accent3" w:themeFillTint="19"/>
    </w:tcPr>
    <w:tblStylePr w:type="firstRow">
      <w:rPr>
        <w:b/>
        <w:bCs/>
      </w:rPr>
      <w:tblPr/>
      <w:tcPr>
        <w:tcBorders>
          <w:top w:val="nil"/>
          <w:left w:val="nil"/>
          <w:bottom w:val="single" w:sz="24" w:space="0" w:color="E5271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D8427" w:themeFill="accent3" w:themeFillShade="99"/>
      </w:tcPr>
    </w:tblStylePr>
    <w:tblStylePr w:type="firstCol">
      <w:rPr>
        <w:color w:val="FFFFFF" w:themeColor="background1"/>
      </w:rPr>
      <w:tblPr/>
      <w:tcPr>
        <w:tcBorders>
          <w:top w:val="nil"/>
          <w:left w:val="nil"/>
          <w:bottom w:val="nil"/>
          <w:right w:val="nil"/>
          <w:insideH w:val="single" w:sz="4" w:space="0" w:color="6D8427" w:themeColor="accent3" w:themeShade="99"/>
          <w:insideV w:val="nil"/>
        </w:tcBorders>
        <w:shd w:val="clear" w:color="auto" w:fill="6D842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D8427" w:themeFill="accent3" w:themeFillShade="99"/>
      </w:tcPr>
    </w:tblStylePr>
    <w:tblStylePr w:type="band1Vert">
      <w:tblPr/>
      <w:tcPr>
        <w:shd w:val="clear" w:color="auto" w:fill="DEEABA" w:themeFill="accent3" w:themeFillTint="66"/>
      </w:tcPr>
    </w:tblStylePr>
    <w:tblStylePr w:type="band1Horz">
      <w:tblPr/>
      <w:tcPr>
        <w:shd w:val="clear" w:color="auto" w:fill="D6E5A9" w:themeFill="accent3" w:themeFillTint="7F"/>
      </w:tcPr>
    </w:tblStylePr>
  </w:style>
  <w:style w:type="table" w:styleId="ColorfulShading-Accent4">
    <w:name w:val="Colorful Shading Accent 4"/>
    <w:basedOn w:val="TableNormal"/>
    <w:uiPriority w:val="71"/>
    <w:semiHidden/>
    <w:unhideWhenUsed/>
    <w:rsid w:val="0004006A"/>
    <w:rPr>
      <w:color w:val="000000" w:themeColor="text1"/>
    </w:rPr>
    <w:tblPr>
      <w:tblStyleRowBandSize w:val="1"/>
      <w:tblStyleColBandSize w:val="1"/>
      <w:tblBorders>
        <w:top w:val="single" w:sz="24" w:space="0" w:color="AECC53" w:themeColor="accent3"/>
        <w:left w:val="single" w:sz="4" w:space="0" w:color="E52713" w:themeColor="accent4"/>
        <w:bottom w:val="single" w:sz="4" w:space="0" w:color="E52713" w:themeColor="accent4"/>
        <w:right w:val="single" w:sz="4" w:space="0" w:color="E52713" w:themeColor="accent4"/>
        <w:insideH w:val="single" w:sz="4" w:space="0" w:color="FFFFFF" w:themeColor="background1"/>
        <w:insideV w:val="single" w:sz="4" w:space="0" w:color="FFFFFF" w:themeColor="background1"/>
      </w:tblBorders>
    </w:tblPr>
    <w:tcPr>
      <w:shd w:val="clear" w:color="auto" w:fill="FDE8E6" w:themeFill="accent4" w:themeFillTint="19"/>
    </w:tcPr>
    <w:tblStylePr w:type="firstRow">
      <w:rPr>
        <w:b/>
        <w:bCs/>
      </w:rPr>
      <w:tblPr/>
      <w:tcPr>
        <w:tcBorders>
          <w:top w:val="nil"/>
          <w:left w:val="nil"/>
          <w:bottom w:val="single" w:sz="24" w:space="0" w:color="AECC5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170B" w:themeFill="accent4" w:themeFillShade="99"/>
      </w:tcPr>
    </w:tblStylePr>
    <w:tblStylePr w:type="firstCol">
      <w:rPr>
        <w:color w:val="FFFFFF" w:themeColor="background1"/>
      </w:rPr>
      <w:tblPr/>
      <w:tcPr>
        <w:tcBorders>
          <w:top w:val="nil"/>
          <w:left w:val="nil"/>
          <w:bottom w:val="nil"/>
          <w:right w:val="nil"/>
          <w:insideH w:val="single" w:sz="4" w:space="0" w:color="89170B" w:themeColor="accent4" w:themeShade="99"/>
          <w:insideV w:val="nil"/>
        </w:tcBorders>
        <w:shd w:val="clear" w:color="auto" w:fill="89170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9170B" w:themeFill="accent4" w:themeFillShade="99"/>
      </w:tcPr>
    </w:tblStylePr>
    <w:tblStylePr w:type="band1Vert">
      <w:tblPr/>
      <w:tcPr>
        <w:shd w:val="clear" w:color="auto" w:fill="F7A69E" w:themeFill="accent4" w:themeFillTint="66"/>
      </w:tcPr>
    </w:tblStylePr>
    <w:tblStylePr w:type="band1Horz">
      <w:tblPr/>
      <w:tcPr>
        <w:shd w:val="clear" w:color="auto" w:fill="F5908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4006A"/>
    <w:rPr>
      <w:color w:val="000000" w:themeColor="text1"/>
    </w:rPr>
    <w:tblPr>
      <w:tblStyleRowBandSize w:val="1"/>
      <w:tblStyleColBandSize w:val="1"/>
      <w:tblBorders>
        <w:top w:val="single" w:sz="24" w:space="0" w:color="FFCE00" w:themeColor="accent6"/>
        <w:left w:val="single" w:sz="4" w:space="0" w:color="009A9B" w:themeColor="accent5"/>
        <w:bottom w:val="single" w:sz="4" w:space="0" w:color="009A9B" w:themeColor="accent5"/>
        <w:right w:val="single" w:sz="4" w:space="0" w:color="009A9B" w:themeColor="accent5"/>
        <w:insideH w:val="single" w:sz="4" w:space="0" w:color="FFFFFF" w:themeColor="background1"/>
        <w:insideV w:val="single" w:sz="4" w:space="0" w:color="FFFFFF" w:themeColor="background1"/>
      </w:tblBorders>
    </w:tblPr>
    <w:tcPr>
      <w:shd w:val="clear" w:color="auto" w:fill="DCFEFF" w:themeFill="accent5" w:themeFillTint="19"/>
    </w:tcPr>
    <w:tblStylePr w:type="firstRow">
      <w:rPr>
        <w:b/>
        <w:bCs/>
      </w:rPr>
      <w:tblPr/>
      <w:tcPr>
        <w:tcBorders>
          <w:top w:val="nil"/>
          <w:left w:val="nil"/>
          <w:bottom w:val="single" w:sz="24" w:space="0" w:color="FFCE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C5D" w:themeFill="accent5" w:themeFillShade="99"/>
      </w:tcPr>
    </w:tblStylePr>
    <w:tblStylePr w:type="firstCol">
      <w:rPr>
        <w:color w:val="FFFFFF" w:themeColor="background1"/>
      </w:rPr>
      <w:tblPr/>
      <w:tcPr>
        <w:tcBorders>
          <w:top w:val="nil"/>
          <w:left w:val="nil"/>
          <w:bottom w:val="nil"/>
          <w:right w:val="nil"/>
          <w:insideH w:val="single" w:sz="4" w:space="0" w:color="005C5D" w:themeColor="accent5" w:themeShade="99"/>
          <w:insideV w:val="nil"/>
        </w:tcBorders>
        <w:shd w:val="clear" w:color="auto" w:fill="005C5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5C5D" w:themeFill="accent5" w:themeFillShade="99"/>
      </w:tcPr>
    </w:tblStylePr>
    <w:tblStylePr w:type="band1Vert">
      <w:tblPr/>
      <w:tcPr>
        <w:shd w:val="clear" w:color="auto" w:fill="71FDFF" w:themeFill="accent5" w:themeFillTint="66"/>
      </w:tcPr>
    </w:tblStylePr>
    <w:tblStylePr w:type="band1Horz">
      <w:tblPr/>
      <w:tcPr>
        <w:shd w:val="clear" w:color="auto" w:fill="4EFD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4006A"/>
    <w:rPr>
      <w:color w:val="000000" w:themeColor="text1"/>
    </w:rPr>
    <w:tblPr>
      <w:tblStyleRowBandSize w:val="1"/>
      <w:tblStyleColBandSize w:val="1"/>
      <w:tblBorders>
        <w:top w:val="single" w:sz="24" w:space="0" w:color="009A9B" w:themeColor="accent5"/>
        <w:left w:val="single" w:sz="4" w:space="0" w:color="FFCE00" w:themeColor="accent6"/>
        <w:bottom w:val="single" w:sz="4" w:space="0" w:color="FFCE00" w:themeColor="accent6"/>
        <w:right w:val="single" w:sz="4" w:space="0" w:color="FFCE00" w:themeColor="accent6"/>
        <w:insideH w:val="single" w:sz="4" w:space="0" w:color="FFFFFF" w:themeColor="background1"/>
        <w:insideV w:val="single" w:sz="4" w:space="0" w:color="FFFFFF" w:themeColor="background1"/>
      </w:tblBorders>
    </w:tblPr>
    <w:tcPr>
      <w:shd w:val="clear" w:color="auto" w:fill="FFFAE6" w:themeFill="accent6" w:themeFillTint="19"/>
    </w:tcPr>
    <w:tblStylePr w:type="firstRow">
      <w:rPr>
        <w:b/>
        <w:bCs/>
      </w:rPr>
      <w:tblPr/>
      <w:tcPr>
        <w:tcBorders>
          <w:top w:val="nil"/>
          <w:left w:val="nil"/>
          <w:bottom w:val="single" w:sz="24" w:space="0" w:color="009A9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B00" w:themeFill="accent6" w:themeFillShade="99"/>
      </w:tcPr>
    </w:tblStylePr>
    <w:tblStylePr w:type="firstCol">
      <w:rPr>
        <w:color w:val="FFFFFF" w:themeColor="background1"/>
      </w:rPr>
      <w:tblPr/>
      <w:tcPr>
        <w:tcBorders>
          <w:top w:val="nil"/>
          <w:left w:val="nil"/>
          <w:bottom w:val="nil"/>
          <w:right w:val="nil"/>
          <w:insideH w:val="single" w:sz="4" w:space="0" w:color="997B00" w:themeColor="accent6" w:themeShade="99"/>
          <w:insideV w:val="nil"/>
        </w:tcBorders>
        <w:shd w:val="clear" w:color="auto" w:fill="997B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B00" w:themeFill="accent6" w:themeFillShade="99"/>
      </w:tcPr>
    </w:tblStylePr>
    <w:tblStylePr w:type="band1Vert">
      <w:tblPr/>
      <w:tcPr>
        <w:shd w:val="clear" w:color="auto" w:fill="FFEB99" w:themeFill="accent6" w:themeFillTint="66"/>
      </w:tcPr>
    </w:tblStylePr>
    <w:tblStylePr w:type="band1Horz">
      <w:tblPr/>
      <w:tcPr>
        <w:shd w:val="clear" w:color="auto" w:fill="FFE680" w:themeFill="accent6" w:themeFillTint="7F"/>
      </w:tcPr>
    </w:tblStylePr>
    <w:tblStylePr w:type="neCell">
      <w:rPr>
        <w:color w:val="000000" w:themeColor="text1"/>
      </w:rPr>
    </w:tblStylePr>
    <w:tblStylePr w:type="nwCell">
      <w:rPr>
        <w:color w:val="000000" w:themeColor="text1"/>
      </w:rPr>
    </w:tblStylePr>
  </w:style>
  <w:style w:type="paragraph" w:customStyle="1" w:styleId="CoverTitle">
    <w:name w:val="Cover Title"/>
    <w:basedOn w:val="Normal"/>
    <w:next w:val="BodyText"/>
    <w:semiHidden/>
    <w:unhideWhenUsed/>
    <w:rsid w:val="0004006A"/>
    <w:pPr>
      <w:spacing w:before="360" w:after="360" w:line="900" w:lineRule="atLeast"/>
    </w:pPr>
    <w:rPr>
      <w:rFonts w:asciiTheme="majorHAnsi" w:hAnsiTheme="majorHAnsi"/>
      <w:b/>
      <w:color w:val="008768" w:themeColor="accent1"/>
      <w:sz w:val="80"/>
    </w:rPr>
  </w:style>
  <w:style w:type="table" w:styleId="DarkList">
    <w:name w:val="Dark List"/>
    <w:basedOn w:val="TableNormal"/>
    <w:uiPriority w:val="70"/>
    <w:semiHidden/>
    <w:unhideWhenUsed/>
    <w:rsid w:val="0004006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4006A"/>
    <w:rPr>
      <w:color w:val="FFFFFF" w:themeColor="background1"/>
    </w:rPr>
    <w:tblPr>
      <w:tblStyleRowBandSize w:val="1"/>
      <w:tblStyleColBandSize w:val="1"/>
    </w:tblPr>
    <w:tcPr>
      <w:shd w:val="clear" w:color="auto" w:fill="00876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33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654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654D" w:themeFill="accent1" w:themeFillShade="BF"/>
      </w:tcPr>
    </w:tblStylePr>
    <w:tblStylePr w:type="band1Vert">
      <w:tblPr/>
      <w:tcPr>
        <w:tcBorders>
          <w:top w:val="nil"/>
          <w:left w:val="nil"/>
          <w:bottom w:val="nil"/>
          <w:right w:val="nil"/>
          <w:insideH w:val="nil"/>
          <w:insideV w:val="nil"/>
        </w:tcBorders>
        <w:shd w:val="clear" w:color="auto" w:fill="00654D" w:themeFill="accent1" w:themeFillShade="BF"/>
      </w:tcPr>
    </w:tblStylePr>
    <w:tblStylePr w:type="band1Horz">
      <w:tblPr/>
      <w:tcPr>
        <w:tcBorders>
          <w:top w:val="nil"/>
          <w:left w:val="nil"/>
          <w:bottom w:val="nil"/>
          <w:right w:val="nil"/>
          <w:insideH w:val="nil"/>
          <w:insideV w:val="nil"/>
        </w:tcBorders>
        <w:shd w:val="clear" w:color="auto" w:fill="00654D" w:themeFill="accent1" w:themeFillShade="BF"/>
      </w:tcPr>
    </w:tblStylePr>
  </w:style>
  <w:style w:type="table" w:styleId="DarkList-Accent2">
    <w:name w:val="Dark List Accent 2"/>
    <w:basedOn w:val="TableNormal"/>
    <w:uiPriority w:val="70"/>
    <w:semiHidden/>
    <w:unhideWhenUsed/>
    <w:rsid w:val="0004006A"/>
    <w:rPr>
      <w:color w:val="FFFFFF" w:themeColor="background1"/>
    </w:rPr>
    <w:tblPr>
      <w:tblStyleRowBandSize w:val="1"/>
      <w:tblStyleColBandSize w:val="1"/>
    </w:tblPr>
    <w:tcPr>
      <w:shd w:val="clear" w:color="auto" w:fill="00353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A1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72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72E" w:themeFill="accent2" w:themeFillShade="BF"/>
      </w:tcPr>
    </w:tblStylePr>
    <w:tblStylePr w:type="band1Vert">
      <w:tblPr/>
      <w:tcPr>
        <w:tcBorders>
          <w:top w:val="nil"/>
          <w:left w:val="nil"/>
          <w:bottom w:val="nil"/>
          <w:right w:val="nil"/>
          <w:insideH w:val="nil"/>
          <w:insideV w:val="nil"/>
        </w:tcBorders>
        <w:shd w:val="clear" w:color="auto" w:fill="00272E" w:themeFill="accent2" w:themeFillShade="BF"/>
      </w:tcPr>
    </w:tblStylePr>
    <w:tblStylePr w:type="band1Horz">
      <w:tblPr/>
      <w:tcPr>
        <w:tcBorders>
          <w:top w:val="nil"/>
          <w:left w:val="nil"/>
          <w:bottom w:val="nil"/>
          <w:right w:val="nil"/>
          <w:insideH w:val="nil"/>
          <w:insideV w:val="nil"/>
        </w:tcBorders>
        <w:shd w:val="clear" w:color="auto" w:fill="00272E" w:themeFill="accent2" w:themeFillShade="BF"/>
      </w:tcPr>
    </w:tblStylePr>
  </w:style>
  <w:style w:type="table" w:styleId="DarkList-Accent3">
    <w:name w:val="Dark List Accent 3"/>
    <w:basedOn w:val="TableNormal"/>
    <w:uiPriority w:val="70"/>
    <w:semiHidden/>
    <w:unhideWhenUsed/>
    <w:rsid w:val="0004006A"/>
    <w:rPr>
      <w:color w:val="FFFFFF" w:themeColor="background1"/>
    </w:rPr>
    <w:tblPr>
      <w:tblStyleRowBandSize w:val="1"/>
      <w:tblStyleColBandSize w:val="1"/>
    </w:tblPr>
    <w:tcPr>
      <w:shd w:val="clear" w:color="auto" w:fill="AECC5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A6E2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8A53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8A531" w:themeFill="accent3" w:themeFillShade="BF"/>
      </w:tcPr>
    </w:tblStylePr>
    <w:tblStylePr w:type="band1Vert">
      <w:tblPr/>
      <w:tcPr>
        <w:tcBorders>
          <w:top w:val="nil"/>
          <w:left w:val="nil"/>
          <w:bottom w:val="nil"/>
          <w:right w:val="nil"/>
          <w:insideH w:val="nil"/>
          <w:insideV w:val="nil"/>
        </w:tcBorders>
        <w:shd w:val="clear" w:color="auto" w:fill="88A531" w:themeFill="accent3" w:themeFillShade="BF"/>
      </w:tcPr>
    </w:tblStylePr>
    <w:tblStylePr w:type="band1Horz">
      <w:tblPr/>
      <w:tcPr>
        <w:tcBorders>
          <w:top w:val="nil"/>
          <w:left w:val="nil"/>
          <w:bottom w:val="nil"/>
          <w:right w:val="nil"/>
          <w:insideH w:val="nil"/>
          <w:insideV w:val="nil"/>
        </w:tcBorders>
        <w:shd w:val="clear" w:color="auto" w:fill="88A531" w:themeFill="accent3" w:themeFillShade="BF"/>
      </w:tcPr>
    </w:tblStylePr>
  </w:style>
  <w:style w:type="table" w:styleId="DarkList-Accent4">
    <w:name w:val="Dark List Accent 4"/>
    <w:basedOn w:val="TableNormal"/>
    <w:uiPriority w:val="70"/>
    <w:semiHidden/>
    <w:unhideWhenUsed/>
    <w:rsid w:val="0004006A"/>
    <w:rPr>
      <w:color w:val="FFFFFF" w:themeColor="background1"/>
    </w:rPr>
    <w:tblPr>
      <w:tblStyleRowBandSize w:val="1"/>
      <w:tblStyleColBandSize w:val="1"/>
    </w:tblPr>
    <w:tcPr>
      <w:shd w:val="clear" w:color="auto" w:fill="E5271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13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B1D0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B1D0E" w:themeFill="accent4" w:themeFillShade="BF"/>
      </w:tcPr>
    </w:tblStylePr>
    <w:tblStylePr w:type="band1Vert">
      <w:tblPr/>
      <w:tcPr>
        <w:tcBorders>
          <w:top w:val="nil"/>
          <w:left w:val="nil"/>
          <w:bottom w:val="nil"/>
          <w:right w:val="nil"/>
          <w:insideH w:val="nil"/>
          <w:insideV w:val="nil"/>
        </w:tcBorders>
        <w:shd w:val="clear" w:color="auto" w:fill="AB1D0E" w:themeFill="accent4" w:themeFillShade="BF"/>
      </w:tcPr>
    </w:tblStylePr>
    <w:tblStylePr w:type="band1Horz">
      <w:tblPr/>
      <w:tcPr>
        <w:tcBorders>
          <w:top w:val="nil"/>
          <w:left w:val="nil"/>
          <w:bottom w:val="nil"/>
          <w:right w:val="nil"/>
          <w:insideH w:val="nil"/>
          <w:insideV w:val="nil"/>
        </w:tcBorders>
        <w:shd w:val="clear" w:color="auto" w:fill="AB1D0E" w:themeFill="accent4" w:themeFillShade="BF"/>
      </w:tcPr>
    </w:tblStylePr>
  </w:style>
  <w:style w:type="table" w:styleId="DarkList-Accent5">
    <w:name w:val="Dark List Accent 5"/>
    <w:basedOn w:val="TableNormal"/>
    <w:uiPriority w:val="70"/>
    <w:semiHidden/>
    <w:unhideWhenUsed/>
    <w:rsid w:val="0004006A"/>
    <w:rPr>
      <w:color w:val="FFFFFF" w:themeColor="background1"/>
    </w:rPr>
    <w:tblPr>
      <w:tblStyleRowBandSize w:val="1"/>
      <w:tblStyleColBandSize w:val="1"/>
    </w:tblPr>
    <w:tcPr>
      <w:shd w:val="clear" w:color="auto" w:fill="009A9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C4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737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7374" w:themeFill="accent5" w:themeFillShade="BF"/>
      </w:tcPr>
    </w:tblStylePr>
    <w:tblStylePr w:type="band1Vert">
      <w:tblPr/>
      <w:tcPr>
        <w:tcBorders>
          <w:top w:val="nil"/>
          <w:left w:val="nil"/>
          <w:bottom w:val="nil"/>
          <w:right w:val="nil"/>
          <w:insideH w:val="nil"/>
          <w:insideV w:val="nil"/>
        </w:tcBorders>
        <w:shd w:val="clear" w:color="auto" w:fill="007374" w:themeFill="accent5" w:themeFillShade="BF"/>
      </w:tcPr>
    </w:tblStylePr>
    <w:tblStylePr w:type="band1Horz">
      <w:tblPr/>
      <w:tcPr>
        <w:tcBorders>
          <w:top w:val="nil"/>
          <w:left w:val="nil"/>
          <w:bottom w:val="nil"/>
          <w:right w:val="nil"/>
          <w:insideH w:val="nil"/>
          <w:insideV w:val="nil"/>
        </w:tcBorders>
        <w:shd w:val="clear" w:color="auto" w:fill="007374" w:themeFill="accent5" w:themeFillShade="BF"/>
      </w:tcPr>
    </w:tblStylePr>
  </w:style>
  <w:style w:type="table" w:styleId="DarkList-Accent6">
    <w:name w:val="Dark List Accent 6"/>
    <w:basedOn w:val="TableNormal"/>
    <w:uiPriority w:val="70"/>
    <w:semiHidden/>
    <w:unhideWhenUsed/>
    <w:rsid w:val="0004006A"/>
    <w:rPr>
      <w:color w:val="FFFFFF" w:themeColor="background1"/>
    </w:rPr>
    <w:tblPr>
      <w:tblStyleRowBandSize w:val="1"/>
      <w:tblStyleColBandSize w:val="1"/>
    </w:tblPr>
    <w:tcPr>
      <w:shd w:val="clear" w:color="auto" w:fill="FFCE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6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9A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9A00" w:themeFill="accent6" w:themeFillShade="BF"/>
      </w:tcPr>
    </w:tblStylePr>
    <w:tblStylePr w:type="band1Vert">
      <w:tblPr/>
      <w:tcPr>
        <w:tcBorders>
          <w:top w:val="nil"/>
          <w:left w:val="nil"/>
          <w:bottom w:val="nil"/>
          <w:right w:val="nil"/>
          <w:insideH w:val="nil"/>
          <w:insideV w:val="nil"/>
        </w:tcBorders>
        <w:shd w:val="clear" w:color="auto" w:fill="BF9A00" w:themeFill="accent6" w:themeFillShade="BF"/>
      </w:tcPr>
    </w:tblStylePr>
    <w:tblStylePr w:type="band1Horz">
      <w:tblPr/>
      <w:tcPr>
        <w:tcBorders>
          <w:top w:val="nil"/>
          <w:left w:val="nil"/>
          <w:bottom w:val="nil"/>
          <w:right w:val="nil"/>
          <w:insideH w:val="nil"/>
          <w:insideV w:val="nil"/>
        </w:tcBorders>
        <w:shd w:val="clear" w:color="auto" w:fill="BF9A00" w:themeFill="accent6" w:themeFillShade="BF"/>
      </w:tcPr>
    </w:tblStylePr>
  </w:style>
  <w:style w:type="paragraph" w:customStyle="1" w:styleId="DividerSectionNumber">
    <w:name w:val="Divider Section Number"/>
    <w:basedOn w:val="BodyText"/>
    <w:next w:val="BodyText"/>
    <w:semiHidden/>
    <w:unhideWhenUsed/>
    <w:rsid w:val="0004006A"/>
    <w:pPr>
      <w:spacing w:before="360" w:after="360" w:line="2400" w:lineRule="atLeast"/>
      <w:jc w:val="right"/>
    </w:pPr>
    <w:rPr>
      <w:rFonts w:asciiTheme="majorHAnsi" w:hAnsiTheme="majorHAnsi"/>
      <w:color w:val="008768" w:themeColor="accent1"/>
      <w:sz w:val="200"/>
    </w:rPr>
  </w:style>
  <w:style w:type="paragraph" w:customStyle="1" w:styleId="DividerSectionNumberSmall">
    <w:name w:val="Divider Section Number (Small)"/>
    <w:basedOn w:val="Normal"/>
    <w:next w:val="BodyText"/>
    <w:semiHidden/>
    <w:unhideWhenUsed/>
    <w:rsid w:val="0004006A"/>
    <w:pPr>
      <w:spacing w:before="360" w:after="360" w:line="1440" w:lineRule="atLeast"/>
      <w:jc w:val="right"/>
    </w:pPr>
    <w:rPr>
      <w:rFonts w:asciiTheme="majorHAnsi" w:hAnsiTheme="majorHAnsi"/>
      <w:b/>
      <w:color w:val="008768" w:themeColor="accent1"/>
      <w:sz w:val="120"/>
    </w:rPr>
  </w:style>
  <w:style w:type="character" w:styleId="FollowedHyperlink">
    <w:name w:val="FollowedHyperlink"/>
    <w:basedOn w:val="DefaultParagraphFont"/>
    <w:uiPriority w:val="27"/>
    <w:qFormat/>
    <w:rsid w:val="0004006A"/>
    <w:rPr>
      <w:color w:val="00353E" w:themeColor="accent2"/>
      <w:u w:val="single"/>
    </w:rPr>
  </w:style>
  <w:style w:type="character" w:styleId="FootnoteReference">
    <w:name w:val="footnote reference"/>
    <w:basedOn w:val="DefaultParagraphFont"/>
    <w:uiPriority w:val="99"/>
    <w:semiHidden/>
    <w:unhideWhenUsed/>
    <w:rsid w:val="0004006A"/>
    <w:rPr>
      <w:rFonts w:asciiTheme="majorHAnsi" w:hAnsiTheme="majorHAnsi"/>
      <w:color w:val="00353E" w:themeColor="accent2"/>
      <w:vertAlign w:val="superscript"/>
    </w:rPr>
  </w:style>
  <w:style w:type="paragraph" w:styleId="FootnoteText">
    <w:name w:val="footnote text"/>
    <w:basedOn w:val="Normal"/>
    <w:link w:val="FootnoteTextChar"/>
    <w:uiPriority w:val="99"/>
    <w:semiHidden/>
    <w:unhideWhenUsed/>
    <w:rsid w:val="0004006A"/>
    <w:pPr>
      <w:spacing w:line="240" w:lineRule="auto"/>
    </w:pPr>
    <w:rPr>
      <w:sz w:val="16"/>
      <w:szCs w:val="20"/>
    </w:rPr>
  </w:style>
  <w:style w:type="character" w:customStyle="1" w:styleId="FootnoteTextChar">
    <w:name w:val="Footnote Text Char"/>
    <w:basedOn w:val="DefaultParagraphFont"/>
    <w:link w:val="FootnoteText"/>
    <w:uiPriority w:val="99"/>
    <w:semiHidden/>
    <w:rsid w:val="0004006A"/>
    <w:rPr>
      <w:sz w:val="16"/>
      <w:szCs w:val="20"/>
    </w:rPr>
  </w:style>
  <w:style w:type="character" w:customStyle="1" w:styleId="Heading4Char">
    <w:name w:val="Heading 4 Char"/>
    <w:basedOn w:val="DefaultParagraphFont"/>
    <w:link w:val="Heading4"/>
    <w:uiPriority w:val="5"/>
    <w:rsid w:val="008F637D"/>
    <w:rPr>
      <w:rFonts w:asciiTheme="majorHAnsi" w:eastAsiaTheme="majorEastAsia" w:hAnsiTheme="majorHAnsi" w:cstheme="majorBidi"/>
      <w:b/>
      <w:bCs/>
      <w:iCs/>
      <w:kern w:val="18"/>
      <w:sz w:val="28"/>
    </w:rPr>
  </w:style>
  <w:style w:type="character" w:customStyle="1" w:styleId="Heading5Char">
    <w:name w:val="Heading 5 Char"/>
    <w:basedOn w:val="DefaultParagraphFont"/>
    <w:link w:val="Heading5"/>
    <w:uiPriority w:val="9"/>
    <w:semiHidden/>
    <w:rsid w:val="008F637D"/>
    <w:rPr>
      <w:rFonts w:asciiTheme="majorHAnsi" w:eastAsiaTheme="majorEastAsia" w:hAnsiTheme="majorHAnsi" w:cstheme="majorBidi"/>
      <w:b/>
      <w:color w:val="008768" w:themeColor="accent1"/>
      <w:kern w:val="18"/>
    </w:rPr>
  </w:style>
  <w:style w:type="table" w:styleId="LightGrid">
    <w:name w:val="Light Grid"/>
    <w:basedOn w:val="TableNormal"/>
    <w:uiPriority w:val="62"/>
    <w:semiHidden/>
    <w:unhideWhenUsed/>
    <w:rsid w:val="0004006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4006A"/>
    <w:tblPr>
      <w:tblStyleRowBandSize w:val="1"/>
      <w:tblStyleColBandSize w:val="1"/>
      <w:tblBorders>
        <w:top w:val="single" w:sz="8" w:space="0" w:color="008768" w:themeColor="accent1"/>
        <w:left w:val="single" w:sz="8" w:space="0" w:color="008768" w:themeColor="accent1"/>
        <w:bottom w:val="single" w:sz="8" w:space="0" w:color="008768" w:themeColor="accent1"/>
        <w:right w:val="single" w:sz="8" w:space="0" w:color="008768" w:themeColor="accent1"/>
        <w:insideH w:val="single" w:sz="8" w:space="0" w:color="008768" w:themeColor="accent1"/>
        <w:insideV w:val="single" w:sz="8" w:space="0" w:color="00876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768" w:themeColor="accent1"/>
          <w:left w:val="single" w:sz="8" w:space="0" w:color="008768" w:themeColor="accent1"/>
          <w:bottom w:val="single" w:sz="18" w:space="0" w:color="008768" w:themeColor="accent1"/>
          <w:right w:val="single" w:sz="8" w:space="0" w:color="008768" w:themeColor="accent1"/>
          <w:insideH w:val="nil"/>
          <w:insideV w:val="single" w:sz="8" w:space="0" w:color="00876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768" w:themeColor="accent1"/>
          <w:left w:val="single" w:sz="8" w:space="0" w:color="008768" w:themeColor="accent1"/>
          <w:bottom w:val="single" w:sz="8" w:space="0" w:color="008768" w:themeColor="accent1"/>
          <w:right w:val="single" w:sz="8" w:space="0" w:color="008768" w:themeColor="accent1"/>
          <w:insideH w:val="nil"/>
          <w:insideV w:val="single" w:sz="8" w:space="0" w:color="00876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768" w:themeColor="accent1"/>
          <w:left w:val="single" w:sz="8" w:space="0" w:color="008768" w:themeColor="accent1"/>
          <w:bottom w:val="single" w:sz="8" w:space="0" w:color="008768" w:themeColor="accent1"/>
          <w:right w:val="single" w:sz="8" w:space="0" w:color="008768" w:themeColor="accent1"/>
        </w:tcBorders>
      </w:tcPr>
    </w:tblStylePr>
    <w:tblStylePr w:type="band1Vert">
      <w:tblPr/>
      <w:tcPr>
        <w:tcBorders>
          <w:top w:val="single" w:sz="8" w:space="0" w:color="008768" w:themeColor="accent1"/>
          <w:left w:val="single" w:sz="8" w:space="0" w:color="008768" w:themeColor="accent1"/>
          <w:bottom w:val="single" w:sz="8" w:space="0" w:color="008768" w:themeColor="accent1"/>
          <w:right w:val="single" w:sz="8" w:space="0" w:color="008768" w:themeColor="accent1"/>
        </w:tcBorders>
        <w:shd w:val="clear" w:color="auto" w:fill="A2FFE9" w:themeFill="accent1" w:themeFillTint="3F"/>
      </w:tcPr>
    </w:tblStylePr>
    <w:tblStylePr w:type="band1Horz">
      <w:tblPr/>
      <w:tcPr>
        <w:tcBorders>
          <w:top w:val="single" w:sz="8" w:space="0" w:color="008768" w:themeColor="accent1"/>
          <w:left w:val="single" w:sz="8" w:space="0" w:color="008768" w:themeColor="accent1"/>
          <w:bottom w:val="single" w:sz="8" w:space="0" w:color="008768" w:themeColor="accent1"/>
          <w:right w:val="single" w:sz="8" w:space="0" w:color="008768" w:themeColor="accent1"/>
          <w:insideV w:val="single" w:sz="8" w:space="0" w:color="008768" w:themeColor="accent1"/>
        </w:tcBorders>
        <w:shd w:val="clear" w:color="auto" w:fill="A2FFE9" w:themeFill="accent1" w:themeFillTint="3F"/>
      </w:tcPr>
    </w:tblStylePr>
    <w:tblStylePr w:type="band2Horz">
      <w:tblPr/>
      <w:tcPr>
        <w:tcBorders>
          <w:top w:val="single" w:sz="8" w:space="0" w:color="008768" w:themeColor="accent1"/>
          <w:left w:val="single" w:sz="8" w:space="0" w:color="008768" w:themeColor="accent1"/>
          <w:bottom w:val="single" w:sz="8" w:space="0" w:color="008768" w:themeColor="accent1"/>
          <w:right w:val="single" w:sz="8" w:space="0" w:color="008768" w:themeColor="accent1"/>
          <w:insideV w:val="single" w:sz="8" w:space="0" w:color="008768" w:themeColor="accent1"/>
        </w:tcBorders>
      </w:tcPr>
    </w:tblStylePr>
  </w:style>
  <w:style w:type="table" w:styleId="LightGrid-Accent2">
    <w:name w:val="Light Grid Accent 2"/>
    <w:basedOn w:val="TableNormal"/>
    <w:uiPriority w:val="62"/>
    <w:semiHidden/>
    <w:unhideWhenUsed/>
    <w:rsid w:val="0004006A"/>
    <w:tblPr>
      <w:tblStyleRowBandSize w:val="1"/>
      <w:tblStyleColBandSize w:val="1"/>
      <w:tblBorders>
        <w:top w:val="single" w:sz="8" w:space="0" w:color="00353E" w:themeColor="accent2"/>
        <w:left w:val="single" w:sz="8" w:space="0" w:color="00353E" w:themeColor="accent2"/>
        <w:bottom w:val="single" w:sz="8" w:space="0" w:color="00353E" w:themeColor="accent2"/>
        <w:right w:val="single" w:sz="8" w:space="0" w:color="00353E" w:themeColor="accent2"/>
        <w:insideH w:val="single" w:sz="8" w:space="0" w:color="00353E" w:themeColor="accent2"/>
        <w:insideV w:val="single" w:sz="8" w:space="0" w:color="00353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53E" w:themeColor="accent2"/>
          <w:left w:val="single" w:sz="8" w:space="0" w:color="00353E" w:themeColor="accent2"/>
          <w:bottom w:val="single" w:sz="18" w:space="0" w:color="00353E" w:themeColor="accent2"/>
          <w:right w:val="single" w:sz="8" w:space="0" w:color="00353E" w:themeColor="accent2"/>
          <w:insideH w:val="nil"/>
          <w:insideV w:val="single" w:sz="8" w:space="0" w:color="00353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53E" w:themeColor="accent2"/>
          <w:left w:val="single" w:sz="8" w:space="0" w:color="00353E" w:themeColor="accent2"/>
          <w:bottom w:val="single" w:sz="8" w:space="0" w:color="00353E" w:themeColor="accent2"/>
          <w:right w:val="single" w:sz="8" w:space="0" w:color="00353E" w:themeColor="accent2"/>
          <w:insideH w:val="nil"/>
          <w:insideV w:val="single" w:sz="8" w:space="0" w:color="00353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53E" w:themeColor="accent2"/>
          <w:left w:val="single" w:sz="8" w:space="0" w:color="00353E" w:themeColor="accent2"/>
          <w:bottom w:val="single" w:sz="8" w:space="0" w:color="00353E" w:themeColor="accent2"/>
          <w:right w:val="single" w:sz="8" w:space="0" w:color="00353E" w:themeColor="accent2"/>
        </w:tcBorders>
      </w:tcPr>
    </w:tblStylePr>
    <w:tblStylePr w:type="band1Vert">
      <w:tblPr/>
      <w:tcPr>
        <w:tcBorders>
          <w:top w:val="single" w:sz="8" w:space="0" w:color="00353E" w:themeColor="accent2"/>
          <w:left w:val="single" w:sz="8" w:space="0" w:color="00353E" w:themeColor="accent2"/>
          <w:bottom w:val="single" w:sz="8" w:space="0" w:color="00353E" w:themeColor="accent2"/>
          <w:right w:val="single" w:sz="8" w:space="0" w:color="00353E" w:themeColor="accent2"/>
        </w:tcBorders>
        <w:shd w:val="clear" w:color="auto" w:fill="90EEFF" w:themeFill="accent2" w:themeFillTint="3F"/>
      </w:tcPr>
    </w:tblStylePr>
    <w:tblStylePr w:type="band1Horz">
      <w:tblPr/>
      <w:tcPr>
        <w:tcBorders>
          <w:top w:val="single" w:sz="8" w:space="0" w:color="00353E" w:themeColor="accent2"/>
          <w:left w:val="single" w:sz="8" w:space="0" w:color="00353E" w:themeColor="accent2"/>
          <w:bottom w:val="single" w:sz="8" w:space="0" w:color="00353E" w:themeColor="accent2"/>
          <w:right w:val="single" w:sz="8" w:space="0" w:color="00353E" w:themeColor="accent2"/>
          <w:insideV w:val="single" w:sz="8" w:space="0" w:color="00353E" w:themeColor="accent2"/>
        </w:tcBorders>
        <w:shd w:val="clear" w:color="auto" w:fill="90EEFF" w:themeFill="accent2" w:themeFillTint="3F"/>
      </w:tcPr>
    </w:tblStylePr>
    <w:tblStylePr w:type="band2Horz">
      <w:tblPr/>
      <w:tcPr>
        <w:tcBorders>
          <w:top w:val="single" w:sz="8" w:space="0" w:color="00353E" w:themeColor="accent2"/>
          <w:left w:val="single" w:sz="8" w:space="0" w:color="00353E" w:themeColor="accent2"/>
          <w:bottom w:val="single" w:sz="8" w:space="0" w:color="00353E" w:themeColor="accent2"/>
          <w:right w:val="single" w:sz="8" w:space="0" w:color="00353E" w:themeColor="accent2"/>
          <w:insideV w:val="single" w:sz="8" w:space="0" w:color="00353E" w:themeColor="accent2"/>
        </w:tcBorders>
      </w:tcPr>
    </w:tblStylePr>
  </w:style>
  <w:style w:type="table" w:styleId="LightGrid-Accent3">
    <w:name w:val="Light Grid Accent 3"/>
    <w:basedOn w:val="TableNormal"/>
    <w:uiPriority w:val="62"/>
    <w:semiHidden/>
    <w:unhideWhenUsed/>
    <w:rsid w:val="0004006A"/>
    <w:tblPr>
      <w:tblStyleRowBandSize w:val="1"/>
      <w:tblStyleColBandSize w:val="1"/>
      <w:tblBorders>
        <w:top w:val="single" w:sz="8" w:space="0" w:color="AECC53" w:themeColor="accent3"/>
        <w:left w:val="single" w:sz="8" w:space="0" w:color="AECC53" w:themeColor="accent3"/>
        <w:bottom w:val="single" w:sz="8" w:space="0" w:color="AECC53" w:themeColor="accent3"/>
        <w:right w:val="single" w:sz="8" w:space="0" w:color="AECC53" w:themeColor="accent3"/>
        <w:insideH w:val="single" w:sz="8" w:space="0" w:color="AECC53" w:themeColor="accent3"/>
        <w:insideV w:val="single" w:sz="8" w:space="0" w:color="AECC5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ECC53" w:themeColor="accent3"/>
          <w:left w:val="single" w:sz="8" w:space="0" w:color="AECC53" w:themeColor="accent3"/>
          <w:bottom w:val="single" w:sz="18" w:space="0" w:color="AECC53" w:themeColor="accent3"/>
          <w:right w:val="single" w:sz="8" w:space="0" w:color="AECC53" w:themeColor="accent3"/>
          <w:insideH w:val="nil"/>
          <w:insideV w:val="single" w:sz="8" w:space="0" w:color="AECC5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ECC53" w:themeColor="accent3"/>
          <w:left w:val="single" w:sz="8" w:space="0" w:color="AECC53" w:themeColor="accent3"/>
          <w:bottom w:val="single" w:sz="8" w:space="0" w:color="AECC53" w:themeColor="accent3"/>
          <w:right w:val="single" w:sz="8" w:space="0" w:color="AECC53" w:themeColor="accent3"/>
          <w:insideH w:val="nil"/>
          <w:insideV w:val="single" w:sz="8" w:space="0" w:color="AECC5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ECC53" w:themeColor="accent3"/>
          <w:left w:val="single" w:sz="8" w:space="0" w:color="AECC53" w:themeColor="accent3"/>
          <w:bottom w:val="single" w:sz="8" w:space="0" w:color="AECC53" w:themeColor="accent3"/>
          <w:right w:val="single" w:sz="8" w:space="0" w:color="AECC53" w:themeColor="accent3"/>
        </w:tcBorders>
      </w:tcPr>
    </w:tblStylePr>
    <w:tblStylePr w:type="band1Vert">
      <w:tblPr/>
      <w:tcPr>
        <w:tcBorders>
          <w:top w:val="single" w:sz="8" w:space="0" w:color="AECC53" w:themeColor="accent3"/>
          <w:left w:val="single" w:sz="8" w:space="0" w:color="AECC53" w:themeColor="accent3"/>
          <w:bottom w:val="single" w:sz="8" w:space="0" w:color="AECC53" w:themeColor="accent3"/>
          <w:right w:val="single" w:sz="8" w:space="0" w:color="AECC53" w:themeColor="accent3"/>
        </w:tcBorders>
        <w:shd w:val="clear" w:color="auto" w:fill="EAF2D4" w:themeFill="accent3" w:themeFillTint="3F"/>
      </w:tcPr>
    </w:tblStylePr>
    <w:tblStylePr w:type="band1Horz">
      <w:tblPr/>
      <w:tcPr>
        <w:tcBorders>
          <w:top w:val="single" w:sz="8" w:space="0" w:color="AECC53" w:themeColor="accent3"/>
          <w:left w:val="single" w:sz="8" w:space="0" w:color="AECC53" w:themeColor="accent3"/>
          <w:bottom w:val="single" w:sz="8" w:space="0" w:color="AECC53" w:themeColor="accent3"/>
          <w:right w:val="single" w:sz="8" w:space="0" w:color="AECC53" w:themeColor="accent3"/>
          <w:insideV w:val="single" w:sz="8" w:space="0" w:color="AECC53" w:themeColor="accent3"/>
        </w:tcBorders>
        <w:shd w:val="clear" w:color="auto" w:fill="EAF2D4" w:themeFill="accent3" w:themeFillTint="3F"/>
      </w:tcPr>
    </w:tblStylePr>
    <w:tblStylePr w:type="band2Horz">
      <w:tblPr/>
      <w:tcPr>
        <w:tcBorders>
          <w:top w:val="single" w:sz="8" w:space="0" w:color="AECC53" w:themeColor="accent3"/>
          <w:left w:val="single" w:sz="8" w:space="0" w:color="AECC53" w:themeColor="accent3"/>
          <w:bottom w:val="single" w:sz="8" w:space="0" w:color="AECC53" w:themeColor="accent3"/>
          <w:right w:val="single" w:sz="8" w:space="0" w:color="AECC53" w:themeColor="accent3"/>
          <w:insideV w:val="single" w:sz="8" w:space="0" w:color="AECC53" w:themeColor="accent3"/>
        </w:tcBorders>
      </w:tcPr>
    </w:tblStylePr>
  </w:style>
  <w:style w:type="table" w:styleId="LightGrid-Accent4">
    <w:name w:val="Light Grid Accent 4"/>
    <w:basedOn w:val="TableNormal"/>
    <w:uiPriority w:val="62"/>
    <w:semiHidden/>
    <w:unhideWhenUsed/>
    <w:rsid w:val="0004006A"/>
    <w:tblPr>
      <w:tblStyleRowBandSize w:val="1"/>
      <w:tblStyleColBandSize w:val="1"/>
      <w:tblBorders>
        <w:top w:val="single" w:sz="8" w:space="0" w:color="E52713" w:themeColor="accent4"/>
        <w:left w:val="single" w:sz="8" w:space="0" w:color="E52713" w:themeColor="accent4"/>
        <w:bottom w:val="single" w:sz="8" w:space="0" w:color="E52713" w:themeColor="accent4"/>
        <w:right w:val="single" w:sz="8" w:space="0" w:color="E52713" w:themeColor="accent4"/>
        <w:insideH w:val="single" w:sz="8" w:space="0" w:color="E52713" w:themeColor="accent4"/>
        <w:insideV w:val="single" w:sz="8" w:space="0" w:color="E5271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2713" w:themeColor="accent4"/>
          <w:left w:val="single" w:sz="8" w:space="0" w:color="E52713" w:themeColor="accent4"/>
          <w:bottom w:val="single" w:sz="18" w:space="0" w:color="E52713" w:themeColor="accent4"/>
          <w:right w:val="single" w:sz="8" w:space="0" w:color="E52713" w:themeColor="accent4"/>
          <w:insideH w:val="nil"/>
          <w:insideV w:val="single" w:sz="8" w:space="0" w:color="E5271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2713" w:themeColor="accent4"/>
          <w:left w:val="single" w:sz="8" w:space="0" w:color="E52713" w:themeColor="accent4"/>
          <w:bottom w:val="single" w:sz="8" w:space="0" w:color="E52713" w:themeColor="accent4"/>
          <w:right w:val="single" w:sz="8" w:space="0" w:color="E52713" w:themeColor="accent4"/>
          <w:insideH w:val="nil"/>
          <w:insideV w:val="single" w:sz="8" w:space="0" w:color="E5271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2713" w:themeColor="accent4"/>
          <w:left w:val="single" w:sz="8" w:space="0" w:color="E52713" w:themeColor="accent4"/>
          <w:bottom w:val="single" w:sz="8" w:space="0" w:color="E52713" w:themeColor="accent4"/>
          <w:right w:val="single" w:sz="8" w:space="0" w:color="E52713" w:themeColor="accent4"/>
        </w:tcBorders>
      </w:tcPr>
    </w:tblStylePr>
    <w:tblStylePr w:type="band1Vert">
      <w:tblPr/>
      <w:tcPr>
        <w:tcBorders>
          <w:top w:val="single" w:sz="8" w:space="0" w:color="E52713" w:themeColor="accent4"/>
          <w:left w:val="single" w:sz="8" w:space="0" w:color="E52713" w:themeColor="accent4"/>
          <w:bottom w:val="single" w:sz="8" w:space="0" w:color="E52713" w:themeColor="accent4"/>
          <w:right w:val="single" w:sz="8" w:space="0" w:color="E52713" w:themeColor="accent4"/>
        </w:tcBorders>
        <w:shd w:val="clear" w:color="auto" w:fill="FAC8C2" w:themeFill="accent4" w:themeFillTint="3F"/>
      </w:tcPr>
    </w:tblStylePr>
    <w:tblStylePr w:type="band1Horz">
      <w:tblPr/>
      <w:tcPr>
        <w:tcBorders>
          <w:top w:val="single" w:sz="8" w:space="0" w:color="E52713" w:themeColor="accent4"/>
          <w:left w:val="single" w:sz="8" w:space="0" w:color="E52713" w:themeColor="accent4"/>
          <w:bottom w:val="single" w:sz="8" w:space="0" w:color="E52713" w:themeColor="accent4"/>
          <w:right w:val="single" w:sz="8" w:space="0" w:color="E52713" w:themeColor="accent4"/>
          <w:insideV w:val="single" w:sz="8" w:space="0" w:color="E52713" w:themeColor="accent4"/>
        </w:tcBorders>
        <w:shd w:val="clear" w:color="auto" w:fill="FAC8C2" w:themeFill="accent4" w:themeFillTint="3F"/>
      </w:tcPr>
    </w:tblStylePr>
    <w:tblStylePr w:type="band2Horz">
      <w:tblPr/>
      <w:tcPr>
        <w:tcBorders>
          <w:top w:val="single" w:sz="8" w:space="0" w:color="E52713" w:themeColor="accent4"/>
          <w:left w:val="single" w:sz="8" w:space="0" w:color="E52713" w:themeColor="accent4"/>
          <w:bottom w:val="single" w:sz="8" w:space="0" w:color="E52713" w:themeColor="accent4"/>
          <w:right w:val="single" w:sz="8" w:space="0" w:color="E52713" w:themeColor="accent4"/>
          <w:insideV w:val="single" w:sz="8" w:space="0" w:color="E52713" w:themeColor="accent4"/>
        </w:tcBorders>
      </w:tcPr>
    </w:tblStylePr>
  </w:style>
  <w:style w:type="table" w:styleId="LightGrid-Accent5">
    <w:name w:val="Light Grid Accent 5"/>
    <w:basedOn w:val="TableNormal"/>
    <w:uiPriority w:val="62"/>
    <w:semiHidden/>
    <w:unhideWhenUsed/>
    <w:rsid w:val="0004006A"/>
    <w:tblPr>
      <w:tblStyleRowBandSize w:val="1"/>
      <w:tblStyleColBandSize w:val="1"/>
      <w:tblBorders>
        <w:top w:val="single" w:sz="8" w:space="0" w:color="009A9B" w:themeColor="accent5"/>
        <w:left w:val="single" w:sz="8" w:space="0" w:color="009A9B" w:themeColor="accent5"/>
        <w:bottom w:val="single" w:sz="8" w:space="0" w:color="009A9B" w:themeColor="accent5"/>
        <w:right w:val="single" w:sz="8" w:space="0" w:color="009A9B" w:themeColor="accent5"/>
        <w:insideH w:val="single" w:sz="8" w:space="0" w:color="009A9B" w:themeColor="accent5"/>
        <w:insideV w:val="single" w:sz="8" w:space="0" w:color="009A9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A9B" w:themeColor="accent5"/>
          <w:left w:val="single" w:sz="8" w:space="0" w:color="009A9B" w:themeColor="accent5"/>
          <w:bottom w:val="single" w:sz="18" w:space="0" w:color="009A9B" w:themeColor="accent5"/>
          <w:right w:val="single" w:sz="8" w:space="0" w:color="009A9B" w:themeColor="accent5"/>
          <w:insideH w:val="nil"/>
          <w:insideV w:val="single" w:sz="8" w:space="0" w:color="009A9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A9B" w:themeColor="accent5"/>
          <w:left w:val="single" w:sz="8" w:space="0" w:color="009A9B" w:themeColor="accent5"/>
          <w:bottom w:val="single" w:sz="8" w:space="0" w:color="009A9B" w:themeColor="accent5"/>
          <w:right w:val="single" w:sz="8" w:space="0" w:color="009A9B" w:themeColor="accent5"/>
          <w:insideH w:val="nil"/>
          <w:insideV w:val="single" w:sz="8" w:space="0" w:color="009A9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A9B" w:themeColor="accent5"/>
          <w:left w:val="single" w:sz="8" w:space="0" w:color="009A9B" w:themeColor="accent5"/>
          <w:bottom w:val="single" w:sz="8" w:space="0" w:color="009A9B" w:themeColor="accent5"/>
          <w:right w:val="single" w:sz="8" w:space="0" w:color="009A9B" w:themeColor="accent5"/>
        </w:tcBorders>
      </w:tcPr>
    </w:tblStylePr>
    <w:tblStylePr w:type="band1Vert">
      <w:tblPr/>
      <w:tcPr>
        <w:tcBorders>
          <w:top w:val="single" w:sz="8" w:space="0" w:color="009A9B" w:themeColor="accent5"/>
          <w:left w:val="single" w:sz="8" w:space="0" w:color="009A9B" w:themeColor="accent5"/>
          <w:bottom w:val="single" w:sz="8" w:space="0" w:color="009A9B" w:themeColor="accent5"/>
          <w:right w:val="single" w:sz="8" w:space="0" w:color="009A9B" w:themeColor="accent5"/>
        </w:tcBorders>
        <w:shd w:val="clear" w:color="auto" w:fill="A7FEFF" w:themeFill="accent5" w:themeFillTint="3F"/>
      </w:tcPr>
    </w:tblStylePr>
    <w:tblStylePr w:type="band1Horz">
      <w:tblPr/>
      <w:tcPr>
        <w:tcBorders>
          <w:top w:val="single" w:sz="8" w:space="0" w:color="009A9B" w:themeColor="accent5"/>
          <w:left w:val="single" w:sz="8" w:space="0" w:color="009A9B" w:themeColor="accent5"/>
          <w:bottom w:val="single" w:sz="8" w:space="0" w:color="009A9B" w:themeColor="accent5"/>
          <w:right w:val="single" w:sz="8" w:space="0" w:color="009A9B" w:themeColor="accent5"/>
          <w:insideV w:val="single" w:sz="8" w:space="0" w:color="009A9B" w:themeColor="accent5"/>
        </w:tcBorders>
        <w:shd w:val="clear" w:color="auto" w:fill="A7FEFF" w:themeFill="accent5" w:themeFillTint="3F"/>
      </w:tcPr>
    </w:tblStylePr>
    <w:tblStylePr w:type="band2Horz">
      <w:tblPr/>
      <w:tcPr>
        <w:tcBorders>
          <w:top w:val="single" w:sz="8" w:space="0" w:color="009A9B" w:themeColor="accent5"/>
          <w:left w:val="single" w:sz="8" w:space="0" w:color="009A9B" w:themeColor="accent5"/>
          <w:bottom w:val="single" w:sz="8" w:space="0" w:color="009A9B" w:themeColor="accent5"/>
          <w:right w:val="single" w:sz="8" w:space="0" w:color="009A9B" w:themeColor="accent5"/>
          <w:insideV w:val="single" w:sz="8" w:space="0" w:color="009A9B" w:themeColor="accent5"/>
        </w:tcBorders>
      </w:tcPr>
    </w:tblStylePr>
  </w:style>
  <w:style w:type="table" w:styleId="LightGrid-Accent6">
    <w:name w:val="Light Grid Accent 6"/>
    <w:basedOn w:val="TableNormal"/>
    <w:uiPriority w:val="62"/>
    <w:semiHidden/>
    <w:unhideWhenUsed/>
    <w:rsid w:val="0004006A"/>
    <w:tblPr>
      <w:tblStyleRowBandSize w:val="1"/>
      <w:tblStyleColBandSize w:val="1"/>
      <w:tblBorders>
        <w:top w:val="single" w:sz="8" w:space="0" w:color="FFCE00" w:themeColor="accent6"/>
        <w:left w:val="single" w:sz="8" w:space="0" w:color="FFCE00" w:themeColor="accent6"/>
        <w:bottom w:val="single" w:sz="8" w:space="0" w:color="FFCE00" w:themeColor="accent6"/>
        <w:right w:val="single" w:sz="8" w:space="0" w:color="FFCE00" w:themeColor="accent6"/>
        <w:insideH w:val="single" w:sz="8" w:space="0" w:color="FFCE00" w:themeColor="accent6"/>
        <w:insideV w:val="single" w:sz="8" w:space="0" w:color="FFCE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E00" w:themeColor="accent6"/>
          <w:left w:val="single" w:sz="8" w:space="0" w:color="FFCE00" w:themeColor="accent6"/>
          <w:bottom w:val="single" w:sz="18" w:space="0" w:color="FFCE00" w:themeColor="accent6"/>
          <w:right w:val="single" w:sz="8" w:space="0" w:color="FFCE00" w:themeColor="accent6"/>
          <w:insideH w:val="nil"/>
          <w:insideV w:val="single" w:sz="8" w:space="0" w:color="FFCE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E00" w:themeColor="accent6"/>
          <w:left w:val="single" w:sz="8" w:space="0" w:color="FFCE00" w:themeColor="accent6"/>
          <w:bottom w:val="single" w:sz="8" w:space="0" w:color="FFCE00" w:themeColor="accent6"/>
          <w:right w:val="single" w:sz="8" w:space="0" w:color="FFCE00" w:themeColor="accent6"/>
          <w:insideH w:val="nil"/>
          <w:insideV w:val="single" w:sz="8" w:space="0" w:color="FFCE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E00" w:themeColor="accent6"/>
          <w:left w:val="single" w:sz="8" w:space="0" w:color="FFCE00" w:themeColor="accent6"/>
          <w:bottom w:val="single" w:sz="8" w:space="0" w:color="FFCE00" w:themeColor="accent6"/>
          <w:right w:val="single" w:sz="8" w:space="0" w:color="FFCE00" w:themeColor="accent6"/>
        </w:tcBorders>
      </w:tcPr>
    </w:tblStylePr>
    <w:tblStylePr w:type="band1Vert">
      <w:tblPr/>
      <w:tcPr>
        <w:tcBorders>
          <w:top w:val="single" w:sz="8" w:space="0" w:color="FFCE00" w:themeColor="accent6"/>
          <w:left w:val="single" w:sz="8" w:space="0" w:color="FFCE00" w:themeColor="accent6"/>
          <w:bottom w:val="single" w:sz="8" w:space="0" w:color="FFCE00" w:themeColor="accent6"/>
          <w:right w:val="single" w:sz="8" w:space="0" w:color="FFCE00" w:themeColor="accent6"/>
        </w:tcBorders>
        <w:shd w:val="clear" w:color="auto" w:fill="FFF2C0" w:themeFill="accent6" w:themeFillTint="3F"/>
      </w:tcPr>
    </w:tblStylePr>
    <w:tblStylePr w:type="band1Horz">
      <w:tblPr/>
      <w:tcPr>
        <w:tcBorders>
          <w:top w:val="single" w:sz="8" w:space="0" w:color="FFCE00" w:themeColor="accent6"/>
          <w:left w:val="single" w:sz="8" w:space="0" w:color="FFCE00" w:themeColor="accent6"/>
          <w:bottom w:val="single" w:sz="8" w:space="0" w:color="FFCE00" w:themeColor="accent6"/>
          <w:right w:val="single" w:sz="8" w:space="0" w:color="FFCE00" w:themeColor="accent6"/>
          <w:insideV w:val="single" w:sz="8" w:space="0" w:color="FFCE00" w:themeColor="accent6"/>
        </w:tcBorders>
        <w:shd w:val="clear" w:color="auto" w:fill="FFF2C0" w:themeFill="accent6" w:themeFillTint="3F"/>
      </w:tcPr>
    </w:tblStylePr>
    <w:tblStylePr w:type="band2Horz">
      <w:tblPr/>
      <w:tcPr>
        <w:tcBorders>
          <w:top w:val="single" w:sz="8" w:space="0" w:color="FFCE00" w:themeColor="accent6"/>
          <w:left w:val="single" w:sz="8" w:space="0" w:color="FFCE00" w:themeColor="accent6"/>
          <w:bottom w:val="single" w:sz="8" w:space="0" w:color="FFCE00" w:themeColor="accent6"/>
          <w:right w:val="single" w:sz="8" w:space="0" w:color="FFCE00" w:themeColor="accent6"/>
          <w:insideV w:val="single" w:sz="8" w:space="0" w:color="FFCE00" w:themeColor="accent6"/>
        </w:tcBorders>
      </w:tcPr>
    </w:tblStylePr>
  </w:style>
  <w:style w:type="table" w:styleId="LightList">
    <w:name w:val="Light List"/>
    <w:basedOn w:val="TableNormal"/>
    <w:uiPriority w:val="61"/>
    <w:semiHidden/>
    <w:unhideWhenUsed/>
    <w:rsid w:val="0004006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4006A"/>
    <w:tblPr>
      <w:tblStyleRowBandSize w:val="1"/>
      <w:tblStyleColBandSize w:val="1"/>
      <w:tblBorders>
        <w:top w:val="single" w:sz="8" w:space="0" w:color="008768" w:themeColor="accent1"/>
        <w:left w:val="single" w:sz="8" w:space="0" w:color="008768" w:themeColor="accent1"/>
        <w:bottom w:val="single" w:sz="8" w:space="0" w:color="008768" w:themeColor="accent1"/>
        <w:right w:val="single" w:sz="8" w:space="0" w:color="008768" w:themeColor="accent1"/>
      </w:tblBorders>
    </w:tblPr>
    <w:tblStylePr w:type="firstRow">
      <w:pPr>
        <w:spacing w:before="0" w:after="0" w:line="240" w:lineRule="auto"/>
      </w:pPr>
      <w:rPr>
        <w:b/>
        <w:bCs/>
        <w:color w:val="FFFFFF" w:themeColor="background1"/>
      </w:rPr>
      <w:tblPr/>
      <w:tcPr>
        <w:shd w:val="clear" w:color="auto" w:fill="008768" w:themeFill="accent1"/>
      </w:tcPr>
    </w:tblStylePr>
    <w:tblStylePr w:type="lastRow">
      <w:pPr>
        <w:spacing w:before="0" w:after="0" w:line="240" w:lineRule="auto"/>
      </w:pPr>
      <w:rPr>
        <w:b/>
        <w:bCs/>
      </w:rPr>
      <w:tblPr/>
      <w:tcPr>
        <w:tcBorders>
          <w:top w:val="double" w:sz="6" w:space="0" w:color="008768" w:themeColor="accent1"/>
          <w:left w:val="single" w:sz="8" w:space="0" w:color="008768" w:themeColor="accent1"/>
          <w:bottom w:val="single" w:sz="8" w:space="0" w:color="008768" w:themeColor="accent1"/>
          <w:right w:val="single" w:sz="8" w:space="0" w:color="008768" w:themeColor="accent1"/>
        </w:tcBorders>
      </w:tcPr>
    </w:tblStylePr>
    <w:tblStylePr w:type="firstCol">
      <w:rPr>
        <w:b/>
        <w:bCs/>
      </w:rPr>
    </w:tblStylePr>
    <w:tblStylePr w:type="lastCol">
      <w:rPr>
        <w:b/>
        <w:bCs/>
      </w:rPr>
    </w:tblStylePr>
    <w:tblStylePr w:type="band1Vert">
      <w:tblPr/>
      <w:tcPr>
        <w:tcBorders>
          <w:top w:val="single" w:sz="8" w:space="0" w:color="008768" w:themeColor="accent1"/>
          <w:left w:val="single" w:sz="8" w:space="0" w:color="008768" w:themeColor="accent1"/>
          <w:bottom w:val="single" w:sz="8" w:space="0" w:color="008768" w:themeColor="accent1"/>
          <w:right w:val="single" w:sz="8" w:space="0" w:color="008768" w:themeColor="accent1"/>
        </w:tcBorders>
      </w:tcPr>
    </w:tblStylePr>
    <w:tblStylePr w:type="band1Horz">
      <w:tblPr/>
      <w:tcPr>
        <w:tcBorders>
          <w:top w:val="single" w:sz="8" w:space="0" w:color="008768" w:themeColor="accent1"/>
          <w:left w:val="single" w:sz="8" w:space="0" w:color="008768" w:themeColor="accent1"/>
          <w:bottom w:val="single" w:sz="8" w:space="0" w:color="008768" w:themeColor="accent1"/>
          <w:right w:val="single" w:sz="8" w:space="0" w:color="008768" w:themeColor="accent1"/>
        </w:tcBorders>
      </w:tcPr>
    </w:tblStylePr>
  </w:style>
  <w:style w:type="table" w:styleId="LightList-Accent2">
    <w:name w:val="Light List Accent 2"/>
    <w:basedOn w:val="TableNormal"/>
    <w:uiPriority w:val="61"/>
    <w:semiHidden/>
    <w:unhideWhenUsed/>
    <w:rsid w:val="0004006A"/>
    <w:tblPr>
      <w:tblStyleRowBandSize w:val="1"/>
      <w:tblStyleColBandSize w:val="1"/>
      <w:tblBorders>
        <w:top w:val="single" w:sz="8" w:space="0" w:color="00353E" w:themeColor="accent2"/>
        <w:left w:val="single" w:sz="8" w:space="0" w:color="00353E" w:themeColor="accent2"/>
        <w:bottom w:val="single" w:sz="8" w:space="0" w:color="00353E" w:themeColor="accent2"/>
        <w:right w:val="single" w:sz="8" w:space="0" w:color="00353E" w:themeColor="accent2"/>
      </w:tblBorders>
    </w:tblPr>
    <w:tblStylePr w:type="firstRow">
      <w:pPr>
        <w:spacing w:before="0" w:after="0" w:line="240" w:lineRule="auto"/>
      </w:pPr>
      <w:rPr>
        <w:b/>
        <w:bCs/>
        <w:color w:val="FFFFFF" w:themeColor="background1"/>
      </w:rPr>
      <w:tblPr/>
      <w:tcPr>
        <w:shd w:val="clear" w:color="auto" w:fill="00353E" w:themeFill="accent2"/>
      </w:tcPr>
    </w:tblStylePr>
    <w:tblStylePr w:type="lastRow">
      <w:pPr>
        <w:spacing w:before="0" w:after="0" w:line="240" w:lineRule="auto"/>
      </w:pPr>
      <w:rPr>
        <w:b/>
        <w:bCs/>
      </w:rPr>
      <w:tblPr/>
      <w:tcPr>
        <w:tcBorders>
          <w:top w:val="double" w:sz="6" w:space="0" w:color="00353E" w:themeColor="accent2"/>
          <w:left w:val="single" w:sz="8" w:space="0" w:color="00353E" w:themeColor="accent2"/>
          <w:bottom w:val="single" w:sz="8" w:space="0" w:color="00353E" w:themeColor="accent2"/>
          <w:right w:val="single" w:sz="8" w:space="0" w:color="00353E" w:themeColor="accent2"/>
        </w:tcBorders>
      </w:tcPr>
    </w:tblStylePr>
    <w:tblStylePr w:type="firstCol">
      <w:rPr>
        <w:b/>
        <w:bCs/>
      </w:rPr>
    </w:tblStylePr>
    <w:tblStylePr w:type="lastCol">
      <w:rPr>
        <w:b/>
        <w:bCs/>
      </w:rPr>
    </w:tblStylePr>
    <w:tblStylePr w:type="band1Vert">
      <w:tblPr/>
      <w:tcPr>
        <w:tcBorders>
          <w:top w:val="single" w:sz="8" w:space="0" w:color="00353E" w:themeColor="accent2"/>
          <w:left w:val="single" w:sz="8" w:space="0" w:color="00353E" w:themeColor="accent2"/>
          <w:bottom w:val="single" w:sz="8" w:space="0" w:color="00353E" w:themeColor="accent2"/>
          <w:right w:val="single" w:sz="8" w:space="0" w:color="00353E" w:themeColor="accent2"/>
        </w:tcBorders>
      </w:tcPr>
    </w:tblStylePr>
    <w:tblStylePr w:type="band1Horz">
      <w:tblPr/>
      <w:tcPr>
        <w:tcBorders>
          <w:top w:val="single" w:sz="8" w:space="0" w:color="00353E" w:themeColor="accent2"/>
          <w:left w:val="single" w:sz="8" w:space="0" w:color="00353E" w:themeColor="accent2"/>
          <w:bottom w:val="single" w:sz="8" w:space="0" w:color="00353E" w:themeColor="accent2"/>
          <w:right w:val="single" w:sz="8" w:space="0" w:color="00353E" w:themeColor="accent2"/>
        </w:tcBorders>
      </w:tcPr>
    </w:tblStylePr>
  </w:style>
  <w:style w:type="table" w:styleId="LightList-Accent3">
    <w:name w:val="Light List Accent 3"/>
    <w:basedOn w:val="TableNormal"/>
    <w:uiPriority w:val="61"/>
    <w:semiHidden/>
    <w:unhideWhenUsed/>
    <w:rsid w:val="0004006A"/>
    <w:tblPr>
      <w:tblStyleRowBandSize w:val="1"/>
      <w:tblStyleColBandSize w:val="1"/>
      <w:tblBorders>
        <w:top w:val="single" w:sz="8" w:space="0" w:color="AECC53" w:themeColor="accent3"/>
        <w:left w:val="single" w:sz="8" w:space="0" w:color="AECC53" w:themeColor="accent3"/>
        <w:bottom w:val="single" w:sz="8" w:space="0" w:color="AECC53" w:themeColor="accent3"/>
        <w:right w:val="single" w:sz="8" w:space="0" w:color="AECC53" w:themeColor="accent3"/>
      </w:tblBorders>
    </w:tblPr>
    <w:tblStylePr w:type="firstRow">
      <w:pPr>
        <w:spacing w:before="0" w:after="0" w:line="240" w:lineRule="auto"/>
      </w:pPr>
      <w:rPr>
        <w:b/>
        <w:bCs/>
        <w:color w:val="FFFFFF" w:themeColor="background1"/>
      </w:rPr>
      <w:tblPr/>
      <w:tcPr>
        <w:shd w:val="clear" w:color="auto" w:fill="AECC53" w:themeFill="accent3"/>
      </w:tcPr>
    </w:tblStylePr>
    <w:tblStylePr w:type="lastRow">
      <w:pPr>
        <w:spacing w:before="0" w:after="0" w:line="240" w:lineRule="auto"/>
      </w:pPr>
      <w:rPr>
        <w:b/>
        <w:bCs/>
      </w:rPr>
      <w:tblPr/>
      <w:tcPr>
        <w:tcBorders>
          <w:top w:val="double" w:sz="6" w:space="0" w:color="AECC53" w:themeColor="accent3"/>
          <w:left w:val="single" w:sz="8" w:space="0" w:color="AECC53" w:themeColor="accent3"/>
          <w:bottom w:val="single" w:sz="8" w:space="0" w:color="AECC53" w:themeColor="accent3"/>
          <w:right w:val="single" w:sz="8" w:space="0" w:color="AECC53" w:themeColor="accent3"/>
        </w:tcBorders>
      </w:tcPr>
    </w:tblStylePr>
    <w:tblStylePr w:type="firstCol">
      <w:rPr>
        <w:b/>
        <w:bCs/>
      </w:rPr>
    </w:tblStylePr>
    <w:tblStylePr w:type="lastCol">
      <w:rPr>
        <w:b/>
        <w:bCs/>
      </w:rPr>
    </w:tblStylePr>
    <w:tblStylePr w:type="band1Vert">
      <w:tblPr/>
      <w:tcPr>
        <w:tcBorders>
          <w:top w:val="single" w:sz="8" w:space="0" w:color="AECC53" w:themeColor="accent3"/>
          <w:left w:val="single" w:sz="8" w:space="0" w:color="AECC53" w:themeColor="accent3"/>
          <w:bottom w:val="single" w:sz="8" w:space="0" w:color="AECC53" w:themeColor="accent3"/>
          <w:right w:val="single" w:sz="8" w:space="0" w:color="AECC53" w:themeColor="accent3"/>
        </w:tcBorders>
      </w:tcPr>
    </w:tblStylePr>
    <w:tblStylePr w:type="band1Horz">
      <w:tblPr/>
      <w:tcPr>
        <w:tcBorders>
          <w:top w:val="single" w:sz="8" w:space="0" w:color="AECC53" w:themeColor="accent3"/>
          <w:left w:val="single" w:sz="8" w:space="0" w:color="AECC53" w:themeColor="accent3"/>
          <w:bottom w:val="single" w:sz="8" w:space="0" w:color="AECC53" w:themeColor="accent3"/>
          <w:right w:val="single" w:sz="8" w:space="0" w:color="AECC53" w:themeColor="accent3"/>
        </w:tcBorders>
      </w:tcPr>
    </w:tblStylePr>
  </w:style>
  <w:style w:type="table" w:styleId="LightList-Accent4">
    <w:name w:val="Light List Accent 4"/>
    <w:basedOn w:val="TableNormal"/>
    <w:uiPriority w:val="61"/>
    <w:semiHidden/>
    <w:unhideWhenUsed/>
    <w:rsid w:val="0004006A"/>
    <w:tblPr>
      <w:tblStyleRowBandSize w:val="1"/>
      <w:tblStyleColBandSize w:val="1"/>
      <w:tblBorders>
        <w:top w:val="single" w:sz="8" w:space="0" w:color="E52713" w:themeColor="accent4"/>
        <w:left w:val="single" w:sz="8" w:space="0" w:color="E52713" w:themeColor="accent4"/>
        <w:bottom w:val="single" w:sz="8" w:space="0" w:color="E52713" w:themeColor="accent4"/>
        <w:right w:val="single" w:sz="8" w:space="0" w:color="E52713" w:themeColor="accent4"/>
      </w:tblBorders>
    </w:tblPr>
    <w:tblStylePr w:type="firstRow">
      <w:pPr>
        <w:spacing w:before="0" w:after="0" w:line="240" w:lineRule="auto"/>
      </w:pPr>
      <w:rPr>
        <w:b/>
        <w:bCs/>
        <w:color w:val="FFFFFF" w:themeColor="background1"/>
      </w:rPr>
      <w:tblPr/>
      <w:tcPr>
        <w:shd w:val="clear" w:color="auto" w:fill="E52713" w:themeFill="accent4"/>
      </w:tcPr>
    </w:tblStylePr>
    <w:tblStylePr w:type="lastRow">
      <w:pPr>
        <w:spacing w:before="0" w:after="0" w:line="240" w:lineRule="auto"/>
      </w:pPr>
      <w:rPr>
        <w:b/>
        <w:bCs/>
      </w:rPr>
      <w:tblPr/>
      <w:tcPr>
        <w:tcBorders>
          <w:top w:val="double" w:sz="6" w:space="0" w:color="E52713" w:themeColor="accent4"/>
          <w:left w:val="single" w:sz="8" w:space="0" w:color="E52713" w:themeColor="accent4"/>
          <w:bottom w:val="single" w:sz="8" w:space="0" w:color="E52713" w:themeColor="accent4"/>
          <w:right w:val="single" w:sz="8" w:space="0" w:color="E52713" w:themeColor="accent4"/>
        </w:tcBorders>
      </w:tcPr>
    </w:tblStylePr>
    <w:tblStylePr w:type="firstCol">
      <w:rPr>
        <w:b/>
        <w:bCs/>
      </w:rPr>
    </w:tblStylePr>
    <w:tblStylePr w:type="lastCol">
      <w:rPr>
        <w:b/>
        <w:bCs/>
      </w:rPr>
    </w:tblStylePr>
    <w:tblStylePr w:type="band1Vert">
      <w:tblPr/>
      <w:tcPr>
        <w:tcBorders>
          <w:top w:val="single" w:sz="8" w:space="0" w:color="E52713" w:themeColor="accent4"/>
          <w:left w:val="single" w:sz="8" w:space="0" w:color="E52713" w:themeColor="accent4"/>
          <w:bottom w:val="single" w:sz="8" w:space="0" w:color="E52713" w:themeColor="accent4"/>
          <w:right w:val="single" w:sz="8" w:space="0" w:color="E52713" w:themeColor="accent4"/>
        </w:tcBorders>
      </w:tcPr>
    </w:tblStylePr>
    <w:tblStylePr w:type="band1Horz">
      <w:tblPr/>
      <w:tcPr>
        <w:tcBorders>
          <w:top w:val="single" w:sz="8" w:space="0" w:color="E52713" w:themeColor="accent4"/>
          <w:left w:val="single" w:sz="8" w:space="0" w:color="E52713" w:themeColor="accent4"/>
          <w:bottom w:val="single" w:sz="8" w:space="0" w:color="E52713" w:themeColor="accent4"/>
          <w:right w:val="single" w:sz="8" w:space="0" w:color="E52713" w:themeColor="accent4"/>
        </w:tcBorders>
      </w:tcPr>
    </w:tblStylePr>
  </w:style>
  <w:style w:type="table" w:styleId="LightList-Accent5">
    <w:name w:val="Light List Accent 5"/>
    <w:basedOn w:val="TableNormal"/>
    <w:uiPriority w:val="61"/>
    <w:semiHidden/>
    <w:unhideWhenUsed/>
    <w:rsid w:val="0004006A"/>
    <w:tblPr>
      <w:tblStyleRowBandSize w:val="1"/>
      <w:tblStyleColBandSize w:val="1"/>
      <w:tblBorders>
        <w:top w:val="single" w:sz="8" w:space="0" w:color="009A9B" w:themeColor="accent5"/>
        <w:left w:val="single" w:sz="8" w:space="0" w:color="009A9B" w:themeColor="accent5"/>
        <w:bottom w:val="single" w:sz="8" w:space="0" w:color="009A9B" w:themeColor="accent5"/>
        <w:right w:val="single" w:sz="8" w:space="0" w:color="009A9B" w:themeColor="accent5"/>
      </w:tblBorders>
    </w:tblPr>
    <w:tblStylePr w:type="firstRow">
      <w:pPr>
        <w:spacing w:before="0" w:after="0" w:line="240" w:lineRule="auto"/>
      </w:pPr>
      <w:rPr>
        <w:b/>
        <w:bCs/>
        <w:color w:val="FFFFFF" w:themeColor="background1"/>
      </w:rPr>
      <w:tblPr/>
      <w:tcPr>
        <w:shd w:val="clear" w:color="auto" w:fill="009A9B" w:themeFill="accent5"/>
      </w:tcPr>
    </w:tblStylePr>
    <w:tblStylePr w:type="lastRow">
      <w:pPr>
        <w:spacing w:before="0" w:after="0" w:line="240" w:lineRule="auto"/>
      </w:pPr>
      <w:rPr>
        <w:b/>
        <w:bCs/>
      </w:rPr>
      <w:tblPr/>
      <w:tcPr>
        <w:tcBorders>
          <w:top w:val="double" w:sz="6" w:space="0" w:color="009A9B" w:themeColor="accent5"/>
          <w:left w:val="single" w:sz="8" w:space="0" w:color="009A9B" w:themeColor="accent5"/>
          <w:bottom w:val="single" w:sz="8" w:space="0" w:color="009A9B" w:themeColor="accent5"/>
          <w:right w:val="single" w:sz="8" w:space="0" w:color="009A9B" w:themeColor="accent5"/>
        </w:tcBorders>
      </w:tcPr>
    </w:tblStylePr>
    <w:tblStylePr w:type="firstCol">
      <w:rPr>
        <w:b/>
        <w:bCs/>
      </w:rPr>
    </w:tblStylePr>
    <w:tblStylePr w:type="lastCol">
      <w:rPr>
        <w:b/>
        <w:bCs/>
      </w:rPr>
    </w:tblStylePr>
    <w:tblStylePr w:type="band1Vert">
      <w:tblPr/>
      <w:tcPr>
        <w:tcBorders>
          <w:top w:val="single" w:sz="8" w:space="0" w:color="009A9B" w:themeColor="accent5"/>
          <w:left w:val="single" w:sz="8" w:space="0" w:color="009A9B" w:themeColor="accent5"/>
          <w:bottom w:val="single" w:sz="8" w:space="0" w:color="009A9B" w:themeColor="accent5"/>
          <w:right w:val="single" w:sz="8" w:space="0" w:color="009A9B" w:themeColor="accent5"/>
        </w:tcBorders>
      </w:tcPr>
    </w:tblStylePr>
    <w:tblStylePr w:type="band1Horz">
      <w:tblPr/>
      <w:tcPr>
        <w:tcBorders>
          <w:top w:val="single" w:sz="8" w:space="0" w:color="009A9B" w:themeColor="accent5"/>
          <w:left w:val="single" w:sz="8" w:space="0" w:color="009A9B" w:themeColor="accent5"/>
          <w:bottom w:val="single" w:sz="8" w:space="0" w:color="009A9B" w:themeColor="accent5"/>
          <w:right w:val="single" w:sz="8" w:space="0" w:color="009A9B" w:themeColor="accent5"/>
        </w:tcBorders>
      </w:tcPr>
    </w:tblStylePr>
  </w:style>
  <w:style w:type="table" w:styleId="LightList-Accent6">
    <w:name w:val="Light List Accent 6"/>
    <w:basedOn w:val="TableNormal"/>
    <w:uiPriority w:val="61"/>
    <w:semiHidden/>
    <w:unhideWhenUsed/>
    <w:rsid w:val="0004006A"/>
    <w:tblPr>
      <w:tblStyleRowBandSize w:val="1"/>
      <w:tblStyleColBandSize w:val="1"/>
      <w:tblBorders>
        <w:top w:val="single" w:sz="8" w:space="0" w:color="FFCE00" w:themeColor="accent6"/>
        <w:left w:val="single" w:sz="8" w:space="0" w:color="FFCE00" w:themeColor="accent6"/>
        <w:bottom w:val="single" w:sz="8" w:space="0" w:color="FFCE00" w:themeColor="accent6"/>
        <w:right w:val="single" w:sz="8" w:space="0" w:color="FFCE00" w:themeColor="accent6"/>
      </w:tblBorders>
    </w:tblPr>
    <w:tblStylePr w:type="firstRow">
      <w:pPr>
        <w:spacing w:before="0" w:after="0" w:line="240" w:lineRule="auto"/>
      </w:pPr>
      <w:rPr>
        <w:b/>
        <w:bCs/>
        <w:color w:val="FFFFFF" w:themeColor="background1"/>
      </w:rPr>
      <w:tblPr/>
      <w:tcPr>
        <w:shd w:val="clear" w:color="auto" w:fill="FFCE00" w:themeFill="accent6"/>
      </w:tcPr>
    </w:tblStylePr>
    <w:tblStylePr w:type="lastRow">
      <w:pPr>
        <w:spacing w:before="0" w:after="0" w:line="240" w:lineRule="auto"/>
      </w:pPr>
      <w:rPr>
        <w:b/>
        <w:bCs/>
      </w:rPr>
      <w:tblPr/>
      <w:tcPr>
        <w:tcBorders>
          <w:top w:val="double" w:sz="6" w:space="0" w:color="FFCE00" w:themeColor="accent6"/>
          <w:left w:val="single" w:sz="8" w:space="0" w:color="FFCE00" w:themeColor="accent6"/>
          <w:bottom w:val="single" w:sz="8" w:space="0" w:color="FFCE00" w:themeColor="accent6"/>
          <w:right w:val="single" w:sz="8" w:space="0" w:color="FFCE00" w:themeColor="accent6"/>
        </w:tcBorders>
      </w:tcPr>
    </w:tblStylePr>
    <w:tblStylePr w:type="firstCol">
      <w:rPr>
        <w:b/>
        <w:bCs/>
      </w:rPr>
    </w:tblStylePr>
    <w:tblStylePr w:type="lastCol">
      <w:rPr>
        <w:b/>
        <w:bCs/>
      </w:rPr>
    </w:tblStylePr>
    <w:tblStylePr w:type="band1Vert">
      <w:tblPr/>
      <w:tcPr>
        <w:tcBorders>
          <w:top w:val="single" w:sz="8" w:space="0" w:color="FFCE00" w:themeColor="accent6"/>
          <w:left w:val="single" w:sz="8" w:space="0" w:color="FFCE00" w:themeColor="accent6"/>
          <w:bottom w:val="single" w:sz="8" w:space="0" w:color="FFCE00" w:themeColor="accent6"/>
          <w:right w:val="single" w:sz="8" w:space="0" w:color="FFCE00" w:themeColor="accent6"/>
        </w:tcBorders>
      </w:tcPr>
    </w:tblStylePr>
    <w:tblStylePr w:type="band1Horz">
      <w:tblPr/>
      <w:tcPr>
        <w:tcBorders>
          <w:top w:val="single" w:sz="8" w:space="0" w:color="FFCE00" w:themeColor="accent6"/>
          <w:left w:val="single" w:sz="8" w:space="0" w:color="FFCE00" w:themeColor="accent6"/>
          <w:bottom w:val="single" w:sz="8" w:space="0" w:color="FFCE00" w:themeColor="accent6"/>
          <w:right w:val="single" w:sz="8" w:space="0" w:color="FFCE00" w:themeColor="accent6"/>
        </w:tcBorders>
      </w:tcPr>
    </w:tblStylePr>
  </w:style>
  <w:style w:type="table" w:styleId="LightShading">
    <w:name w:val="Light Shading"/>
    <w:basedOn w:val="TableNormal"/>
    <w:uiPriority w:val="60"/>
    <w:semiHidden/>
    <w:unhideWhenUsed/>
    <w:rsid w:val="0004006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4006A"/>
    <w:rPr>
      <w:color w:val="00654D" w:themeColor="accent1" w:themeShade="BF"/>
    </w:rPr>
    <w:tblPr>
      <w:tblStyleRowBandSize w:val="1"/>
      <w:tblStyleColBandSize w:val="1"/>
      <w:tblBorders>
        <w:top w:val="single" w:sz="8" w:space="0" w:color="008768" w:themeColor="accent1"/>
        <w:bottom w:val="single" w:sz="8" w:space="0" w:color="008768" w:themeColor="accent1"/>
      </w:tblBorders>
    </w:tblPr>
    <w:tblStylePr w:type="firstRow">
      <w:pPr>
        <w:spacing w:before="0" w:after="0" w:line="240" w:lineRule="auto"/>
      </w:pPr>
      <w:rPr>
        <w:b/>
        <w:bCs/>
      </w:rPr>
      <w:tblPr/>
      <w:tcPr>
        <w:tcBorders>
          <w:top w:val="single" w:sz="8" w:space="0" w:color="008768" w:themeColor="accent1"/>
          <w:left w:val="nil"/>
          <w:bottom w:val="single" w:sz="8" w:space="0" w:color="008768" w:themeColor="accent1"/>
          <w:right w:val="nil"/>
          <w:insideH w:val="nil"/>
          <w:insideV w:val="nil"/>
        </w:tcBorders>
      </w:tcPr>
    </w:tblStylePr>
    <w:tblStylePr w:type="lastRow">
      <w:pPr>
        <w:spacing w:before="0" w:after="0" w:line="240" w:lineRule="auto"/>
      </w:pPr>
      <w:rPr>
        <w:b/>
        <w:bCs/>
      </w:rPr>
      <w:tblPr/>
      <w:tcPr>
        <w:tcBorders>
          <w:top w:val="single" w:sz="8" w:space="0" w:color="008768" w:themeColor="accent1"/>
          <w:left w:val="nil"/>
          <w:bottom w:val="single" w:sz="8" w:space="0" w:color="00876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2FFE9" w:themeFill="accent1" w:themeFillTint="3F"/>
      </w:tcPr>
    </w:tblStylePr>
    <w:tblStylePr w:type="band1Horz">
      <w:tblPr/>
      <w:tcPr>
        <w:tcBorders>
          <w:left w:val="nil"/>
          <w:right w:val="nil"/>
          <w:insideH w:val="nil"/>
          <w:insideV w:val="nil"/>
        </w:tcBorders>
        <w:shd w:val="clear" w:color="auto" w:fill="A2FFE9" w:themeFill="accent1" w:themeFillTint="3F"/>
      </w:tcPr>
    </w:tblStylePr>
  </w:style>
  <w:style w:type="table" w:styleId="LightShading-Accent2">
    <w:name w:val="Light Shading Accent 2"/>
    <w:basedOn w:val="TableNormal"/>
    <w:uiPriority w:val="60"/>
    <w:semiHidden/>
    <w:unhideWhenUsed/>
    <w:rsid w:val="0004006A"/>
    <w:rPr>
      <w:color w:val="00272E" w:themeColor="accent2" w:themeShade="BF"/>
    </w:rPr>
    <w:tblPr>
      <w:tblStyleRowBandSize w:val="1"/>
      <w:tblStyleColBandSize w:val="1"/>
      <w:tblBorders>
        <w:top w:val="single" w:sz="8" w:space="0" w:color="00353E" w:themeColor="accent2"/>
        <w:bottom w:val="single" w:sz="8" w:space="0" w:color="00353E" w:themeColor="accent2"/>
      </w:tblBorders>
    </w:tblPr>
    <w:tblStylePr w:type="firstRow">
      <w:pPr>
        <w:spacing w:before="0" w:after="0" w:line="240" w:lineRule="auto"/>
      </w:pPr>
      <w:rPr>
        <w:b/>
        <w:bCs/>
      </w:rPr>
      <w:tblPr/>
      <w:tcPr>
        <w:tcBorders>
          <w:top w:val="single" w:sz="8" w:space="0" w:color="00353E" w:themeColor="accent2"/>
          <w:left w:val="nil"/>
          <w:bottom w:val="single" w:sz="8" w:space="0" w:color="00353E" w:themeColor="accent2"/>
          <w:right w:val="nil"/>
          <w:insideH w:val="nil"/>
          <w:insideV w:val="nil"/>
        </w:tcBorders>
      </w:tcPr>
    </w:tblStylePr>
    <w:tblStylePr w:type="lastRow">
      <w:pPr>
        <w:spacing w:before="0" w:after="0" w:line="240" w:lineRule="auto"/>
      </w:pPr>
      <w:rPr>
        <w:b/>
        <w:bCs/>
      </w:rPr>
      <w:tblPr/>
      <w:tcPr>
        <w:tcBorders>
          <w:top w:val="single" w:sz="8" w:space="0" w:color="00353E" w:themeColor="accent2"/>
          <w:left w:val="nil"/>
          <w:bottom w:val="single" w:sz="8" w:space="0" w:color="00353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0EEFF" w:themeFill="accent2" w:themeFillTint="3F"/>
      </w:tcPr>
    </w:tblStylePr>
    <w:tblStylePr w:type="band1Horz">
      <w:tblPr/>
      <w:tcPr>
        <w:tcBorders>
          <w:left w:val="nil"/>
          <w:right w:val="nil"/>
          <w:insideH w:val="nil"/>
          <w:insideV w:val="nil"/>
        </w:tcBorders>
        <w:shd w:val="clear" w:color="auto" w:fill="90EEFF" w:themeFill="accent2" w:themeFillTint="3F"/>
      </w:tcPr>
    </w:tblStylePr>
  </w:style>
  <w:style w:type="table" w:styleId="LightShading-Accent3">
    <w:name w:val="Light Shading Accent 3"/>
    <w:basedOn w:val="TableNormal"/>
    <w:uiPriority w:val="60"/>
    <w:semiHidden/>
    <w:unhideWhenUsed/>
    <w:rsid w:val="0004006A"/>
    <w:rPr>
      <w:color w:val="88A531" w:themeColor="accent3" w:themeShade="BF"/>
    </w:rPr>
    <w:tblPr>
      <w:tblStyleRowBandSize w:val="1"/>
      <w:tblStyleColBandSize w:val="1"/>
      <w:tblBorders>
        <w:top w:val="single" w:sz="8" w:space="0" w:color="AECC53" w:themeColor="accent3"/>
        <w:bottom w:val="single" w:sz="8" w:space="0" w:color="AECC53" w:themeColor="accent3"/>
      </w:tblBorders>
    </w:tblPr>
    <w:tblStylePr w:type="firstRow">
      <w:pPr>
        <w:spacing w:before="0" w:after="0" w:line="240" w:lineRule="auto"/>
      </w:pPr>
      <w:rPr>
        <w:b/>
        <w:bCs/>
      </w:rPr>
      <w:tblPr/>
      <w:tcPr>
        <w:tcBorders>
          <w:top w:val="single" w:sz="8" w:space="0" w:color="AECC53" w:themeColor="accent3"/>
          <w:left w:val="nil"/>
          <w:bottom w:val="single" w:sz="8" w:space="0" w:color="AECC53" w:themeColor="accent3"/>
          <w:right w:val="nil"/>
          <w:insideH w:val="nil"/>
          <w:insideV w:val="nil"/>
        </w:tcBorders>
      </w:tcPr>
    </w:tblStylePr>
    <w:tblStylePr w:type="lastRow">
      <w:pPr>
        <w:spacing w:before="0" w:after="0" w:line="240" w:lineRule="auto"/>
      </w:pPr>
      <w:rPr>
        <w:b/>
        <w:bCs/>
      </w:rPr>
      <w:tblPr/>
      <w:tcPr>
        <w:tcBorders>
          <w:top w:val="single" w:sz="8" w:space="0" w:color="AECC53" w:themeColor="accent3"/>
          <w:left w:val="nil"/>
          <w:bottom w:val="single" w:sz="8" w:space="0" w:color="AECC5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F2D4" w:themeFill="accent3" w:themeFillTint="3F"/>
      </w:tcPr>
    </w:tblStylePr>
    <w:tblStylePr w:type="band1Horz">
      <w:tblPr/>
      <w:tcPr>
        <w:tcBorders>
          <w:left w:val="nil"/>
          <w:right w:val="nil"/>
          <w:insideH w:val="nil"/>
          <w:insideV w:val="nil"/>
        </w:tcBorders>
        <w:shd w:val="clear" w:color="auto" w:fill="EAF2D4" w:themeFill="accent3" w:themeFillTint="3F"/>
      </w:tcPr>
    </w:tblStylePr>
  </w:style>
  <w:style w:type="table" w:styleId="LightShading-Accent4">
    <w:name w:val="Light Shading Accent 4"/>
    <w:basedOn w:val="TableNormal"/>
    <w:uiPriority w:val="60"/>
    <w:semiHidden/>
    <w:unhideWhenUsed/>
    <w:rsid w:val="0004006A"/>
    <w:rPr>
      <w:color w:val="AB1D0E" w:themeColor="accent4" w:themeShade="BF"/>
    </w:rPr>
    <w:tblPr>
      <w:tblStyleRowBandSize w:val="1"/>
      <w:tblStyleColBandSize w:val="1"/>
      <w:tblBorders>
        <w:top w:val="single" w:sz="8" w:space="0" w:color="E52713" w:themeColor="accent4"/>
        <w:bottom w:val="single" w:sz="8" w:space="0" w:color="E52713" w:themeColor="accent4"/>
      </w:tblBorders>
    </w:tblPr>
    <w:tblStylePr w:type="firstRow">
      <w:pPr>
        <w:spacing w:before="0" w:after="0" w:line="240" w:lineRule="auto"/>
      </w:pPr>
      <w:rPr>
        <w:b/>
        <w:bCs/>
      </w:rPr>
      <w:tblPr/>
      <w:tcPr>
        <w:tcBorders>
          <w:top w:val="single" w:sz="8" w:space="0" w:color="E52713" w:themeColor="accent4"/>
          <w:left w:val="nil"/>
          <w:bottom w:val="single" w:sz="8" w:space="0" w:color="E52713" w:themeColor="accent4"/>
          <w:right w:val="nil"/>
          <w:insideH w:val="nil"/>
          <w:insideV w:val="nil"/>
        </w:tcBorders>
      </w:tcPr>
    </w:tblStylePr>
    <w:tblStylePr w:type="lastRow">
      <w:pPr>
        <w:spacing w:before="0" w:after="0" w:line="240" w:lineRule="auto"/>
      </w:pPr>
      <w:rPr>
        <w:b/>
        <w:bCs/>
      </w:rPr>
      <w:tblPr/>
      <w:tcPr>
        <w:tcBorders>
          <w:top w:val="single" w:sz="8" w:space="0" w:color="E52713" w:themeColor="accent4"/>
          <w:left w:val="nil"/>
          <w:bottom w:val="single" w:sz="8" w:space="0" w:color="E5271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8C2" w:themeFill="accent4" w:themeFillTint="3F"/>
      </w:tcPr>
    </w:tblStylePr>
    <w:tblStylePr w:type="band1Horz">
      <w:tblPr/>
      <w:tcPr>
        <w:tcBorders>
          <w:left w:val="nil"/>
          <w:right w:val="nil"/>
          <w:insideH w:val="nil"/>
          <w:insideV w:val="nil"/>
        </w:tcBorders>
        <w:shd w:val="clear" w:color="auto" w:fill="FAC8C2" w:themeFill="accent4" w:themeFillTint="3F"/>
      </w:tcPr>
    </w:tblStylePr>
  </w:style>
  <w:style w:type="table" w:styleId="LightShading-Accent5">
    <w:name w:val="Light Shading Accent 5"/>
    <w:basedOn w:val="TableNormal"/>
    <w:uiPriority w:val="60"/>
    <w:semiHidden/>
    <w:unhideWhenUsed/>
    <w:rsid w:val="0004006A"/>
    <w:rPr>
      <w:color w:val="007374" w:themeColor="accent5" w:themeShade="BF"/>
    </w:rPr>
    <w:tblPr>
      <w:tblStyleRowBandSize w:val="1"/>
      <w:tblStyleColBandSize w:val="1"/>
      <w:tblBorders>
        <w:top w:val="single" w:sz="8" w:space="0" w:color="009A9B" w:themeColor="accent5"/>
        <w:bottom w:val="single" w:sz="8" w:space="0" w:color="009A9B" w:themeColor="accent5"/>
      </w:tblBorders>
    </w:tblPr>
    <w:tblStylePr w:type="firstRow">
      <w:pPr>
        <w:spacing w:before="0" w:after="0" w:line="240" w:lineRule="auto"/>
      </w:pPr>
      <w:rPr>
        <w:b/>
        <w:bCs/>
      </w:rPr>
      <w:tblPr/>
      <w:tcPr>
        <w:tcBorders>
          <w:top w:val="single" w:sz="8" w:space="0" w:color="009A9B" w:themeColor="accent5"/>
          <w:left w:val="nil"/>
          <w:bottom w:val="single" w:sz="8" w:space="0" w:color="009A9B" w:themeColor="accent5"/>
          <w:right w:val="nil"/>
          <w:insideH w:val="nil"/>
          <w:insideV w:val="nil"/>
        </w:tcBorders>
      </w:tcPr>
    </w:tblStylePr>
    <w:tblStylePr w:type="lastRow">
      <w:pPr>
        <w:spacing w:before="0" w:after="0" w:line="240" w:lineRule="auto"/>
      </w:pPr>
      <w:rPr>
        <w:b/>
        <w:bCs/>
      </w:rPr>
      <w:tblPr/>
      <w:tcPr>
        <w:tcBorders>
          <w:top w:val="single" w:sz="8" w:space="0" w:color="009A9B" w:themeColor="accent5"/>
          <w:left w:val="nil"/>
          <w:bottom w:val="single" w:sz="8" w:space="0" w:color="009A9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FEFF" w:themeFill="accent5" w:themeFillTint="3F"/>
      </w:tcPr>
    </w:tblStylePr>
    <w:tblStylePr w:type="band1Horz">
      <w:tblPr/>
      <w:tcPr>
        <w:tcBorders>
          <w:left w:val="nil"/>
          <w:right w:val="nil"/>
          <w:insideH w:val="nil"/>
          <w:insideV w:val="nil"/>
        </w:tcBorders>
        <w:shd w:val="clear" w:color="auto" w:fill="A7FEFF" w:themeFill="accent5" w:themeFillTint="3F"/>
      </w:tcPr>
    </w:tblStylePr>
  </w:style>
  <w:style w:type="table" w:styleId="LightShading-Accent6">
    <w:name w:val="Light Shading Accent 6"/>
    <w:basedOn w:val="TableNormal"/>
    <w:uiPriority w:val="60"/>
    <w:semiHidden/>
    <w:unhideWhenUsed/>
    <w:rsid w:val="0004006A"/>
    <w:rPr>
      <w:color w:val="BF9A00" w:themeColor="accent6" w:themeShade="BF"/>
    </w:rPr>
    <w:tblPr>
      <w:tblStyleRowBandSize w:val="1"/>
      <w:tblStyleColBandSize w:val="1"/>
      <w:tblBorders>
        <w:top w:val="single" w:sz="8" w:space="0" w:color="FFCE00" w:themeColor="accent6"/>
        <w:bottom w:val="single" w:sz="8" w:space="0" w:color="FFCE00" w:themeColor="accent6"/>
      </w:tblBorders>
    </w:tblPr>
    <w:tblStylePr w:type="firstRow">
      <w:pPr>
        <w:spacing w:before="0" w:after="0" w:line="240" w:lineRule="auto"/>
      </w:pPr>
      <w:rPr>
        <w:b/>
        <w:bCs/>
      </w:rPr>
      <w:tblPr/>
      <w:tcPr>
        <w:tcBorders>
          <w:top w:val="single" w:sz="8" w:space="0" w:color="FFCE00" w:themeColor="accent6"/>
          <w:left w:val="nil"/>
          <w:bottom w:val="single" w:sz="8" w:space="0" w:color="FFCE00" w:themeColor="accent6"/>
          <w:right w:val="nil"/>
          <w:insideH w:val="nil"/>
          <w:insideV w:val="nil"/>
        </w:tcBorders>
      </w:tcPr>
    </w:tblStylePr>
    <w:tblStylePr w:type="lastRow">
      <w:pPr>
        <w:spacing w:before="0" w:after="0" w:line="240" w:lineRule="auto"/>
      </w:pPr>
      <w:rPr>
        <w:b/>
        <w:bCs/>
      </w:rPr>
      <w:tblPr/>
      <w:tcPr>
        <w:tcBorders>
          <w:top w:val="single" w:sz="8" w:space="0" w:color="FFCE00" w:themeColor="accent6"/>
          <w:left w:val="nil"/>
          <w:bottom w:val="single" w:sz="8" w:space="0" w:color="FFCE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2C0" w:themeFill="accent6" w:themeFillTint="3F"/>
      </w:tcPr>
    </w:tblStylePr>
    <w:tblStylePr w:type="band1Horz">
      <w:tblPr/>
      <w:tcPr>
        <w:tcBorders>
          <w:left w:val="nil"/>
          <w:right w:val="nil"/>
          <w:insideH w:val="nil"/>
          <w:insideV w:val="nil"/>
        </w:tcBorders>
        <w:shd w:val="clear" w:color="auto" w:fill="FFF2C0" w:themeFill="accent6" w:themeFillTint="3F"/>
      </w:tcPr>
    </w:tblStylePr>
  </w:style>
  <w:style w:type="table" w:styleId="MediumGrid1">
    <w:name w:val="Medium Grid 1"/>
    <w:basedOn w:val="TableNormal"/>
    <w:uiPriority w:val="67"/>
    <w:semiHidden/>
    <w:unhideWhenUsed/>
    <w:rsid w:val="0004006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4006A"/>
    <w:tblPr>
      <w:tblStyleRowBandSize w:val="1"/>
      <w:tblStyleColBandSize w:val="1"/>
      <w:tblBorders>
        <w:top w:val="single" w:sz="8" w:space="0" w:color="00E5B0" w:themeColor="accent1" w:themeTint="BF"/>
        <w:left w:val="single" w:sz="8" w:space="0" w:color="00E5B0" w:themeColor="accent1" w:themeTint="BF"/>
        <w:bottom w:val="single" w:sz="8" w:space="0" w:color="00E5B0" w:themeColor="accent1" w:themeTint="BF"/>
        <w:right w:val="single" w:sz="8" w:space="0" w:color="00E5B0" w:themeColor="accent1" w:themeTint="BF"/>
        <w:insideH w:val="single" w:sz="8" w:space="0" w:color="00E5B0" w:themeColor="accent1" w:themeTint="BF"/>
        <w:insideV w:val="single" w:sz="8" w:space="0" w:color="00E5B0" w:themeColor="accent1" w:themeTint="BF"/>
      </w:tblBorders>
    </w:tblPr>
    <w:tcPr>
      <w:shd w:val="clear" w:color="auto" w:fill="A2FFE9" w:themeFill="accent1" w:themeFillTint="3F"/>
    </w:tcPr>
    <w:tblStylePr w:type="firstRow">
      <w:rPr>
        <w:b/>
        <w:bCs/>
      </w:rPr>
    </w:tblStylePr>
    <w:tblStylePr w:type="lastRow">
      <w:rPr>
        <w:b/>
        <w:bCs/>
      </w:rPr>
      <w:tblPr/>
      <w:tcPr>
        <w:tcBorders>
          <w:top w:val="single" w:sz="18" w:space="0" w:color="00E5B0" w:themeColor="accent1" w:themeTint="BF"/>
        </w:tcBorders>
      </w:tcPr>
    </w:tblStylePr>
    <w:tblStylePr w:type="firstCol">
      <w:rPr>
        <w:b/>
        <w:bCs/>
      </w:rPr>
    </w:tblStylePr>
    <w:tblStylePr w:type="lastCol">
      <w:rPr>
        <w:b/>
        <w:bCs/>
      </w:rPr>
    </w:tblStylePr>
    <w:tblStylePr w:type="band1Vert">
      <w:tblPr/>
      <w:tcPr>
        <w:shd w:val="clear" w:color="auto" w:fill="44FFD3" w:themeFill="accent1" w:themeFillTint="7F"/>
      </w:tcPr>
    </w:tblStylePr>
    <w:tblStylePr w:type="band1Horz">
      <w:tblPr/>
      <w:tcPr>
        <w:shd w:val="clear" w:color="auto" w:fill="44FFD3" w:themeFill="accent1" w:themeFillTint="7F"/>
      </w:tcPr>
    </w:tblStylePr>
  </w:style>
  <w:style w:type="table" w:styleId="MediumGrid1-Accent2">
    <w:name w:val="Medium Grid 1 Accent 2"/>
    <w:basedOn w:val="TableNormal"/>
    <w:uiPriority w:val="67"/>
    <w:semiHidden/>
    <w:unhideWhenUsed/>
    <w:rsid w:val="0004006A"/>
    <w:tblPr>
      <w:tblStyleRowBandSize w:val="1"/>
      <w:tblStyleColBandSize w:val="1"/>
      <w:tblBorders>
        <w:top w:val="single" w:sz="8" w:space="0" w:color="0094AE" w:themeColor="accent2" w:themeTint="BF"/>
        <w:left w:val="single" w:sz="8" w:space="0" w:color="0094AE" w:themeColor="accent2" w:themeTint="BF"/>
        <w:bottom w:val="single" w:sz="8" w:space="0" w:color="0094AE" w:themeColor="accent2" w:themeTint="BF"/>
        <w:right w:val="single" w:sz="8" w:space="0" w:color="0094AE" w:themeColor="accent2" w:themeTint="BF"/>
        <w:insideH w:val="single" w:sz="8" w:space="0" w:color="0094AE" w:themeColor="accent2" w:themeTint="BF"/>
        <w:insideV w:val="single" w:sz="8" w:space="0" w:color="0094AE" w:themeColor="accent2" w:themeTint="BF"/>
      </w:tblBorders>
    </w:tblPr>
    <w:tcPr>
      <w:shd w:val="clear" w:color="auto" w:fill="90EEFF" w:themeFill="accent2" w:themeFillTint="3F"/>
    </w:tcPr>
    <w:tblStylePr w:type="firstRow">
      <w:rPr>
        <w:b/>
        <w:bCs/>
      </w:rPr>
    </w:tblStylePr>
    <w:tblStylePr w:type="lastRow">
      <w:rPr>
        <w:b/>
        <w:bCs/>
      </w:rPr>
      <w:tblPr/>
      <w:tcPr>
        <w:tcBorders>
          <w:top w:val="single" w:sz="18" w:space="0" w:color="0094AE" w:themeColor="accent2" w:themeTint="BF"/>
        </w:tcBorders>
      </w:tcPr>
    </w:tblStylePr>
    <w:tblStylePr w:type="firstCol">
      <w:rPr>
        <w:b/>
        <w:bCs/>
      </w:rPr>
    </w:tblStylePr>
    <w:tblStylePr w:type="lastCol">
      <w:rPr>
        <w:b/>
        <w:bCs/>
      </w:rPr>
    </w:tblStylePr>
    <w:tblStylePr w:type="band1Vert">
      <w:tblPr/>
      <w:tcPr>
        <w:shd w:val="clear" w:color="auto" w:fill="1FDDFF" w:themeFill="accent2" w:themeFillTint="7F"/>
      </w:tcPr>
    </w:tblStylePr>
    <w:tblStylePr w:type="band1Horz">
      <w:tblPr/>
      <w:tcPr>
        <w:shd w:val="clear" w:color="auto" w:fill="1FDDFF" w:themeFill="accent2" w:themeFillTint="7F"/>
      </w:tcPr>
    </w:tblStylePr>
  </w:style>
  <w:style w:type="table" w:styleId="MediumGrid1-Accent3">
    <w:name w:val="Medium Grid 1 Accent 3"/>
    <w:basedOn w:val="TableNormal"/>
    <w:uiPriority w:val="67"/>
    <w:semiHidden/>
    <w:unhideWhenUsed/>
    <w:rsid w:val="0004006A"/>
    <w:tblPr>
      <w:tblStyleRowBandSize w:val="1"/>
      <w:tblStyleColBandSize w:val="1"/>
      <w:tblBorders>
        <w:top w:val="single" w:sz="8" w:space="0" w:color="C1D87D" w:themeColor="accent3" w:themeTint="BF"/>
        <w:left w:val="single" w:sz="8" w:space="0" w:color="C1D87D" w:themeColor="accent3" w:themeTint="BF"/>
        <w:bottom w:val="single" w:sz="8" w:space="0" w:color="C1D87D" w:themeColor="accent3" w:themeTint="BF"/>
        <w:right w:val="single" w:sz="8" w:space="0" w:color="C1D87D" w:themeColor="accent3" w:themeTint="BF"/>
        <w:insideH w:val="single" w:sz="8" w:space="0" w:color="C1D87D" w:themeColor="accent3" w:themeTint="BF"/>
        <w:insideV w:val="single" w:sz="8" w:space="0" w:color="C1D87D" w:themeColor="accent3" w:themeTint="BF"/>
      </w:tblBorders>
    </w:tblPr>
    <w:tcPr>
      <w:shd w:val="clear" w:color="auto" w:fill="EAF2D4" w:themeFill="accent3" w:themeFillTint="3F"/>
    </w:tcPr>
    <w:tblStylePr w:type="firstRow">
      <w:rPr>
        <w:b/>
        <w:bCs/>
      </w:rPr>
    </w:tblStylePr>
    <w:tblStylePr w:type="lastRow">
      <w:rPr>
        <w:b/>
        <w:bCs/>
      </w:rPr>
      <w:tblPr/>
      <w:tcPr>
        <w:tcBorders>
          <w:top w:val="single" w:sz="18" w:space="0" w:color="C1D87D" w:themeColor="accent3" w:themeTint="BF"/>
        </w:tcBorders>
      </w:tcPr>
    </w:tblStylePr>
    <w:tblStylePr w:type="firstCol">
      <w:rPr>
        <w:b/>
        <w:bCs/>
      </w:rPr>
    </w:tblStylePr>
    <w:tblStylePr w:type="lastCol">
      <w:rPr>
        <w:b/>
        <w:bCs/>
      </w:rPr>
    </w:tblStylePr>
    <w:tblStylePr w:type="band1Vert">
      <w:tblPr/>
      <w:tcPr>
        <w:shd w:val="clear" w:color="auto" w:fill="D6E5A9" w:themeFill="accent3" w:themeFillTint="7F"/>
      </w:tcPr>
    </w:tblStylePr>
    <w:tblStylePr w:type="band1Horz">
      <w:tblPr/>
      <w:tcPr>
        <w:shd w:val="clear" w:color="auto" w:fill="D6E5A9" w:themeFill="accent3" w:themeFillTint="7F"/>
      </w:tcPr>
    </w:tblStylePr>
  </w:style>
  <w:style w:type="table" w:styleId="MediumGrid1-Accent4">
    <w:name w:val="Medium Grid 1 Accent 4"/>
    <w:basedOn w:val="TableNormal"/>
    <w:uiPriority w:val="67"/>
    <w:semiHidden/>
    <w:unhideWhenUsed/>
    <w:rsid w:val="0004006A"/>
    <w:tblPr>
      <w:tblStyleRowBandSize w:val="1"/>
      <w:tblStyleColBandSize w:val="1"/>
      <w:tblBorders>
        <w:top w:val="single" w:sz="8" w:space="0" w:color="F05949" w:themeColor="accent4" w:themeTint="BF"/>
        <w:left w:val="single" w:sz="8" w:space="0" w:color="F05949" w:themeColor="accent4" w:themeTint="BF"/>
        <w:bottom w:val="single" w:sz="8" w:space="0" w:color="F05949" w:themeColor="accent4" w:themeTint="BF"/>
        <w:right w:val="single" w:sz="8" w:space="0" w:color="F05949" w:themeColor="accent4" w:themeTint="BF"/>
        <w:insideH w:val="single" w:sz="8" w:space="0" w:color="F05949" w:themeColor="accent4" w:themeTint="BF"/>
        <w:insideV w:val="single" w:sz="8" w:space="0" w:color="F05949" w:themeColor="accent4" w:themeTint="BF"/>
      </w:tblBorders>
    </w:tblPr>
    <w:tcPr>
      <w:shd w:val="clear" w:color="auto" w:fill="FAC8C2" w:themeFill="accent4" w:themeFillTint="3F"/>
    </w:tcPr>
    <w:tblStylePr w:type="firstRow">
      <w:rPr>
        <w:b/>
        <w:bCs/>
      </w:rPr>
    </w:tblStylePr>
    <w:tblStylePr w:type="lastRow">
      <w:rPr>
        <w:b/>
        <w:bCs/>
      </w:rPr>
      <w:tblPr/>
      <w:tcPr>
        <w:tcBorders>
          <w:top w:val="single" w:sz="18" w:space="0" w:color="F05949" w:themeColor="accent4" w:themeTint="BF"/>
        </w:tcBorders>
      </w:tcPr>
    </w:tblStylePr>
    <w:tblStylePr w:type="firstCol">
      <w:rPr>
        <w:b/>
        <w:bCs/>
      </w:rPr>
    </w:tblStylePr>
    <w:tblStylePr w:type="lastCol">
      <w:rPr>
        <w:b/>
        <w:bCs/>
      </w:rPr>
    </w:tblStylePr>
    <w:tblStylePr w:type="band1Vert">
      <w:tblPr/>
      <w:tcPr>
        <w:shd w:val="clear" w:color="auto" w:fill="F59086" w:themeFill="accent4" w:themeFillTint="7F"/>
      </w:tcPr>
    </w:tblStylePr>
    <w:tblStylePr w:type="band1Horz">
      <w:tblPr/>
      <w:tcPr>
        <w:shd w:val="clear" w:color="auto" w:fill="F59086" w:themeFill="accent4" w:themeFillTint="7F"/>
      </w:tcPr>
    </w:tblStylePr>
  </w:style>
  <w:style w:type="table" w:styleId="MediumGrid1-Accent5">
    <w:name w:val="Medium Grid 1 Accent 5"/>
    <w:basedOn w:val="TableNormal"/>
    <w:uiPriority w:val="67"/>
    <w:semiHidden/>
    <w:unhideWhenUsed/>
    <w:rsid w:val="0004006A"/>
    <w:tblPr>
      <w:tblStyleRowBandSize w:val="1"/>
      <w:tblStyleColBandSize w:val="1"/>
      <w:tblBorders>
        <w:top w:val="single" w:sz="8" w:space="0" w:color="00F2F4" w:themeColor="accent5" w:themeTint="BF"/>
        <w:left w:val="single" w:sz="8" w:space="0" w:color="00F2F4" w:themeColor="accent5" w:themeTint="BF"/>
        <w:bottom w:val="single" w:sz="8" w:space="0" w:color="00F2F4" w:themeColor="accent5" w:themeTint="BF"/>
        <w:right w:val="single" w:sz="8" w:space="0" w:color="00F2F4" w:themeColor="accent5" w:themeTint="BF"/>
        <w:insideH w:val="single" w:sz="8" w:space="0" w:color="00F2F4" w:themeColor="accent5" w:themeTint="BF"/>
        <w:insideV w:val="single" w:sz="8" w:space="0" w:color="00F2F4" w:themeColor="accent5" w:themeTint="BF"/>
      </w:tblBorders>
    </w:tblPr>
    <w:tcPr>
      <w:shd w:val="clear" w:color="auto" w:fill="A7FEFF" w:themeFill="accent5" w:themeFillTint="3F"/>
    </w:tcPr>
    <w:tblStylePr w:type="firstRow">
      <w:rPr>
        <w:b/>
        <w:bCs/>
      </w:rPr>
    </w:tblStylePr>
    <w:tblStylePr w:type="lastRow">
      <w:rPr>
        <w:b/>
        <w:bCs/>
      </w:rPr>
      <w:tblPr/>
      <w:tcPr>
        <w:tcBorders>
          <w:top w:val="single" w:sz="18" w:space="0" w:color="00F2F4" w:themeColor="accent5" w:themeTint="BF"/>
        </w:tcBorders>
      </w:tcPr>
    </w:tblStylePr>
    <w:tblStylePr w:type="firstCol">
      <w:rPr>
        <w:b/>
        <w:bCs/>
      </w:rPr>
    </w:tblStylePr>
    <w:tblStylePr w:type="lastCol">
      <w:rPr>
        <w:b/>
        <w:bCs/>
      </w:rPr>
    </w:tblStylePr>
    <w:tblStylePr w:type="band1Vert">
      <w:tblPr/>
      <w:tcPr>
        <w:shd w:val="clear" w:color="auto" w:fill="4EFDFF" w:themeFill="accent5" w:themeFillTint="7F"/>
      </w:tcPr>
    </w:tblStylePr>
    <w:tblStylePr w:type="band1Horz">
      <w:tblPr/>
      <w:tcPr>
        <w:shd w:val="clear" w:color="auto" w:fill="4EFDFF" w:themeFill="accent5" w:themeFillTint="7F"/>
      </w:tcPr>
    </w:tblStylePr>
  </w:style>
  <w:style w:type="table" w:styleId="MediumGrid1-Accent6">
    <w:name w:val="Medium Grid 1 Accent 6"/>
    <w:basedOn w:val="TableNormal"/>
    <w:uiPriority w:val="67"/>
    <w:semiHidden/>
    <w:unhideWhenUsed/>
    <w:rsid w:val="0004006A"/>
    <w:tblPr>
      <w:tblStyleRowBandSize w:val="1"/>
      <w:tblStyleColBandSize w:val="1"/>
      <w:tblBorders>
        <w:top w:val="single" w:sz="8" w:space="0" w:color="FFDA40" w:themeColor="accent6" w:themeTint="BF"/>
        <w:left w:val="single" w:sz="8" w:space="0" w:color="FFDA40" w:themeColor="accent6" w:themeTint="BF"/>
        <w:bottom w:val="single" w:sz="8" w:space="0" w:color="FFDA40" w:themeColor="accent6" w:themeTint="BF"/>
        <w:right w:val="single" w:sz="8" w:space="0" w:color="FFDA40" w:themeColor="accent6" w:themeTint="BF"/>
        <w:insideH w:val="single" w:sz="8" w:space="0" w:color="FFDA40" w:themeColor="accent6" w:themeTint="BF"/>
        <w:insideV w:val="single" w:sz="8" w:space="0" w:color="FFDA40" w:themeColor="accent6" w:themeTint="BF"/>
      </w:tblBorders>
    </w:tblPr>
    <w:tcPr>
      <w:shd w:val="clear" w:color="auto" w:fill="FFF2C0" w:themeFill="accent6" w:themeFillTint="3F"/>
    </w:tcPr>
    <w:tblStylePr w:type="firstRow">
      <w:rPr>
        <w:b/>
        <w:bCs/>
      </w:rPr>
    </w:tblStylePr>
    <w:tblStylePr w:type="lastRow">
      <w:rPr>
        <w:b/>
        <w:bCs/>
      </w:rPr>
      <w:tblPr/>
      <w:tcPr>
        <w:tcBorders>
          <w:top w:val="single" w:sz="18" w:space="0" w:color="FFDA40" w:themeColor="accent6" w:themeTint="BF"/>
        </w:tcBorders>
      </w:tcPr>
    </w:tblStylePr>
    <w:tblStylePr w:type="firstCol">
      <w:rPr>
        <w:b/>
        <w:bCs/>
      </w:rPr>
    </w:tblStylePr>
    <w:tblStylePr w:type="lastCol">
      <w:rPr>
        <w:b/>
        <w:bCs/>
      </w:rPr>
    </w:tblStylePr>
    <w:tblStylePr w:type="band1Vert">
      <w:tblPr/>
      <w:tcPr>
        <w:shd w:val="clear" w:color="auto" w:fill="FFE680" w:themeFill="accent6" w:themeFillTint="7F"/>
      </w:tcPr>
    </w:tblStylePr>
    <w:tblStylePr w:type="band1Horz">
      <w:tblPr/>
      <w:tcPr>
        <w:shd w:val="clear" w:color="auto" w:fill="FFE680" w:themeFill="accent6" w:themeFillTint="7F"/>
      </w:tcPr>
    </w:tblStylePr>
  </w:style>
  <w:style w:type="table" w:styleId="MediumGrid2">
    <w:name w:val="Medium Grid 2"/>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8768" w:themeColor="accent1"/>
        <w:left w:val="single" w:sz="8" w:space="0" w:color="008768" w:themeColor="accent1"/>
        <w:bottom w:val="single" w:sz="8" w:space="0" w:color="008768" w:themeColor="accent1"/>
        <w:right w:val="single" w:sz="8" w:space="0" w:color="008768" w:themeColor="accent1"/>
        <w:insideH w:val="single" w:sz="8" w:space="0" w:color="008768" w:themeColor="accent1"/>
        <w:insideV w:val="single" w:sz="8" w:space="0" w:color="008768" w:themeColor="accent1"/>
      </w:tblBorders>
    </w:tblPr>
    <w:tcPr>
      <w:shd w:val="clear" w:color="auto" w:fill="A2FFE9" w:themeFill="accent1" w:themeFillTint="3F"/>
    </w:tcPr>
    <w:tblStylePr w:type="firstRow">
      <w:rPr>
        <w:b/>
        <w:bCs/>
        <w:color w:val="000000" w:themeColor="text1"/>
      </w:rPr>
      <w:tblPr/>
      <w:tcPr>
        <w:shd w:val="clear" w:color="auto" w:fill="DAFF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FFED" w:themeFill="accent1" w:themeFillTint="33"/>
      </w:tcPr>
    </w:tblStylePr>
    <w:tblStylePr w:type="band1Vert">
      <w:tblPr/>
      <w:tcPr>
        <w:shd w:val="clear" w:color="auto" w:fill="44FFD3" w:themeFill="accent1" w:themeFillTint="7F"/>
      </w:tcPr>
    </w:tblStylePr>
    <w:tblStylePr w:type="band1Horz">
      <w:tblPr/>
      <w:tcPr>
        <w:tcBorders>
          <w:insideH w:val="single" w:sz="6" w:space="0" w:color="008768" w:themeColor="accent1"/>
          <w:insideV w:val="single" w:sz="6" w:space="0" w:color="008768" w:themeColor="accent1"/>
        </w:tcBorders>
        <w:shd w:val="clear" w:color="auto" w:fill="44FF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353E" w:themeColor="accent2"/>
        <w:left w:val="single" w:sz="8" w:space="0" w:color="00353E" w:themeColor="accent2"/>
        <w:bottom w:val="single" w:sz="8" w:space="0" w:color="00353E" w:themeColor="accent2"/>
        <w:right w:val="single" w:sz="8" w:space="0" w:color="00353E" w:themeColor="accent2"/>
        <w:insideH w:val="single" w:sz="8" w:space="0" w:color="00353E" w:themeColor="accent2"/>
        <w:insideV w:val="single" w:sz="8" w:space="0" w:color="00353E" w:themeColor="accent2"/>
      </w:tblBorders>
    </w:tblPr>
    <w:tcPr>
      <w:shd w:val="clear" w:color="auto" w:fill="90EEFF" w:themeFill="accent2" w:themeFillTint="3F"/>
    </w:tcPr>
    <w:tblStylePr w:type="firstRow">
      <w:rPr>
        <w:b/>
        <w:bCs/>
        <w:color w:val="000000" w:themeColor="text1"/>
      </w:rPr>
      <w:tblPr/>
      <w:tcPr>
        <w:shd w:val="clear" w:color="auto" w:fill="D3F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5F1FF" w:themeFill="accent2" w:themeFillTint="33"/>
      </w:tcPr>
    </w:tblStylePr>
    <w:tblStylePr w:type="band1Vert">
      <w:tblPr/>
      <w:tcPr>
        <w:shd w:val="clear" w:color="auto" w:fill="1FDDFF" w:themeFill="accent2" w:themeFillTint="7F"/>
      </w:tcPr>
    </w:tblStylePr>
    <w:tblStylePr w:type="band1Horz">
      <w:tblPr/>
      <w:tcPr>
        <w:tcBorders>
          <w:insideH w:val="single" w:sz="6" w:space="0" w:color="00353E" w:themeColor="accent2"/>
          <w:insideV w:val="single" w:sz="6" w:space="0" w:color="00353E" w:themeColor="accent2"/>
        </w:tcBorders>
        <w:shd w:val="clear" w:color="auto" w:fill="1FDD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AECC53" w:themeColor="accent3"/>
        <w:left w:val="single" w:sz="8" w:space="0" w:color="AECC53" w:themeColor="accent3"/>
        <w:bottom w:val="single" w:sz="8" w:space="0" w:color="AECC53" w:themeColor="accent3"/>
        <w:right w:val="single" w:sz="8" w:space="0" w:color="AECC53" w:themeColor="accent3"/>
        <w:insideH w:val="single" w:sz="8" w:space="0" w:color="AECC53" w:themeColor="accent3"/>
        <w:insideV w:val="single" w:sz="8" w:space="0" w:color="AECC53" w:themeColor="accent3"/>
      </w:tblBorders>
    </w:tblPr>
    <w:tcPr>
      <w:shd w:val="clear" w:color="auto" w:fill="EAF2D4" w:themeFill="accent3" w:themeFillTint="3F"/>
    </w:tcPr>
    <w:tblStylePr w:type="firstRow">
      <w:rPr>
        <w:b/>
        <w:bCs/>
        <w:color w:val="000000" w:themeColor="text1"/>
      </w:rPr>
      <w:tblPr/>
      <w:tcPr>
        <w:shd w:val="clear" w:color="auto" w:fill="F6FA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F4DC" w:themeFill="accent3" w:themeFillTint="33"/>
      </w:tcPr>
    </w:tblStylePr>
    <w:tblStylePr w:type="band1Vert">
      <w:tblPr/>
      <w:tcPr>
        <w:shd w:val="clear" w:color="auto" w:fill="D6E5A9" w:themeFill="accent3" w:themeFillTint="7F"/>
      </w:tcPr>
    </w:tblStylePr>
    <w:tblStylePr w:type="band1Horz">
      <w:tblPr/>
      <w:tcPr>
        <w:tcBorders>
          <w:insideH w:val="single" w:sz="6" w:space="0" w:color="AECC53" w:themeColor="accent3"/>
          <w:insideV w:val="single" w:sz="6" w:space="0" w:color="AECC53" w:themeColor="accent3"/>
        </w:tcBorders>
        <w:shd w:val="clear" w:color="auto" w:fill="D6E5A9"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E52713" w:themeColor="accent4"/>
        <w:left w:val="single" w:sz="8" w:space="0" w:color="E52713" w:themeColor="accent4"/>
        <w:bottom w:val="single" w:sz="8" w:space="0" w:color="E52713" w:themeColor="accent4"/>
        <w:right w:val="single" w:sz="8" w:space="0" w:color="E52713" w:themeColor="accent4"/>
        <w:insideH w:val="single" w:sz="8" w:space="0" w:color="E52713" w:themeColor="accent4"/>
        <w:insideV w:val="single" w:sz="8" w:space="0" w:color="E52713" w:themeColor="accent4"/>
      </w:tblBorders>
    </w:tblPr>
    <w:tcPr>
      <w:shd w:val="clear" w:color="auto" w:fill="FAC8C2" w:themeFill="accent4" w:themeFillTint="3F"/>
    </w:tcPr>
    <w:tblStylePr w:type="firstRow">
      <w:rPr>
        <w:b/>
        <w:bCs/>
        <w:color w:val="000000" w:themeColor="text1"/>
      </w:rPr>
      <w:tblPr/>
      <w:tcPr>
        <w:shd w:val="clear" w:color="auto" w:fill="FDE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2CE" w:themeFill="accent4" w:themeFillTint="33"/>
      </w:tcPr>
    </w:tblStylePr>
    <w:tblStylePr w:type="band1Vert">
      <w:tblPr/>
      <w:tcPr>
        <w:shd w:val="clear" w:color="auto" w:fill="F59086" w:themeFill="accent4" w:themeFillTint="7F"/>
      </w:tcPr>
    </w:tblStylePr>
    <w:tblStylePr w:type="band1Horz">
      <w:tblPr/>
      <w:tcPr>
        <w:tcBorders>
          <w:insideH w:val="single" w:sz="6" w:space="0" w:color="E52713" w:themeColor="accent4"/>
          <w:insideV w:val="single" w:sz="6" w:space="0" w:color="E52713" w:themeColor="accent4"/>
        </w:tcBorders>
        <w:shd w:val="clear" w:color="auto" w:fill="F5908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9A9B" w:themeColor="accent5"/>
        <w:left w:val="single" w:sz="8" w:space="0" w:color="009A9B" w:themeColor="accent5"/>
        <w:bottom w:val="single" w:sz="8" w:space="0" w:color="009A9B" w:themeColor="accent5"/>
        <w:right w:val="single" w:sz="8" w:space="0" w:color="009A9B" w:themeColor="accent5"/>
        <w:insideH w:val="single" w:sz="8" w:space="0" w:color="009A9B" w:themeColor="accent5"/>
        <w:insideV w:val="single" w:sz="8" w:space="0" w:color="009A9B" w:themeColor="accent5"/>
      </w:tblBorders>
    </w:tblPr>
    <w:tcPr>
      <w:shd w:val="clear" w:color="auto" w:fill="A7FEFF" w:themeFill="accent5" w:themeFillTint="3F"/>
    </w:tcPr>
    <w:tblStylePr w:type="firstRow">
      <w:rPr>
        <w:b/>
        <w:bCs/>
        <w:color w:val="000000" w:themeColor="text1"/>
      </w:rPr>
      <w:tblPr/>
      <w:tcPr>
        <w:shd w:val="clear" w:color="auto" w:fill="DCFE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EFF" w:themeFill="accent5" w:themeFillTint="33"/>
      </w:tcPr>
    </w:tblStylePr>
    <w:tblStylePr w:type="band1Vert">
      <w:tblPr/>
      <w:tcPr>
        <w:shd w:val="clear" w:color="auto" w:fill="4EFDFF" w:themeFill="accent5" w:themeFillTint="7F"/>
      </w:tcPr>
    </w:tblStylePr>
    <w:tblStylePr w:type="band1Horz">
      <w:tblPr/>
      <w:tcPr>
        <w:tcBorders>
          <w:insideH w:val="single" w:sz="6" w:space="0" w:color="009A9B" w:themeColor="accent5"/>
          <w:insideV w:val="single" w:sz="6" w:space="0" w:color="009A9B" w:themeColor="accent5"/>
        </w:tcBorders>
        <w:shd w:val="clear" w:color="auto" w:fill="4EFD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FCE00" w:themeColor="accent6"/>
        <w:left w:val="single" w:sz="8" w:space="0" w:color="FFCE00" w:themeColor="accent6"/>
        <w:bottom w:val="single" w:sz="8" w:space="0" w:color="FFCE00" w:themeColor="accent6"/>
        <w:right w:val="single" w:sz="8" w:space="0" w:color="FFCE00" w:themeColor="accent6"/>
        <w:insideH w:val="single" w:sz="8" w:space="0" w:color="FFCE00" w:themeColor="accent6"/>
        <w:insideV w:val="single" w:sz="8" w:space="0" w:color="FFCE00" w:themeColor="accent6"/>
      </w:tblBorders>
    </w:tblPr>
    <w:tcPr>
      <w:shd w:val="clear" w:color="auto" w:fill="FFF2C0" w:themeFill="accent6" w:themeFillTint="3F"/>
    </w:tcPr>
    <w:tblStylePr w:type="firstRow">
      <w:rPr>
        <w:b/>
        <w:bCs/>
        <w:color w:val="000000" w:themeColor="text1"/>
      </w:rPr>
      <w:tblPr/>
      <w:tcPr>
        <w:shd w:val="clear" w:color="auto" w:fill="FFFA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5CC" w:themeFill="accent6" w:themeFillTint="33"/>
      </w:tcPr>
    </w:tblStylePr>
    <w:tblStylePr w:type="band1Vert">
      <w:tblPr/>
      <w:tcPr>
        <w:shd w:val="clear" w:color="auto" w:fill="FFE680" w:themeFill="accent6" w:themeFillTint="7F"/>
      </w:tcPr>
    </w:tblStylePr>
    <w:tblStylePr w:type="band1Horz">
      <w:tblPr/>
      <w:tcPr>
        <w:tcBorders>
          <w:insideH w:val="single" w:sz="6" w:space="0" w:color="FFCE00" w:themeColor="accent6"/>
          <w:insideV w:val="single" w:sz="6" w:space="0" w:color="FFCE00" w:themeColor="accent6"/>
        </w:tcBorders>
        <w:shd w:val="clear" w:color="auto" w:fill="FFE6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2FF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76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76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76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76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4FF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4FFD3" w:themeFill="accent1" w:themeFillTint="7F"/>
      </w:tcPr>
    </w:tblStylePr>
  </w:style>
  <w:style w:type="table" w:styleId="MediumGrid3-Accent2">
    <w:name w:val="Medium Grid 3 Accent 2"/>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0EE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53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53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53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53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1FDD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1FDDFF" w:themeFill="accent2" w:themeFillTint="7F"/>
      </w:tcPr>
    </w:tblStylePr>
  </w:style>
  <w:style w:type="table" w:styleId="MediumGrid3-Accent3">
    <w:name w:val="Medium Grid 3 Accent 3"/>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F2D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ECC5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ECC5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ECC5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ECC5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E5A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E5A9" w:themeFill="accent3" w:themeFillTint="7F"/>
      </w:tcPr>
    </w:tblStylePr>
  </w:style>
  <w:style w:type="table" w:styleId="MediumGrid3-Accent4">
    <w:name w:val="Medium Grid 3 Accent 4"/>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8C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5271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5271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5271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5271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908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9086" w:themeFill="accent4" w:themeFillTint="7F"/>
      </w:tcPr>
    </w:tblStylePr>
  </w:style>
  <w:style w:type="table" w:styleId="MediumGrid3-Accent5">
    <w:name w:val="Medium Grid 3 Accent 5"/>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FE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A9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A9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A9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A9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FD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FDFF" w:themeFill="accent5" w:themeFillTint="7F"/>
      </w:tcPr>
    </w:tblStylePr>
  </w:style>
  <w:style w:type="table" w:styleId="MediumGrid3-Accent6">
    <w:name w:val="Medium Grid 3 Accent 6"/>
    <w:basedOn w:val="TableNormal"/>
    <w:uiPriority w:val="69"/>
    <w:semiHidden/>
    <w:unhideWhenUsed/>
    <w:rsid w:val="0004006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2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E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E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E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E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6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680" w:themeFill="accent6" w:themeFillTint="7F"/>
      </w:tcPr>
    </w:tblStylePr>
  </w:style>
  <w:style w:type="table" w:styleId="MediumList1">
    <w:name w:val="Medium List 1"/>
    <w:basedOn w:val="TableNormal"/>
    <w:uiPriority w:val="65"/>
    <w:semiHidden/>
    <w:unhideWhenUsed/>
    <w:rsid w:val="0004006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4006A"/>
    <w:rPr>
      <w:color w:val="000000" w:themeColor="text1"/>
    </w:rPr>
    <w:tblPr>
      <w:tblStyleRowBandSize w:val="1"/>
      <w:tblStyleColBandSize w:val="1"/>
      <w:tblBorders>
        <w:top w:val="single" w:sz="8" w:space="0" w:color="008768" w:themeColor="accent1"/>
        <w:bottom w:val="single" w:sz="8" w:space="0" w:color="008768" w:themeColor="accent1"/>
      </w:tblBorders>
    </w:tblPr>
    <w:tblStylePr w:type="firstRow">
      <w:rPr>
        <w:rFonts w:asciiTheme="majorHAnsi" w:eastAsiaTheme="majorEastAsia" w:hAnsiTheme="majorHAnsi" w:cstheme="majorBidi"/>
      </w:rPr>
      <w:tblPr/>
      <w:tcPr>
        <w:tcBorders>
          <w:top w:val="nil"/>
          <w:bottom w:val="single" w:sz="8" w:space="0" w:color="008768" w:themeColor="accent1"/>
        </w:tcBorders>
      </w:tcPr>
    </w:tblStylePr>
    <w:tblStylePr w:type="lastRow">
      <w:rPr>
        <w:b/>
        <w:bCs/>
        <w:color w:val="000000" w:themeColor="text2"/>
      </w:rPr>
      <w:tblPr/>
      <w:tcPr>
        <w:tcBorders>
          <w:top w:val="single" w:sz="8" w:space="0" w:color="008768" w:themeColor="accent1"/>
          <w:bottom w:val="single" w:sz="8" w:space="0" w:color="008768" w:themeColor="accent1"/>
        </w:tcBorders>
      </w:tcPr>
    </w:tblStylePr>
    <w:tblStylePr w:type="firstCol">
      <w:rPr>
        <w:b/>
        <w:bCs/>
      </w:rPr>
    </w:tblStylePr>
    <w:tblStylePr w:type="lastCol">
      <w:rPr>
        <w:b/>
        <w:bCs/>
      </w:rPr>
      <w:tblPr/>
      <w:tcPr>
        <w:tcBorders>
          <w:top w:val="single" w:sz="8" w:space="0" w:color="008768" w:themeColor="accent1"/>
          <w:bottom w:val="single" w:sz="8" w:space="0" w:color="008768" w:themeColor="accent1"/>
        </w:tcBorders>
      </w:tcPr>
    </w:tblStylePr>
    <w:tblStylePr w:type="band1Vert">
      <w:tblPr/>
      <w:tcPr>
        <w:shd w:val="clear" w:color="auto" w:fill="A2FFE9" w:themeFill="accent1" w:themeFillTint="3F"/>
      </w:tcPr>
    </w:tblStylePr>
    <w:tblStylePr w:type="band1Horz">
      <w:tblPr/>
      <w:tcPr>
        <w:shd w:val="clear" w:color="auto" w:fill="A2FFE9" w:themeFill="accent1" w:themeFillTint="3F"/>
      </w:tcPr>
    </w:tblStylePr>
  </w:style>
  <w:style w:type="table" w:styleId="MediumList1-Accent2">
    <w:name w:val="Medium List 1 Accent 2"/>
    <w:basedOn w:val="TableNormal"/>
    <w:uiPriority w:val="65"/>
    <w:semiHidden/>
    <w:unhideWhenUsed/>
    <w:rsid w:val="0004006A"/>
    <w:rPr>
      <w:color w:val="000000" w:themeColor="text1"/>
    </w:rPr>
    <w:tblPr>
      <w:tblStyleRowBandSize w:val="1"/>
      <w:tblStyleColBandSize w:val="1"/>
      <w:tblBorders>
        <w:top w:val="single" w:sz="8" w:space="0" w:color="00353E" w:themeColor="accent2"/>
        <w:bottom w:val="single" w:sz="8" w:space="0" w:color="00353E" w:themeColor="accent2"/>
      </w:tblBorders>
    </w:tblPr>
    <w:tblStylePr w:type="firstRow">
      <w:rPr>
        <w:rFonts w:asciiTheme="majorHAnsi" w:eastAsiaTheme="majorEastAsia" w:hAnsiTheme="majorHAnsi" w:cstheme="majorBidi"/>
      </w:rPr>
      <w:tblPr/>
      <w:tcPr>
        <w:tcBorders>
          <w:top w:val="nil"/>
          <w:bottom w:val="single" w:sz="8" w:space="0" w:color="00353E" w:themeColor="accent2"/>
        </w:tcBorders>
      </w:tcPr>
    </w:tblStylePr>
    <w:tblStylePr w:type="lastRow">
      <w:rPr>
        <w:b/>
        <w:bCs/>
        <w:color w:val="000000" w:themeColor="text2"/>
      </w:rPr>
      <w:tblPr/>
      <w:tcPr>
        <w:tcBorders>
          <w:top w:val="single" w:sz="8" w:space="0" w:color="00353E" w:themeColor="accent2"/>
          <w:bottom w:val="single" w:sz="8" w:space="0" w:color="00353E" w:themeColor="accent2"/>
        </w:tcBorders>
      </w:tcPr>
    </w:tblStylePr>
    <w:tblStylePr w:type="firstCol">
      <w:rPr>
        <w:b/>
        <w:bCs/>
      </w:rPr>
    </w:tblStylePr>
    <w:tblStylePr w:type="lastCol">
      <w:rPr>
        <w:b/>
        <w:bCs/>
      </w:rPr>
      <w:tblPr/>
      <w:tcPr>
        <w:tcBorders>
          <w:top w:val="single" w:sz="8" w:space="0" w:color="00353E" w:themeColor="accent2"/>
          <w:bottom w:val="single" w:sz="8" w:space="0" w:color="00353E" w:themeColor="accent2"/>
        </w:tcBorders>
      </w:tcPr>
    </w:tblStylePr>
    <w:tblStylePr w:type="band1Vert">
      <w:tblPr/>
      <w:tcPr>
        <w:shd w:val="clear" w:color="auto" w:fill="90EEFF" w:themeFill="accent2" w:themeFillTint="3F"/>
      </w:tcPr>
    </w:tblStylePr>
    <w:tblStylePr w:type="band1Horz">
      <w:tblPr/>
      <w:tcPr>
        <w:shd w:val="clear" w:color="auto" w:fill="90EEFF" w:themeFill="accent2" w:themeFillTint="3F"/>
      </w:tcPr>
    </w:tblStylePr>
  </w:style>
  <w:style w:type="table" w:styleId="MediumList1-Accent3">
    <w:name w:val="Medium List 1 Accent 3"/>
    <w:basedOn w:val="TableNormal"/>
    <w:uiPriority w:val="65"/>
    <w:semiHidden/>
    <w:unhideWhenUsed/>
    <w:rsid w:val="0004006A"/>
    <w:rPr>
      <w:color w:val="000000" w:themeColor="text1"/>
    </w:rPr>
    <w:tblPr>
      <w:tblStyleRowBandSize w:val="1"/>
      <w:tblStyleColBandSize w:val="1"/>
      <w:tblBorders>
        <w:top w:val="single" w:sz="8" w:space="0" w:color="AECC53" w:themeColor="accent3"/>
        <w:bottom w:val="single" w:sz="8" w:space="0" w:color="AECC53" w:themeColor="accent3"/>
      </w:tblBorders>
    </w:tblPr>
    <w:tblStylePr w:type="firstRow">
      <w:rPr>
        <w:rFonts w:asciiTheme="majorHAnsi" w:eastAsiaTheme="majorEastAsia" w:hAnsiTheme="majorHAnsi" w:cstheme="majorBidi"/>
      </w:rPr>
      <w:tblPr/>
      <w:tcPr>
        <w:tcBorders>
          <w:top w:val="nil"/>
          <w:bottom w:val="single" w:sz="8" w:space="0" w:color="AECC53" w:themeColor="accent3"/>
        </w:tcBorders>
      </w:tcPr>
    </w:tblStylePr>
    <w:tblStylePr w:type="lastRow">
      <w:rPr>
        <w:b/>
        <w:bCs/>
        <w:color w:val="000000" w:themeColor="text2"/>
      </w:rPr>
      <w:tblPr/>
      <w:tcPr>
        <w:tcBorders>
          <w:top w:val="single" w:sz="8" w:space="0" w:color="AECC53" w:themeColor="accent3"/>
          <w:bottom w:val="single" w:sz="8" w:space="0" w:color="AECC53" w:themeColor="accent3"/>
        </w:tcBorders>
      </w:tcPr>
    </w:tblStylePr>
    <w:tblStylePr w:type="firstCol">
      <w:rPr>
        <w:b/>
        <w:bCs/>
      </w:rPr>
    </w:tblStylePr>
    <w:tblStylePr w:type="lastCol">
      <w:rPr>
        <w:b/>
        <w:bCs/>
      </w:rPr>
      <w:tblPr/>
      <w:tcPr>
        <w:tcBorders>
          <w:top w:val="single" w:sz="8" w:space="0" w:color="AECC53" w:themeColor="accent3"/>
          <w:bottom w:val="single" w:sz="8" w:space="0" w:color="AECC53" w:themeColor="accent3"/>
        </w:tcBorders>
      </w:tcPr>
    </w:tblStylePr>
    <w:tblStylePr w:type="band1Vert">
      <w:tblPr/>
      <w:tcPr>
        <w:shd w:val="clear" w:color="auto" w:fill="EAF2D4" w:themeFill="accent3" w:themeFillTint="3F"/>
      </w:tcPr>
    </w:tblStylePr>
    <w:tblStylePr w:type="band1Horz">
      <w:tblPr/>
      <w:tcPr>
        <w:shd w:val="clear" w:color="auto" w:fill="EAF2D4" w:themeFill="accent3" w:themeFillTint="3F"/>
      </w:tcPr>
    </w:tblStylePr>
  </w:style>
  <w:style w:type="table" w:styleId="MediumList1-Accent4">
    <w:name w:val="Medium List 1 Accent 4"/>
    <w:basedOn w:val="TableNormal"/>
    <w:uiPriority w:val="65"/>
    <w:semiHidden/>
    <w:unhideWhenUsed/>
    <w:rsid w:val="0004006A"/>
    <w:rPr>
      <w:color w:val="000000" w:themeColor="text1"/>
    </w:rPr>
    <w:tblPr>
      <w:tblStyleRowBandSize w:val="1"/>
      <w:tblStyleColBandSize w:val="1"/>
      <w:tblBorders>
        <w:top w:val="single" w:sz="8" w:space="0" w:color="E52713" w:themeColor="accent4"/>
        <w:bottom w:val="single" w:sz="8" w:space="0" w:color="E52713" w:themeColor="accent4"/>
      </w:tblBorders>
    </w:tblPr>
    <w:tblStylePr w:type="firstRow">
      <w:rPr>
        <w:rFonts w:asciiTheme="majorHAnsi" w:eastAsiaTheme="majorEastAsia" w:hAnsiTheme="majorHAnsi" w:cstheme="majorBidi"/>
      </w:rPr>
      <w:tblPr/>
      <w:tcPr>
        <w:tcBorders>
          <w:top w:val="nil"/>
          <w:bottom w:val="single" w:sz="8" w:space="0" w:color="E52713" w:themeColor="accent4"/>
        </w:tcBorders>
      </w:tcPr>
    </w:tblStylePr>
    <w:tblStylePr w:type="lastRow">
      <w:rPr>
        <w:b/>
        <w:bCs/>
        <w:color w:val="000000" w:themeColor="text2"/>
      </w:rPr>
      <w:tblPr/>
      <w:tcPr>
        <w:tcBorders>
          <w:top w:val="single" w:sz="8" w:space="0" w:color="E52713" w:themeColor="accent4"/>
          <w:bottom w:val="single" w:sz="8" w:space="0" w:color="E52713" w:themeColor="accent4"/>
        </w:tcBorders>
      </w:tcPr>
    </w:tblStylePr>
    <w:tblStylePr w:type="firstCol">
      <w:rPr>
        <w:b/>
        <w:bCs/>
      </w:rPr>
    </w:tblStylePr>
    <w:tblStylePr w:type="lastCol">
      <w:rPr>
        <w:b/>
        <w:bCs/>
      </w:rPr>
      <w:tblPr/>
      <w:tcPr>
        <w:tcBorders>
          <w:top w:val="single" w:sz="8" w:space="0" w:color="E52713" w:themeColor="accent4"/>
          <w:bottom w:val="single" w:sz="8" w:space="0" w:color="E52713" w:themeColor="accent4"/>
        </w:tcBorders>
      </w:tcPr>
    </w:tblStylePr>
    <w:tblStylePr w:type="band1Vert">
      <w:tblPr/>
      <w:tcPr>
        <w:shd w:val="clear" w:color="auto" w:fill="FAC8C2" w:themeFill="accent4" w:themeFillTint="3F"/>
      </w:tcPr>
    </w:tblStylePr>
    <w:tblStylePr w:type="band1Horz">
      <w:tblPr/>
      <w:tcPr>
        <w:shd w:val="clear" w:color="auto" w:fill="FAC8C2" w:themeFill="accent4" w:themeFillTint="3F"/>
      </w:tcPr>
    </w:tblStylePr>
  </w:style>
  <w:style w:type="table" w:styleId="MediumList1-Accent5">
    <w:name w:val="Medium List 1 Accent 5"/>
    <w:basedOn w:val="TableNormal"/>
    <w:uiPriority w:val="65"/>
    <w:semiHidden/>
    <w:unhideWhenUsed/>
    <w:rsid w:val="0004006A"/>
    <w:rPr>
      <w:color w:val="000000" w:themeColor="text1"/>
    </w:rPr>
    <w:tblPr>
      <w:tblStyleRowBandSize w:val="1"/>
      <w:tblStyleColBandSize w:val="1"/>
      <w:tblBorders>
        <w:top w:val="single" w:sz="8" w:space="0" w:color="009A9B" w:themeColor="accent5"/>
        <w:bottom w:val="single" w:sz="8" w:space="0" w:color="009A9B" w:themeColor="accent5"/>
      </w:tblBorders>
    </w:tblPr>
    <w:tblStylePr w:type="firstRow">
      <w:rPr>
        <w:rFonts w:asciiTheme="majorHAnsi" w:eastAsiaTheme="majorEastAsia" w:hAnsiTheme="majorHAnsi" w:cstheme="majorBidi"/>
      </w:rPr>
      <w:tblPr/>
      <w:tcPr>
        <w:tcBorders>
          <w:top w:val="nil"/>
          <w:bottom w:val="single" w:sz="8" w:space="0" w:color="009A9B" w:themeColor="accent5"/>
        </w:tcBorders>
      </w:tcPr>
    </w:tblStylePr>
    <w:tblStylePr w:type="lastRow">
      <w:rPr>
        <w:b/>
        <w:bCs/>
        <w:color w:val="000000" w:themeColor="text2"/>
      </w:rPr>
      <w:tblPr/>
      <w:tcPr>
        <w:tcBorders>
          <w:top w:val="single" w:sz="8" w:space="0" w:color="009A9B" w:themeColor="accent5"/>
          <w:bottom w:val="single" w:sz="8" w:space="0" w:color="009A9B" w:themeColor="accent5"/>
        </w:tcBorders>
      </w:tcPr>
    </w:tblStylePr>
    <w:tblStylePr w:type="firstCol">
      <w:rPr>
        <w:b/>
        <w:bCs/>
      </w:rPr>
    </w:tblStylePr>
    <w:tblStylePr w:type="lastCol">
      <w:rPr>
        <w:b/>
        <w:bCs/>
      </w:rPr>
      <w:tblPr/>
      <w:tcPr>
        <w:tcBorders>
          <w:top w:val="single" w:sz="8" w:space="0" w:color="009A9B" w:themeColor="accent5"/>
          <w:bottom w:val="single" w:sz="8" w:space="0" w:color="009A9B" w:themeColor="accent5"/>
        </w:tcBorders>
      </w:tcPr>
    </w:tblStylePr>
    <w:tblStylePr w:type="band1Vert">
      <w:tblPr/>
      <w:tcPr>
        <w:shd w:val="clear" w:color="auto" w:fill="A7FEFF" w:themeFill="accent5" w:themeFillTint="3F"/>
      </w:tcPr>
    </w:tblStylePr>
    <w:tblStylePr w:type="band1Horz">
      <w:tblPr/>
      <w:tcPr>
        <w:shd w:val="clear" w:color="auto" w:fill="A7FEFF" w:themeFill="accent5" w:themeFillTint="3F"/>
      </w:tcPr>
    </w:tblStylePr>
  </w:style>
  <w:style w:type="table" w:styleId="MediumList1-Accent6">
    <w:name w:val="Medium List 1 Accent 6"/>
    <w:basedOn w:val="TableNormal"/>
    <w:uiPriority w:val="65"/>
    <w:semiHidden/>
    <w:unhideWhenUsed/>
    <w:rsid w:val="0004006A"/>
    <w:rPr>
      <w:color w:val="000000" w:themeColor="text1"/>
    </w:rPr>
    <w:tblPr>
      <w:tblStyleRowBandSize w:val="1"/>
      <w:tblStyleColBandSize w:val="1"/>
      <w:tblBorders>
        <w:top w:val="single" w:sz="8" w:space="0" w:color="FFCE00" w:themeColor="accent6"/>
        <w:bottom w:val="single" w:sz="8" w:space="0" w:color="FFCE00" w:themeColor="accent6"/>
      </w:tblBorders>
    </w:tblPr>
    <w:tblStylePr w:type="firstRow">
      <w:rPr>
        <w:rFonts w:asciiTheme="majorHAnsi" w:eastAsiaTheme="majorEastAsia" w:hAnsiTheme="majorHAnsi" w:cstheme="majorBidi"/>
      </w:rPr>
      <w:tblPr/>
      <w:tcPr>
        <w:tcBorders>
          <w:top w:val="nil"/>
          <w:bottom w:val="single" w:sz="8" w:space="0" w:color="FFCE00" w:themeColor="accent6"/>
        </w:tcBorders>
      </w:tcPr>
    </w:tblStylePr>
    <w:tblStylePr w:type="lastRow">
      <w:rPr>
        <w:b/>
        <w:bCs/>
        <w:color w:val="000000" w:themeColor="text2"/>
      </w:rPr>
      <w:tblPr/>
      <w:tcPr>
        <w:tcBorders>
          <w:top w:val="single" w:sz="8" w:space="0" w:color="FFCE00" w:themeColor="accent6"/>
          <w:bottom w:val="single" w:sz="8" w:space="0" w:color="FFCE00" w:themeColor="accent6"/>
        </w:tcBorders>
      </w:tcPr>
    </w:tblStylePr>
    <w:tblStylePr w:type="firstCol">
      <w:rPr>
        <w:b/>
        <w:bCs/>
      </w:rPr>
    </w:tblStylePr>
    <w:tblStylePr w:type="lastCol">
      <w:rPr>
        <w:b/>
        <w:bCs/>
      </w:rPr>
      <w:tblPr/>
      <w:tcPr>
        <w:tcBorders>
          <w:top w:val="single" w:sz="8" w:space="0" w:color="FFCE00" w:themeColor="accent6"/>
          <w:bottom w:val="single" w:sz="8" w:space="0" w:color="FFCE00" w:themeColor="accent6"/>
        </w:tcBorders>
      </w:tcPr>
    </w:tblStylePr>
    <w:tblStylePr w:type="band1Vert">
      <w:tblPr/>
      <w:tcPr>
        <w:shd w:val="clear" w:color="auto" w:fill="FFF2C0" w:themeFill="accent6" w:themeFillTint="3F"/>
      </w:tcPr>
    </w:tblStylePr>
    <w:tblStylePr w:type="band1Horz">
      <w:tblPr/>
      <w:tcPr>
        <w:shd w:val="clear" w:color="auto" w:fill="FFF2C0" w:themeFill="accent6" w:themeFillTint="3F"/>
      </w:tcPr>
    </w:tblStylePr>
  </w:style>
  <w:style w:type="table" w:styleId="MediumList2">
    <w:name w:val="Medium List 2"/>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8768" w:themeColor="accent1"/>
        <w:left w:val="single" w:sz="8" w:space="0" w:color="008768" w:themeColor="accent1"/>
        <w:bottom w:val="single" w:sz="8" w:space="0" w:color="008768" w:themeColor="accent1"/>
        <w:right w:val="single" w:sz="8" w:space="0" w:color="008768" w:themeColor="accent1"/>
      </w:tblBorders>
    </w:tblPr>
    <w:tblStylePr w:type="firstRow">
      <w:rPr>
        <w:sz w:val="24"/>
        <w:szCs w:val="24"/>
      </w:rPr>
      <w:tblPr/>
      <w:tcPr>
        <w:tcBorders>
          <w:top w:val="nil"/>
          <w:left w:val="nil"/>
          <w:bottom w:val="single" w:sz="24" w:space="0" w:color="008768" w:themeColor="accent1"/>
          <w:right w:val="nil"/>
          <w:insideH w:val="nil"/>
          <w:insideV w:val="nil"/>
        </w:tcBorders>
        <w:shd w:val="clear" w:color="auto" w:fill="FFFFFF" w:themeFill="background1"/>
      </w:tcPr>
    </w:tblStylePr>
    <w:tblStylePr w:type="lastRow">
      <w:tblPr/>
      <w:tcPr>
        <w:tcBorders>
          <w:top w:val="single" w:sz="8" w:space="0" w:color="00876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768" w:themeColor="accent1"/>
          <w:insideH w:val="nil"/>
          <w:insideV w:val="nil"/>
        </w:tcBorders>
        <w:shd w:val="clear" w:color="auto" w:fill="FFFFFF" w:themeFill="background1"/>
      </w:tcPr>
    </w:tblStylePr>
    <w:tblStylePr w:type="lastCol">
      <w:tblPr/>
      <w:tcPr>
        <w:tcBorders>
          <w:top w:val="nil"/>
          <w:left w:val="single" w:sz="8" w:space="0" w:color="00876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2FFE9" w:themeFill="accent1" w:themeFillTint="3F"/>
      </w:tcPr>
    </w:tblStylePr>
    <w:tblStylePr w:type="band1Horz">
      <w:tblPr/>
      <w:tcPr>
        <w:tcBorders>
          <w:top w:val="nil"/>
          <w:bottom w:val="nil"/>
          <w:insideH w:val="nil"/>
          <w:insideV w:val="nil"/>
        </w:tcBorders>
        <w:shd w:val="clear" w:color="auto" w:fill="A2FF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353E" w:themeColor="accent2"/>
        <w:left w:val="single" w:sz="8" w:space="0" w:color="00353E" w:themeColor="accent2"/>
        <w:bottom w:val="single" w:sz="8" w:space="0" w:color="00353E" w:themeColor="accent2"/>
        <w:right w:val="single" w:sz="8" w:space="0" w:color="00353E" w:themeColor="accent2"/>
      </w:tblBorders>
    </w:tblPr>
    <w:tblStylePr w:type="firstRow">
      <w:rPr>
        <w:sz w:val="24"/>
        <w:szCs w:val="24"/>
      </w:rPr>
      <w:tblPr/>
      <w:tcPr>
        <w:tcBorders>
          <w:top w:val="nil"/>
          <w:left w:val="nil"/>
          <w:bottom w:val="single" w:sz="24" w:space="0" w:color="00353E" w:themeColor="accent2"/>
          <w:right w:val="nil"/>
          <w:insideH w:val="nil"/>
          <w:insideV w:val="nil"/>
        </w:tcBorders>
        <w:shd w:val="clear" w:color="auto" w:fill="FFFFFF" w:themeFill="background1"/>
      </w:tcPr>
    </w:tblStylePr>
    <w:tblStylePr w:type="lastRow">
      <w:tblPr/>
      <w:tcPr>
        <w:tcBorders>
          <w:top w:val="single" w:sz="8" w:space="0" w:color="00353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53E" w:themeColor="accent2"/>
          <w:insideH w:val="nil"/>
          <w:insideV w:val="nil"/>
        </w:tcBorders>
        <w:shd w:val="clear" w:color="auto" w:fill="FFFFFF" w:themeFill="background1"/>
      </w:tcPr>
    </w:tblStylePr>
    <w:tblStylePr w:type="lastCol">
      <w:tblPr/>
      <w:tcPr>
        <w:tcBorders>
          <w:top w:val="nil"/>
          <w:left w:val="single" w:sz="8" w:space="0" w:color="00353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0EEFF" w:themeFill="accent2" w:themeFillTint="3F"/>
      </w:tcPr>
    </w:tblStylePr>
    <w:tblStylePr w:type="band1Horz">
      <w:tblPr/>
      <w:tcPr>
        <w:tcBorders>
          <w:top w:val="nil"/>
          <w:bottom w:val="nil"/>
          <w:insideH w:val="nil"/>
          <w:insideV w:val="nil"/>
        </w:tcBorders>
        <w:shd w:val="clear" w:color="auto" w:fill="90EE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AECC53" w:themeColor="accent3"/>
        <w:left w:val="single" w:sz="8" w:space="0" w:color="AECC53" w:themeColor="accent3"/>
        <w:bottom w:val="single" w:sz="8" w:space="0" w:color="AECC53" w:themeColor="accent3"/>
        <w:right w:val="single" w:sz="8" w:space="0" w:color="AECC53" w:themeColor="accent3"/>
      </w:tblBorders>
    </w:tblPr>
    <w:tblStylePr w:type="firstRow">
      <w:rPr>
        <w:sz w:val="24"/>
        <w:szCs w:val="24"/>
      </w:rPr>
      <w:tblPr/>
      <w:tcPr>
        <w:tcBorders>
          <w:top w:val="nil"/>
          <w:left w:val="nil"/>
          <w:bottom w:val="single" w:sz="24" w:space="0" w:color="AECC53" w:themeColor="accent3"/>
          <w:right w:val="nil"/>
          <w:insideH w:val="nil"/>
          <w:insideV w:val="nil"/>
        </w:tcBorders>
        <w:shd w:val="clear" w:color="auto" w:fill="FFFFFF" w:themeFill="background1"/>
      </w:tcPr>
    </w:tblStylePr>
    <w:tblStylePr w:type="lastRow">
      <w:tblPr/>
      <w:tcPr>
        <w:tcBorders>
          <w:top w:val="single" w:sz="8" w:space="0" w:color="AECC5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ECC53" w:themeColor="accent3"/>
          <w:insideH w:val="nil"/>
          <w:insideV w:val="nil"/>
        </w:tcBorders>
        <w:shd w:val="clear" w:color="auto" w:fill="FFFFFF" w:themeFill="background1"/>
      </w:tcPr>
    </w:tblStylePr>
    <w:tblStylePr w:type="lastCol">
      <w:tblPr/>
      <w:tcPr>
        <w:tcBorders>
          <w:top w:val="nil"/>
          <w:left w:val="single" w:sz="8" w:space="0" w:color="AECC5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F2D4" w:themeFill="accent3" w:themeFillTint="3F"/>
      </w:tcPr>
    </w:tblStylePr>
    <w:tblStylePr w:type="band1Horz">
      <w:tblPr/>
      <w:tcPr>
        <w:tcBorders>
          <w:top w:val="nil"/>
          <w:bottom w:val="nil"/>
          <w:insideH w:val="nil"/>
          <w:insideV w:val="nil"/>
        </w:tcBorders>
        <w:shd w:val="clear" w:color="auto" w:fill="EAF2D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E52713" w:themeColor="accent4"/>
        <w:left w:val="single" w:sz="8" w:space="0" w:color="E52713" w:themeColor="accent4"/>
        <w:bottom w:val="single" w:sz="8" w:space="0" w:color="E52713" w:themeColor="accent4"/>
        <w:right w:val="single" w:sz="8" w:space="0" w:color="E52713" w:themeColor="accent4"/>
      </w:tblBorders>
    </w:tblPr>
    <w:tblStylePr w:type="firstRow">
      <w:rPr>
        <w:sz w:val="24"/>
        <w:szCs w:val="24"/>
      </w:rPr>
      <w:tblPr/>
      <w:tcPr>
        <w:tcBorders>
          <w:top w:val="nil"/>
          <w:left w:val="nil"/>
          <w:bottom w:val="single" w:sz="24" w:space="0" w:color="E52713" w:themeColor="accent4"/>
          <w:right w:val="nil"/>
          <w:insideH w:val="nil"/>
          <w:insideV w:val="nil"/>
        </w:tcBorders>
        <w:shd w:val="clear" w:color="auto" w:fill="FFFFFF" w:themeFill="background1"/>
      </w:tcPr>
    </w:tblStylePr>
    <w:tblStylePr w:type="lastRow">
      <w:tblPr/>
      <w:tcPr>
        <w:tcBorders>
          <w:top w:val="single" w:sz="8" w:space="0" w:color="E5271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2713" w:themeColor="accent4"/>
          <w:insideH w:val="nil"/>
          <w:insideV w:val="nil"/>
        </w:tcBorders>
        <w:shd w:val="clear" w:color="auto" w:fill="FFFFFF" w:themeFill="background1"/>
      </w:tcPr>
    </w:tblStylePr>
    <w:tblStylePr w:type="lastCol">
      <w:tblPr/>
      <w:tcPr>
        <w:tcBorders>
          <w:top w:val="nil"/>
          <w:left w:val="single" w:sz="8" w:space="0" w:color="E5271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8C2" w:themeFill="accent4" w:themeFillTint="3F"/>
      </w:tcPr>
    </w:tblStylePr>
    <w:tblStylePr w:type="band1Horz">
      <w:tblPr/>
      <w:tcPr>
        <w:tcBorders>
          <w:top w:val="nil"/>
          <w:bottom w:val="nil"/>
          <w:insideH w:val="nil"/>
          <w:insideV w:val="nil"/>
        </w:tcBorders>
        <w:shd w:val="clear" w:color="auto" w:fill="FAC8C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009A9B" w:themeColor="accent5"/>
        <w:left w:val="single" w:sz="8" w:space="0" w:color="009A9B" w:themeColor="accent5"/>
        <w:bottom w:val="single" w:sz="8" w:space="0" w:color="009A9B" w:themeColor="accent5"/>
        <w:right w:val="single" w:sz="8" w:space="0" w:color="009A9B" w:themeColor="accent5"/>
      </w:tblBorders>
    </w:tblPr>
    <w:tblStylePr w:type="firstRow">
      <w:rPr>
        <w:sz w:val="24"/>
        <w:szCs w:val="24"/>
      </w:rPr>
      <w:tblPr/>
      <w:tcPr>
        <w:tcBorders>
          <w:top w:val="nil"/>
          <w:left w:val="nil"/>
          <w:bottom w:val="single" w:sz="24" w:space="0" w:color="009A9B" w:themeColor="accent5"/>
          <w:right w:val="nil"/>
          <w:insideH w:val="nil"/>
          <w:insideV w:val="nil"/>
        </w:tcBorders>
        <w:shd w:val="clear" w:color="auto" w:fill="FFFFFF" w:themeFill="background1"/>
      </w:tcPr>
    </w:tblStylePr>
    <w:tblStylePr w:type="lastRow">
      <w:tblPr/>
      <w:tcPr>
        <w:tcBorders>
          <w:top w:val="single" w:sz="8" w:space="0" w:color="009A9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A9B" w:themeColor="accent5"/>
          <w:insideH w:val="nil"/>
          <w:insideV w:val="nil"/>
        </w:tcBorders>
        <w:shd w:val="clear" w:color="auto" w:fill="FFFFFF" w:themeFill="background1"/>
      </w:tcPr>
    </w:tblStylePr>
    <w:tblStylePr w:type="lastCol">
      <w:tblPr/>
      <w:tcPr>
        <w:tcBorders>
          <w:top w:val="nil"/>
          <w:left w:val="single" w:sz="8" w:space="0" w:color="009A9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FEFF" w:themeFill="accent5" w:themeFillTint="3F"/>
      </w:tcPr>
    </w:tblStylePr>
    <w:tblStylePr w:type="band1Horz">
      <w:tblPr/>
      <w:tcPr>
        <w:tcBorders>
          <w:top w:val="nil"/>
          <w:bottom w:val="nil"/>
          <w:insideH w:val="nil"/>
          <w:insideV w:val="nil"/>
        </w:tcBorders>
        <w:shd w:val="clear" w:color="auto" w:fill="A7FE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4006A"/>
    <w:rPr>
      <w:rFonts w:asciiTheme="majorHAnsi" w:eastAsiaTheme="majorEastAsia" w:hAnsiTheme="majorHAnsi" w:cstheme="majorBidi"/>
      <w:color w:val="000000" w:themeColor="text1"/>
    </w:rPr>
    <w:tblPr>
      <w:tblStyleRowBandSize w:val="1"/>
      <w:tblStyleColBandSize w:val="1"/>
      <w:tblBorders>
        <w:top w:val="single" w:sz="8" w:space="0" w:color="FFCE00" w:themeColor="accent6"/>
        <w:left w:val="single" w:sz="8" w:space="0" w:color="FFCE00" w:themeColor="accent6"/>
        <w:bottom w:val="single" w:sz="8" w:space="0" w:color="FFCE00" w:themeColor="accent6"/>
        <w:right w:val="single" w:sz="8" w:space="0" w:color="FFCE00" w:themeColor="accent6"/>
      </w:tblBorders>
    </w:tblPr>
    <w:tblStylePr w:type="firstRow">
      <w:rPr>
        <w:sz w:val="24"/>
        <w:szCs w:val="24"/>
      </w:rPr>
      <w:tblPr/>
      <w:tcPr>
        <w:tcBorders>
          <w:top w:val="nil"/>
          <w:left w:val="nil"/>
          <w:bottom w:val="single" w:sz="24" w:space="0" w:color="FFCE00" w:themeColor="accent6"/>
          <w:right w:val="nil"/>
          <w:insideH w:val="nil"/>
          <w:insideV w:val="nil"/>
        </w:tcBorders>
        <w:shd w:val="clear" w:color="auto" w:fill="FFFFFF" w:themeFill="background1"/>
      </w:tcPr>
    </w:tblStylePr>
    <w:tblStylePr w:type="lastRow">
      <w:tblPr/>
      <w:tcPr>
        <w:tcBorders>
          <w:top w:val="single" w:sz="8" w:space="0" w:color="FFCE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E00" w:themeColor="accent6"/>
          <w:insideH w:val="nil"/>
          <w:insideV w:val="nil"/>
        </w:tcBorders>
        <w:shd w:val="clear" w:color="auto" w:fill="FFFFFF" w:themeFill="background1"/>
      </w:tcPr>
    </w:tblStylePr>
    <w:tblStylePr w:type="lastCol">
      <w:tblPr/>
      <w:tcPr>
        <w:tcBorders>
          <w:top w:val="nil"/>
          <w:left w:val="single" w:sz="8" w:space="0" w:color="FFCE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2C0" w:themeFill="accent6" w:themeFillTint="3F"/>
      </w:tcPr>
    </w:tblStylePr>
    <w:tblStylePr w:type="band1Horz">
      <w:tblPr/>
      <w:tcPr>
        <w:tcBorders>
          <w:top w:val="nil"/>
          <w:bottom w:val="nil"/>
          <w:insideH w:val="nil"/>
          <w:insideV w:val="nil"/>
        </w:tcBorders>
        <w:shd w:val="clear" w:color="auto" w:fill="FFF2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4006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4006A"/>
    <w:tblPr>
      <w:tblStyleRowBandSize w:val="1"/>
      <w:tblStyleColBandSize w:val="1"/>
      <w:tblBorders>
        <w:top w:val="single" w:sz="8" w:space="0" w:color="00E5B0" w:themeColor="accent1" w:themeTint="BF"/>
        <w:left w:val="single" w:sz="8" w:space="0" w:color="00E5B0" w:themeColor="accent1" w:themeTint="BF"/>
        <w:bottom w:val="single" w:sz="8" w:space="0" w:color="00E5B0" w:themeColor="accent1" w:themeTint="BF"/>
        <w:right w:val="single" w:sz="8" w:space="0" w:color="00E5B0" w:themeColor="accent1" w:themeTint="BF"/>
        <w:insideH w:val="single" w:sz="8" w:space="0" w:color="00E5B0" w:themeColor="accent1" w:themeTint="BF"/>
      </w:tblBorders>
    </w:tblPr>
    <w:tblStylePr w:type="firstRow">
      <w:pPr>
        <w:spacing w:before="0" w:after="0" w:line="240" w:lineRule="auto"/>
      </w:pPr>
      <w:rPr>
        <w:b/>
        <w:bCs/>
        <w:color w:val="FFFFFF" w:themeColor="background1"/>
      </w:rPr>
      <w:tblPr/>
      <w:tcPr>
        <w:tcBorders>
          <w:top w:val="single" w:sz="8" w:space="0" w:color="00E5B0" w:themeColor="accent1" w:themeTint="BF"/>
          <w:left w:val="single" w:sz="8" w:space="0" w:color="00E5B0" w:themeColor="accent1" w:themeTint="BF"/>
          <w:bottom w:val="single" w:sz="8" w:space="0" w:color="00E5B0" w:themeColor="accent1" w:themeTint="BF"/>
          <w:right w:val="single" w:sz="8" w:space="0" w:color="00E5B0" w:themeColor="accent1" w:themeTint="BF"/>
          <w:insideH w:val="nil"/>
          <w:insideV w:val="nil"/>
        </w:tcBorders>
        <w:shd w:val="clear" w:color="auto" w:fill="008768" w:themeFill="accent1"/>
      </w:tcPr>
    </w:tblStylePr>
    <w:tblStylePr w:type="lastRow">
      <w:pPr>
        <w:spacing w:before="0" w:after="0" w:line="240" w:lineRule="auto"/>
      </w:pPr>
      <w:rPr>
        <w:b/>
        <w:bCs/>
      </w:rPr>
      <w:tblPr/>
      <w:tcPr>
        <w:tcBorders>
          <w:top w:val="double" w:sz="6" w:space="0" w:color="00E5B0" w:themeColor="accent1" w:themeTint="BF"/>
          <w:left w:val="single" w:sz="8" w:space="0" w:color="00E5B0" w:themeColor="accent1" w:themeTint="BF"/>
          <w:bottom w:val="single" w:sz="8" w:space="0" w:color="00E5B0" w:themeColor="accent1" w:themeTint="BF"/>
          <w:right w:val="single" w:sz="8" w:space="0" w:color="00E5B0" w:themeColor="accent1" w:themeTint="BF"/>
          <w:insideH w:val="nil"/>
          <w:insideV w:val="nil"/>
        </w:tcBorders>
      </w:tcPr>
    </w:tblStylePr>
    <w:tblStylePr w:type="firstCol">
      <w:rPr>
        <w:b/>
        <w:bCs/>
      </w:rPr>
    </w:tblStylePr>
    <w:tblStylePr w:type="lastCol">
      <w:rPr>
        <w:b/>
        <w:bCs/>
      </w:rPr>
    </w:tblStylePr>
    <w:tblStylePr w:type="band1Vert">
      <w:tblPr/>
      <w:tcPr>
        <w:shd w:val="clear" w:color="auto" w:fill="A2FFE9" w:themeFill="accent1" w:themeFillTint="3F"/>
      </w:tcPr>
    </w:tblStylePr>
    <w:tblStylePr w:type="band1Horz">
      <w:tblPr/>
      <w:tcPr>
        <w:tcBorders>
          <w:insideH w:val="nil"/>
          <w:insideV w:val="nil"/>
        </w:tcBorders>
        <w:shd w:val="clear" w:color="auto" w:fill="A2FF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4006A"/>
    <w:tblPr>
      <w:tblStyleRowBandSize w:val="1"/>
      <w:tblStyleColBandSize w:val="1"/>
      <w:tblBorders>
        <w:top w:val="single" w:sz="8" w:space="0" w:color="0094AE" w:themeColor="accent2" w:themeTint="BF"/>
        <w:left w:val="single" w:sz="8" w:space="0" w:color="0094AE" w:themeColor="accent2" w:themeTint="BF"/>
        <w:bottom w:val="single" w:sz="8" w:space="0" w:color="0094AE" w:themeColor="accent2" w:themeTint="BF"/>
        <w:right w:val="single" w:sz="8" w:space="0" w:color="0094AE" w:themeColor="accent2" w:themeTint="BF"/>
        <w:insideH w:val="single" w:sz="8" w:space="0" w:color="0094AE" w:themeColor="accent2" w:themeTint="BF"/>
      </w:tblBorders>
    </w:tblPr>
    <w:tblStylePr w:type="firstRow">
      <w:pPr>
        <w:spacing w:before="0" w:after="0" w:line="240" w:lineRule="auto"/>
      </w:pPr>
      <w:rPr>
        <w:b/>
        <w:bCs/>
        <w:color w:val="FFFFFF" w:themeColor="background1"/>
      </w:rPr>
      <w:tblPr/>
      <w:tcPr>
        <w:tcBorders>
          <w:top w:val="single" w:sz="8" w:space="0" w:color="0094AE" w:themeColor="accent2" w:themeTint="BF"/>
          <w:left w:val="single" w:sz="8" w:space="0" w:color="0094AE" w:themeColor="accent2" w:themeTint="BF"/>
          <w:bottom w:val="single" w:sz="8" w:space="0" w:color="0094AE" w:themeColor="accent2" w:themeTint="BF"/>
          <w:right w:val="single" w:sz="8" w:space="0" w:color="0094AE" w:themeColor="accent2" w:themeTint="BF"/>
          <w:insideH w:val="nil"/>
          <w:insideV w:val="nil"/>
        </w:tcBorders>
        <w:shd w:val="clear" w:color="auto" w:fill="00353E" w:themeFill="accent2"/>
      </w:tcPr>
    </w:tblStylePr>
    <w:tblStylePr w:type="lastRow">
      <w:pPr>
        <w:spacing w:before="0" w:after="0" w:line="240" w:lineRule="auto"/>
      </w:pPr>
      <w:rPr>
        <w:b/>
        <w:bCs/>
      </w:rPr>
      <w:tblPr/>
      <w:tcPr>
        <w:tcBorders>
          <w:top w:val="double" w:sz="6" w:space="0" w:color="0094AE" w:themeColor="accent2" w:themeTint="BF"/>
          <w:left w:val="single" w:sz="8" w:space="0" w:color="0094AE" w:themeColor="accent2" w:themeTint="BF"/>
          <w:bottom w:val="single" w:sz="8" w:space="0" w:color="0094AE" w:themeColor="accent2" w:themeTint="BF"/>
          <w:right w:val="single" w:sz="8" w:space="0" w:color="0094AE" w:themeColor="accent2" w:themeTint="BF"/>
          <w:insideH w:val="nil"/>
          <w:insideV w:val="nil"/>
        </w:tcBorders>
      </w:tcPr>
    </w:tblStylePr>
    <w:tblStylePr w:type="firstCol">
      <w:rPr>
        <w:b/>
        <w:bCs/>
      </w:rPr>
    </w:tblStylePr>
    <w:tblStylePr w:type="lastCol">
      <w:rPr>
        <w:b/>
        <w:bCs/>
      </w:rPr>
    </w:tblStylePr>
    <w:tblStylePr w:type="band1Vert">
      <w:tblPr/>
      <w:tcPr>
        <w:shd w:val="clear" w:color="auto" w:fill="90EEFF" w:themeFill="accent2" w:themeFillTint="3F"/>
      </w:tcPr>
    </w:tblStylePr>
    <w:tblStylePr w:type="band1Horz">
      <w:tblPr/>
      <w:tcPr>
        <w:tcBorders>
          <w:insideH w:val="nil"/>
          <w:insideV w:val="nil"/>
        </w:tcBorders>
        <w:shd w:val="clear" w:color="auto" w:fill="90EE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4006A"/>
    <w:tblPr>
      <w:tblStyleRowBandSize w:val="1"/>
      <w:tblStyleColBandSize w:val="1"/>
      <w:tblBorders>
        <w:top w:val="single" w:sz="8" w:space="0" w:color="C1D87D" w:themeColor="accent3" w:themeTint="BF"/>
        <w:left w:val="single" w:sz="8" w:space="0" w:color="C1D87D" w:themeColor="accent3" w:themeTint="BF"/>
        <w:bottom w:val="single" w:sz="8" w:space="0" w:color="C1D87D" w:themeColor="accent3" w:themeTint="BF"/>
        <w:right w:val="single" w:sz="8" w:space="0" w:color="C1D87D" w:themeColor="accent3" w:themeTint="BF"/>
        <w:insideH w:val="single" w:sz="8" w:space="0" w:color="C1D87D" w:themeColor="accent3" w:themeTint="BF"/>
      </w:tblBorders>
    </w:tblPr>
    <w:tblStylePr w:type="firstRow">
      <w:pPr>
        <w:spacing w:before="0" w:after="0" w:line="240" w:lineRule="auto"/>
      </w:pPr>
      <w:rPr>
        <w:b/>
        <w:bCs/>
        <w:color w:val="FFFFFF" w:themeColor="background1"/>
      </w:rPr>
      <w:tblPr/>
      <w:tcPr>
        <w:tcBorders>
          <w:top w:val="single" w:sz="8" w:space="0" w:color="C1D87D" w:themeColor="accent3" w:themeTint="BF"/>
          <w:left w:val="single" w:sz="8" w:space="0" w:color="C1D87D" w:themeColor="accent3" w:themeTint="BF"/>
          <w:bottom w:val="single" w:sz="8" w:space="0" w:color="C1D87D" w:themeColor="accent3" w:themeTint="BF"/>
          <w:right w:val="single" w:sz="8" w:space="0" w:color="C1D87D" w:themeColor="accent3" w:themeTint="BF"/>
          <w:insideH w:val="nil"/>
          <w:insideV w:val="nil"/>
        </w:tcBorders>
        <w:shd w:val="clear" w:color="auto" w:fill="AECC53" w:themeFill="accent3"/>
      </w:tcPr>
    </w:tblStylePr>
    <w:tblStylePr w:type="lastRow">
      <w:pPr>
        <w:spacing w:before="0" w:after="0" w:line="240" w:lineRule="auto"/>
      </w:pPr>
      <w:rPr>
        <w:b/>
        <w:bCs/>
      </w:rPr>
      <w:tblPr/>
      <w:tcPr>
        <w:tcBorders>
          <w:top w:val="double" w:sz="6" w:space="0" w:color="C1D87D" w:themeColor="accent3" w:themeTint="BF"/>
          <w:left w:val="single" w:sz="8" w:space="0" w:color="C1D87D" w:themeColor="accent3" w:themeTint="BF"/>
          <w:bottom w:val="single" w:sz="8" w:space="0" w:color="C1D87D" w:themeColor="accent3" w:themeTint="BF"/>
          <w:right w:val="single" w:sz="8" w:space="0" w:color="C1D8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AF2D4" w:themeFill="accent3" w:themeFillTint="3F"/>
      </w:tcPr>
    </w:tblStylePr>
    <w:tblStylePr w:type="band1Horz">
      <w:tblPr/>
      <w:tcPr>
        <w:tcBorders>
          <w:insideH w:val="nil"/>
          <w:insideV w:val="nil"/>
        </w:tcBorders>
        <w:shd w:val="clear" w:color="auto" w:fill="EAF2D4"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4006A"/>
    <w:tblPr>
      <w:tblStyleRowBandSize w:val="1"/>
      <w:tblStyleColBandSize w:val="1"/>
      <w:tblBorders>
        <w:top w:val="single" w:sz="8" w:space="0" w:color="F05949" w:themeColor="accent4" w:themeTint="BF"/>
        <w:left w:val="single" w:sz="8" w:space="0" w:color="F05949" w:themeColor="accent4" w:themeTint="BF"/>
        <w:bottom w:val="single" w:sz="8" w:space="0" w:color="F05949" w:themeColor="accent4" w:themeTint="BF"/>
        <w:right w:val="single" w:sz="8" w:space="0" w:color="F05949" w:themeColor="accent4" w:themeTint="BF"/>
        <w:insideH w:val="single" w:sz="8" w:space="0" w:color="F05949" w:themeColor="accent4" w:themeTint="BF"/>
      </w:tblBorders>
    </w:tblPr>
    <w:tblStylePr w:type="firstRow">
      <w:pPr>
        <w:spacing w:before="0" w:after="0" w:line="240" w:lineRule="auto"/>
      </w:pPr>
      <w:rPr>
        <w:b/>
        <w:bCs/>
        <w:color w:val="FFFFFF" w:themeColor="background1"/>
      </w:rPr>
      <w:tblPr/>
      <w:tcPr>
        <w:tcBorders>
          <w:top w:val="single" w:sz="8" w:space="0" w:color="F05949" w:themeColor="accent4" w:themeTint="BF"/>
          <w:left w:val="single" w:sz="8" w:space="0" w:color="F05949" w:themeColor="accent4" w:themeTint="BF"/>
          <w:bottom w:val="single" w:sz="8" w:space="0" w:color="F05949" w:themeColor="accent4" w:themeTint="BF"/>
          <w:right w:val="single" w:sz="8" w:space="0" w:color="F05949" w:themeColor="accent4" w:themeTint="BF"/>
          <w:insideH w:val="nil"/>
          <w:insideV w:val="nil"/>
        </w:tcBorders>
        <w:shd w:val="clear" w:color="auto" w:fill="E52713" w:themeFill="accent4"/>
      </w:tcPr>
    </w:tblStylePr>
    <w:tblStylePr w:type="lastRow">
      <w:pPr>
        <w:spacing w:before="0" w:after="0" w:line="240" w:lineRule="auto"/>
      </w:pPr>
      <w:rPr>
        <w:b/>
        <w:bCs/>
      </w:rPr>
      <w:tblPr/>
      <w:tcPr>
        <w:tcBorders>
          <w:top w:val="double" w:sz="6" w:space="0" w:color="F05949" w:themeColor="accent4" w:themeTint="BF"/>
          <w:left w:val="single" w:sz="8" w:space="0" w:color="F05949" w:themeColor="accent4" w:themeTint="BF"/>
          <w:bottom w:val="single" w:sz="8" w:space="0" w:color="F05949" w:themeColor="accent4" w:themeTint="BF"/>
          <w:right w:val="single" w:sz="8" w:space="0" w:color="F0594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C8C2" w:themeFill="accent4" w:themeFillTint="3F"/>
      </w:tcPr>
    </w:tblStylePr>
    <w:tblStylePr w:type="band1Horz">
      <w:tblPr/>
      <w:tcPr>
        <w:tcBorders>
          <w:insideH w:val="nil"/>
          <w:insideV w:val="nil"/>
        </w:tcBorders>
        <w:shd w:val="clear" w:color="auto" w:fill="FAC8C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4006A"/>
    <w:tblPr>
      <w:tblStyleRowBandSize w:val="1"/>
      <w:tblStyleColBandSize w:val="1"/>
      <w:tblBorders>
        <w:top w:val="single" w:sz="8" w:space="0" w:color="00F2F4" w:themeColor="accent5" w:themeTint="BF"/>
        <w:left w:val="single" w:sz="8" w:space="0" w:color="00F2F4" w:themeColor="accent5" w:themeTint="BF"/>
        <w:bottom w:val="single" w:sz="8" w:space="0" w:color="00F2F4" w:themeColor="accent5" w:themeTint="BF"/>
        <w:right w:val="single" w:sz="8" w:space="0" w:color="00F2F4" w:themeColor="accent5" w:themeTint="BF"/>
        <w:insideH w:val="single" w:sz="8" w:space="0" w:color="00F2F4" w:themeColor="accent5" w:themeTint="BF"/>
      </w:tblBorders>
    </w:tblPr>
    <w:tblStylePr w:type="firstRow">
      <w:pPr>
        <w:spacing w:before="0" w:after="0" w:line="240" w:lineRule="auto"/>
      </w:pPr>
      <w:rPr>
        <w:b/>
        <w:bCs/>
        <w:color w:val="FFFFFF" w:themeColor="background1"/>
      </w:rPr>
      <w:tblPr/>
      <w:tcPr>
        <w:tcBorders>
          <w:top w:val="single" w:sz="8" w:space="0" w:color="00F2F4" w:themeColor="accent5" w:themeTint="BF"/>
          <w:left w:val="single" w:sz="8" w:space="0" w:color="00F2F4" w:themeColor="accent5" w:themeTint="BF"/>
          <w:bottom w:val="single" w:sz="8" w:space="0" w:color="00F2F4" w:themeColor="accent5" w:themeTint="BF"/>
          <w:right w:val="single" w:sz="8" w:space="0" w:color="00F2F4" w:themeColor="accent5" w:themeTint="BF"/>
          <w:insideH w:val="nil"/>
          <w:insideV w:val="nil"/>
        </w:tcBorders>
        <w:shd w:val="clear" w:color="auto" w:fill="009A9B" w:themeFill="accent5"/>
      </w:tcPr>
    </w:tblStylePr>
    <w:tblStylePr w:type="lastRow">
      <w:pPr>
        <w:spacing w:before="0" w:after="0" w:line="240" w:lineRule="auto"/>
      </w:pPr>
      <w:rPr>
        <w:b/>
        <w:bCs/>
      </w:rPr>
      <w:tblPr/>
      <w:tcPr>
        <w:tcBorders>
          <w:top w:val="double" w:sz="6" w:space="0" w:color="00F2F4" w:themeColor="accent5" w:themeTint="BF"/>
          <w:left w:val="single" w:sz="8" w:space="0" w:color="00F2F4" w:themeColor="accent5" w:themeTint="BF"/>
          <w:bottom w:val="single" w:sz="8" w:space="0" w:color="00F2F4" w:themeColor="accent5" w:themeTint="BF"/>
          <w:right w:val="single" w:sz="8" w:space="0" w:color="00F2F4" w:themeColor="accent5" w:themeTint="BF"/>
          <w:insideH w:val="nil"/>
          <w:insideV w:val="nil"/>
        </w:tcBorders>
      </w:tcPr>
    </w:tblStylePr>
    <w:tblStylePr w:type="firstCol">
      <w:rPr>
        <w:b/>
        <w:bCs/>
      </w:rPr>
    </w:tblStylePr>
    <w:tblStylePr w:type="lastCol">
      <w:rPr>
        <w:b/>
        <w:bCs/>
      </w:rPr>
    </w:tblStylePr>
    <w:tblStylePr w:type="band1Vert">
      <w:tblPr/>
      <w:tcPr>
        <w:shd w:val="clear" w:color="auto" w:fill="A7FEFF" w:themeFill="accent5" w:themeFillTint="3F"/>
      </w:tcPr>
    </w:tblStylePr>
    <w:tblStylePr w:type="band1Horz">
      <w:tblPr/>
      <w:tcPr>
        <w:tcBorders>
          <w:insideH w:val="nil"/>
          <w:insideV w:val="nil"/>
        </w:tcBorders>
        <w:shd w:val="clear" w:color="auto" w:fill="A7FE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4006A"/>
    <w:tblPr>
      <w:tblStyleRowBandSize w:val="1"/>
      <w:tblStyleColBandSize w:val="1"/>
      <w:tblBorders>
        <w:top w:val="single" w:sz="8" w:space="0" w:color="FFDA40" w:themeColor="accent6" w:themeTint="BF"/>
        <w:left w:val="single" w:sz="8" w:space="0" w:color="FFDA40" w:themeColor="accent6" w:themeTint="BF"/>
        <w:bottom w:val="single" w:sz="8" w:space="0" w:color="FFDA40" w:themeColor="accent6" w:themeTint="BF"/>
        <w:right w:val="single" w:sz="8" w:space="0" w:color="FFDA40" w:themeColor="accent6" w:themeTint="BF"/>
        <w:insideH w:val="single" w:sz="8" w:space="0" w:color="FFDA40" w:themeColor="accent6" w:themeTint="BF"/>
      </w:tblBorders>
    </w:tblPr>
    <w:tblStylePr w:type="firstRow">
      <w:pPr>
        <w:spacing w:before="0" w:after="0" w:line="240" w:lineRule="auto"/>
      </w:pPr>
      <w:rPr>
        <w:b/>
        <w:bCs/>
        <w:color w:val="FFFFFF" w:themeColor="background1"/>
      </w:rPr>
      <w:tblPr/>
      <w:tcPr>
        <w:tcBorders>
          <w:top w:val="single" w:sz="8" w:space="0" w:color="FFDA40" w:themeColor="accent6" w:themeTint="BF"/>
          <w:left w:val="single" w:sz="8" w:space="0" w:color="FFDA40" w:themeColor="accent6" w:themeTint="BF"/>
          <w:bottom w:val="single" w:sz="8" w:space="0" w:color="FFDA40" w:themeColor="accent6" w:themeTint="BF"/>
          <w:right w:val="single" w:sz="8" w:space="0" w:color="FFDA40" w:themeColor="accent6" w:themeTint="BF"/>
          <w:insideH w:val="nil"/>
          <w:insideV w:val="nil"/>
        </w:tcBorders>
        <w:shd w:val="clear" w:color="auto" w:fill="FFCE00" w:themeFill="accent6"/>
      </w:tcPr>
    </w:tblStylePr>
    <w:tblStylePr w:type="lastRow">
      <w:pPr>
        <w:spacing w:before="0" w:after="0" w:line="240" w:lineRule="auto"/>
      </w:pPr>
      <w:rPr>
        <w:b/>
        <w:bCs/>
      </w:rPr>
      <w:tblPr/>
      <w:tcPr>
        <w:tcBorders>
          <w:top w:val="double" w:sz="6" w:space="0" w:color="FFDA40" w:themeColor="accent6" w:themeTint="BF"/>
          <w:left w:val="single" w:sz="8" w:space="0" w:color="FFDA40" w:themeColor="accent6" w:themeTint="BF"/>
          <w:bottom w:val="single" w:sz="8" w:space="0" w:color="FFDA40" w:themeColor="accent6" w:themeTint="BF"/>
          <w:right w:val="single" w:sz="8" w:space="0" w:color="FFDA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2C0" w:themeFill="accent6" w:themeFillTint="3F"/>
      </w:tcPr>
    </w:tblStylePr>
    <w:tblStylePr w:type="band1Horz">
      <w:tblPr/>
      <w:tcPr>
        <w:tcBorders>
          <w:insideH w:val="nil"/>
          <w:insideV w:val="nil"/>
        </w:tcBorders>
        <w:shd w:val="clear" w:color="auto" w:fill="FFF2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76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768" w:themeFill="accent1"/>
      </w:tcPr>
    </w:tblStylePr>
    <w:tblStylePr w:type="lastCol">
      <w:rPr>
        <w:b/>
        <w:bCs/>
        <w:color w:val="FFFFFF" w:themeColor="background1"/>
      </w:rPr>
      <w:tblPr/>
      <w:tcPr>
        <w:tcBorders>
          <w:left w:val="nil"/>
          <w:right w:val="nil"/>
          <w:insideH w:val="nil"/>
          <w:insideV w:val="nil"/>
        </w:tcBorders>
        <w:shd w:val="clear" w:color="auto" w:fill="00876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53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53E" w:themeFill="accent2"/>
      </w:tcPr>
    </w:tblStylePr>
    <w:tblStylePr w:type="lastCol">
      <w:rPr>
        <w:b/>
        <w:bCs/>
        <w:color w:val="FFFFFF" w:themeColor="background1"/>
      </w:rPr>
      <w:tblPr/>
      <w:tcPr>
        <w:tcBorders>
          <w:left w:val="nil"/>
          <w:right w:val="nil"/>
          <w:insideH w:val="nil"/>
          <w:insideV w:val="nil"/>
        </w:tcBorders>
        <w:shd w:val="clear" w:color="auto" w:fill="00353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ECC5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ECC53" w:themeFill="accent3"/>
      </w:tcPr>
    </w:tblStylePr>
    <w:tblStylePr w:type="lastCol">
      <w:rPr>
        <w:b/>
        <w:bCs/>
        <w:color w:val="FFFFFF" w:themeColor="background1"/>
      </w:rPr>
      <w:tblPr/>
      <w:tcPr>
        <w:tcBorders>
          <w:left w:val="nil"/>
          <w:right w:val="nil"/>
          <w:insideH w:val="nil"/>
          <w:insideV w:val="nil"/>
        </w:tcBorders>
        <w:shd w:val="clear" w:color="auto" w:fill="AECC5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5271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2713" w:themeFill="accent4"/>
      </w:tcPr>
    </w:tblStylePr>
    <w:tblStylePr w:type="lastCol">
      <w:rPr>
        <w:b/>
        <w:bCs/>
        <w:color w:val="FFFFFF" w:themeColor="background1"/>
      </w:rPr>
      <w:tblPr/>
      <w:tcPr>
        <w:tcBorders>
          <w:left w:val="nil"/>
          <w:right w:val="nil"/>
          <w:insideH w:val="nil"/>
          <w:insideV w:val="nil"/>
        </w:tcBorders>
        <w:shd w:val="clear" w:color="auto" w:fill="E5271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A9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A9B" w:themeFill="accent5"/>
      </w:tcPr>
    </w:tblStylePr>
    <w:tblStylePr w:type="lastCol">
      <w:rPr>
        <w:b/>
        <w:bCs/>
        <w:color w:val="FFFFFF" w:themeColor="background1"/>
      </w:rPr>
      <w:tblPr/>
      <w:tcPr>
        <w:tcBorders>
          <w:left w:val="nil"/>
          <w:right w:val="nil"/>
          <w:insideH w:val="nil"/>
          <w:insideV w:val="nil"/>
        </w:tcBorders>
        <w:shd w:val="clear" w:color="auto" w:fill="009A9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4006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E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E00" w:themeFill="accent6"/>
      </w:tcPr>
    </w:tblStylePr>
    <w:tblStylePr w:type="lastCol">
      <w:rPr>
        <w:b/>
        <w:bCs/>
        <w:color w:val="FFFFFF" w:themeColor="background1"/>
      </w:rPr>
      <w:tblPr/>
      <w:tcPr>
        <w:tcBorders>
          <w:left w:val="nil"/>
          <w:right w:val="nil"/>
          <w:insideH w:val="nil"/>
          <w:insideV w:val="nil"/>
        </w:tcBorders>
        <w:shd w:val="clear" w:color="auto" w:fill="FFCE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ectionTitle">
    <w:name w:val="Section Title"/>
    <w:basedOn w:val="BodyText"/>
    <w:next w:val="BodyText"/>
    <w:semiHidden/>
    <w:unhideWhenUsed/>
    <w:rsid w:val="0004006A"/>
    <w:pPr>
      <w:spacing w:before="360" w:after="360" w:line="660" w:lineRule="atLeast"/>
      <w:jc w:val="right"/>
    </w:pPr>
    <w:rPr>
      <w:rFonts w:asciiTheme="majorHAnsi" w:hAnsiTheme="majorHAnsi"/>
      <w:color w:val="008768" w:themeColor="accent1"/>
      <w:sz w:val="60"/>
    </w:rPr>
  </w:style>
  <w:style w:type="paragraph" w:customStyle="1" w:styleId="Source">
    <w:name w:val="Source"/>
    <w:basedOn w:val="Normal"/>
    <w:uiPriority w:val="25"/>
    <w:qFormat/>
    <w:rsid w:val="0004006A"/>
    <w:pPr>
      <w:spacing w:after="120"/>
    </w:pPr>
    <w:rPr>
      <w:i/>
      <w:sz w:val="16"/>
    </w:rPr>
  </w:style>
  <w:style w:type="table" w:styleId="Table3Deffects1">
    <w:name w:val="Table 3D effects 1"/>
    <w:basedOn w:val="TableNormal"/>
    <w:uiPriority w:val="99"/>
    <w:semiHidden/>
    <w:unhideWhenUsed/>
    <w:rsid w:val="0004006A"/>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4006A"/>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4006A"/>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4006A"/>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4006A"/>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4006A"/>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4006A"/>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4006A"/>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4006A"/>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4006A"/>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4006A"/>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4006A"/>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4006A"/>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4006A"/>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4006A"/>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4006A"/>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4006A"/>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4006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4006A"/>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4006A"/>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4006A"/>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4006A"/>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4006A"/>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4006A"/>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4006A"/>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4006A"/>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4006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4006A"/>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4006A"/>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4006A"/>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04006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4006A"/>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4006A"/>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4006A"/>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4006A"/>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4006A"/>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4006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4006A"/>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4006A"/>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4006A"/>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unhideWhenUsed/>
    <w:rsid w:val="00BE4832"/>
    <w:pPr>
      <w:spacing w:after="300" w:line="240" w:lineRule="auto"/>
      <w:contextualSpacing/>
    </w:pPr>
    <w:rPr>
      <w:rFonts w:asciiTheme="majorHAnsi" w:eastAsiaTheme="majorEastAsia" w:hAnsiTheme="majorHAnsi" w:cstheme="majorBidi"/>
      <w:color w:val="008768" w:themeColor="accent1"/>
      <w:spacing w:val="5"/>
      <w:kern w:val="28"/>
      <w:sz w:val="48"/>
      <w:szCs w:val="32"/>
    </w:rPr>
  </w:style>
  <w:style w:type="character" w:customStyle="1" w:styleId="TitleChar">
    <w:name w:val="Title Char"/>
    <w:basedOn w:val="DefaultParagraphFont"/>
    <w:link w:val="Title"/>
    <w:uiPriority w:val="10"/>
    <w:semiHidden/>
    <w:rsid w:val="00BE4832"/>
    <w:rPr>
      <w:rFonts w:asciiTheme="majorHAnsi" w:eastAsiaTheme="majorEastAsia" w:hAnsiTheme="majorHAnsi" w:cstheme="majorBidi"/>
      <w:color w:val="008768" w:themeColor="accent1"/>
      <w:spacing w:val="5"/>
      <w:kern w:val="28"/>
      <w:sz w:val="48"/>
      <w:szCs w:val="32"/>
    </w:rPr>
  </w:style>
  <w:style w:type="table" w:customStyle="1" w:styleId="Plaingrid">
    <w:name w:val="Plain grid"/>
    <w:basedOn w:val="TableNormal"/>
    <w:uiPriority w:val="99"/>
    <w:semiHidden/>
    <w:unhideWhenUsed/>
    <w:rsid w:val="00981D52"/>
    <w:tblPr>
      <w:tblCellMar>
        <w:left w:w="0" w:type="dxa"/>
      </w:tblCellMar>
    </w:tblPr>
  </w:style>
  <w:style w:type="character" w:customStyle="1" w:styleId="Heading6Char">
    <w:name w:val="Heading 6 Char"/>
    <w:basedOn w:val="DefaultParagraphFont"/>
    <w:link w:val="Heading6"/>
    <w:uiPriority w:val="9"/>
    <w:semiHidden/>
    <w:rsid w:val="008F637D"/>
    <w:rPr>
      <w:rFonts w:asciiTheme="majorHAnsi" w:eastAsiaTheme="majorEastAsia" w:hAnsiTheme="majorHAnsi" w:cstheme="majorBidi"/>
      <w:b/>
      <w:iCs/>
      <w:kern w:val="18"/>
    </w:rPr>
  </w:style>
  <w:style w:type="character" w:customStyle="1" w:styleId="Heading7Char">
    <w:name w:val="Heading 7 Char"/>
    <w:basedOn w:val="DefaultParagraphFont"/>
    <w:link w:val="Heading7"/>
    <w:uiPriority w:val="9"/>
    <w:semiHidden/>
    <w:rsid w:val="008F637D"/>
    <w:rPr>
      <w:rFonts w:asciiTheme="majorHAnsi" w:eastAsiaTheme="majorEastAsia" w:hAnsiTheme="majorHAnsi" w:cstheme="majorBidi"/>
      <w:i/>
      <w:iCs/>
      <w:kern w:val="18"/>
    </w:rPr>
  </w:style>
  <w:style w:type="character" w:customStyle="1" w:styleId="Heading8Char">
    <w:name w:val="Heading 8 Char"/>
    <w:basedOn w:val="DefaultParagraphFont"/>
    <w:link w:val="Heading8"/>
    <w:uiPriority w:val="9"/>
    <w:semiHidden/>
    <w:rsid w:val="008F637D"/>
    <w:rPr>
      <w:rFonts w:asciiTheme="majorHAnsi" w:eastAsiaTheme="majorEastAsia" w:hAnsiTheme="majorHAnsi" w:cstheme="majorBidi"/>
      <w:kern w:val="18"/>
    </w:rPr>
  </w:style>
  <w:style w:type="character" w:customStyle="1" w:styleId="Heading9Char">
    <w:name w:val="Heading 9 Char"/>
    <w:basedOn w:val="DefaultParagraphFont"/>
    <w:link w:val="Heading9"/>
    <w:uiPriority w:val="9"/>
    <w:semiHidden/>
    <w:rsid w:val="008F637D"/>
    <w:rPr>
      <w:rFonts w:asciiTheme="majorHAnsi" w:eastAsiaTheme="majorEastAsia" w:hAnsiTheme="majorHAnsi" w:cstheme="majorBidi"/>
      <w:iCs/>
      <w:kern w:val="18"/>
    </w:rPr>
  </w:style>
  <w:style w:type="paragraph" w:styleId="BalloonText">
    <w:name w:val="Balloon Text"/>
    <w:basedOn w:val="Normal"/>
    <w:link w:val="BalloonTextChar"/>
    <w:uiPriority w:val="99"/>
    <w:semiHidden/>
    <w:unhideWhenUsed/>
    <w:rsid w:val="00591C1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C1A"/>
    <w:rPr>
      <w:rFonts w:ascii="Tahoma" w:hAnsi="Tahoma" w:cs="Tahoma"/>
      <w:sz w:val="16"/>
      <w:szCs w:val="16"/>
    </w:rPr>
  </w:style>
  <w:style w:type="paragraph" w:styleId="TOCHeading">
    <w:name w:val="TOC Heading"/>
    <w:basedOn w:val="Heading1"/>
    <w:next w:val="Normal"/>
    <w:uiPriority w:val="39"/>
    <w:semiHidden/>
    <w:unhideWhenUsed/>
    <w:rsid w:val="00F051A7"/>
    <w:pPr>
      <w:tabs>
        <w:tab w:val="left" w:pos="284"/>
      </w:tabs>
      <w:spacing w:line="240" w:lineRule="atLeast"/>
      <w:outlineLvl w:val="9"/>
    </w:pPr>
  </w:style>
  <w:style w:type="paragraph" w:styleId="Quote">
    <w:name w:val="Quote"/>
    <w:basedOn w:val="Normal"/>
    <w:next w:val="Normal"/>
    <w:link w:val="QuoteChar"/>
    <w:uiPriority w:val="21"/>
    <w:qFormat/>
    <w:rsid w:val="00506652"/>
    <w:pPr>
      <w:tabs>
        <w:tab w:val="left" w:pos="284"/>
      </w:tabs>
      <w:spacing w:after="180"/>
      <w:ind w:left="851" w:right="567"/>
    </w:pPr>
    <w:rPr>
      <w:i/>
      <w:iCs/>
      <w:color w:val="000000" w:themeColor="text1"/>
    </w:rPr>
  </w:style>
  <w:style w:type="character" w:customStyle="1" w:styleId="QuoteChar">
    <w:name w:val="Quote Char"/>
    <w:basedOn w:val="DefaultParagraphFont"/>
    <w:link w:val="Quote"/>
    <w:uiPriority w:val="13"/>
    <w:rsid w:val="00506652"/>
    <w:rPr>
      <w:i/>
      <w:iCs/>
      <w:color w:val="000000" w:themeColor="text1"/>
    </w:rPr>
  </w:style>
  <w:style w:type="paragraph" w:customStyle="1" w:styleId="TableListBullet">
    <w:name w:val="Table List Bullet"/>
    <w:basedOn w:val="Normal"/>
    <w:uiPriority w:val="15"/>
    <w:qFormat/>
    <w:rsid w:val="00BC66B6"/>
    <w:pPr>
      <w:numPr>
        <w:numId w:val="40"/>
      </w:numPr>
      <w:spacing w:after="40" w:line="240" w:lineRule="auto"/>
    </w:pPr>
    <w:rPr>
      <w:sz w:val="16"/>
    </w:rPr>
  </w:style>
  <w:style w:type="paragraph" w:customStyle="1" w:styleId="TableListBullet2">
    <w:name w:val="Table List Bullet 2"/>
    <w:basedOn w:val="Normal"/>
    <w:uiPriority w:val="16"/>
    <w:qFormat/>
    <w:rsid w:val="00BC66B6"/>
    <w:pPr>
      <w:numPr>
        <w:ilvl w:val="1"/>
        <w:numId w:val="40"/>
      </w:numPr>
      <w:spacing w:after="40" w:line="240" w:lineRule="auto"/>
    </w:pPr>
    <w:rPr>
      <w:sz w:val="16"/>
    </w:rPr>
  </w:style>
  <w:style w:type="paragraph" w:customStyle="1" w:styleId="TableListBullet3">
    <w:name w:val="Table List Bullet 3"/>
    <w:basedOn w:val="Normal"/>
    <w:uiPriority w:val="17"/>
    <w:qFormat/>
    <w:rsid w:val="00BC66B6"/>
    <w:pPr>
      <w:numPr>
        <w:ilvl w:val="2"/>
        <w:numId w:val="40"/>
      </w:numPr>
      <w:spacing w:after="40" w:line="240" w:lineRule="auto"/>
    </w:pPr>
    <w:rPr>
      <w:sz w:val="16"/>
    </w:rPr>
  </w:style>
  <w:style w:type="paragraph" w:customStyle="1" w:styleId="Tabletext">
    <w:name w:val="Table text"/>
    <w:basedOn w:val="BodyText"/>
    <w:uiPriority w:val="14"/>
    <w:qFormat/>
    <w:rsid w:val="0032736F"/>
    <w:pPr>
      <w:spacing w:before="40" w:after="40" w:line="240" w:lineRule="auto"/>
    </w:pPr>
    <w:rPr>
      <w:sz w:val="16"/>
    </w:rPr>
  </w:style>
  <w:style w:type="paragraph" w:customStyle="1" w:styleId="TableListNumber">
    <w:name w:val="Table List Number"/>
    <w:basedOn w:val="BodyText"/>
    <w:uiPriority w:val="18"/>
    <w:qFormat/>
    <w:rsid w:val="00345D5E"/>
    <w:pPr>
      <w:numPr>
        <w:numId w:val="35"/>
      </w:numPr>
      <w:spacing w:after="40" w:line="240" w:lineRule="auto"/>
    </w:pPr>
    <w:rPr>
      <w:sz w:val="16"/>
    </w:rPr>
  </w:style>
  <w:style w:type="paragraph" w:customStyle="1" w:styleId="TableListNumber2">
    <w:name w:val="Table List Number 2"/>
    <w:basedOn w:val="Normal"/>
    <w:uiPriority w:val="19"/>
    <w:qFormat/>
    <w:rsid w:val="00345D5E"/>
    <w:pPr>
      <w:numPr>
        <w:ilvl w:val="1"/>
        <w:numId w:val="35"/>
      </w:numPr>
      <w:spacing w:after="40" w:line="240" w:lineRule="auto"/>
    </w:pPr>
    <w:rPr>
      <w:sz w:val="16"/>
    </w:rPr>
  </w:style>
  <w:style w:type="paragraph" w:customStyle="1" w:styleId="TableListNumber3">
    <w:name w:val="Table List Number 3"/>
    <w:basedOn w:val="Normal"/>
    <w:uiPriority w:val="20"/>
    <w:qFormat/>
    <w:rsid w:val="00345D5E"/>
    <w:pPr>
      <w:numPr>
        <w:ilvl w:val="2"/>
        <w:numId w:val="35"/>
      </w:numPr>
      <w:spacing w:after="40" w:line="240" w:lineRule="auto"/>
      <w:ind w:left="851"/>
    </w:pPr>
    <w:rPr>
      <w:sz w:val="16"/>
    </w:rPr>
  </w:style>
  <w:style w:type="numbering" w:customStyle="1" w:styleId="AECOMTableNumbering">
    <w:name w:val="AECOM Table Numbering"/>
    <w:uiPriority w:val="99"/>
    <w:semiHidden/>
    <w:unhideWhenUsed/>
    <w:rsid w:val="00345D5E"/>
    <w:pPr>
      <w:numPr>
        <w:numId w:val="35"/>
      </w:numPr>
    </w:pPr>
  </w:style>
  <w:style w:type="numbering" w:customStyle="1" w:styleId="AECOMTableBullets">
    <w:name w:val="AECOM Table Bullets"/>
    <w:uiPriority w:val="99"/>
    <w:semiHidden/>
    <w:unhideWhenUsed/>
    <w:rsid w:val="00BC66B6"/>
    <w:pPr>
      <w:numPr>
        <w:numId w:val="38"/>
      </w:numPr>
    </w:pPr>
  </w:style>
  <w:style w:type="numbering" w:styleId="111111">
    <w:name w:val="Outline List 2"/>
    <w:basedOn w:val="NoList"/>
    <w:uiPriority w:val="99"/>
    <w:semiHidden/>
    <w:unhideWhenUsed/>
    <w:rsid w:val="00BE1245"/>
    <w:pPr>
      <w:numPr>
        <w:numId w:val="41"/>
      </w:numPr>
    </w:pPr>
  </w:style>
  <w:style w:type="numbering" w:styleId="1ai">
    <w:name w:val="Outline List 1"/>
    <w:basedOn w:val="NoList"/>
    <w:uiPriority w:val="99"/>
    <w:semiHidden/>
    <w:unhideWhenUsed/>
    <w:rsid w:val="00BE1245"/>
    <w:pPr>
      <w:numPr>
        <w:numId w:val="42"/>
      </w:numPr>
    </w:pPr>
  </w:style>
  <w:style w:type="numbering" w:styleId="ArticleSection">
    <w:name w:val="Outline List 3"/>
    <w:basedOn w:val="NoList"/>
    <w:uiPriority w:val="99"/>
    <w:semiHidden/>
    <w:unhideWhenUsed/>
    <w:rsid w:val="00BE1245"/>
    <w:pPr>
      <w:numPr>
        <w:numId w:val="43"/>
      </w:numPr>
    </w:pPr>
  </w:style>
  <w:style w:type="paragraph" w:styleId="Bibliography">
    <w:name w:val="Bibliography"/>
    <w:basedOn w:val="Normal"/>
    <w:next w:val="Normal"/>
    <w:uiPriority w:val="37"/>
    <w:semiHidden/>
    <w:unhideWhenUsed/>
    <w:rsid w:val="00BE1245"/>
  </w:style>
  <w:style w:type="paragraph" w:styleId="BlockText">
    <w:name w:val="Block Text"/>
    <w:basedOn w:val="Normal"/>
    <w:uiPriority w:val="99"/>
    <w:semiHidden/>
    <w:unhideWhenUsed/>
    <w:rsid w:val="00BE1245"/>
    <w:pPr>
      <w:pBdr>
        <w:top w:val="single" w:sz="2" w:space="10" w:color="008768" w:themeColor="accent1"/>
        <w:left w:val="single" w:sz="2" w:space="10" w:color="008768" w:themeColor="accent1"/>
        <w:bottom w:val="single" w:sz="2" w:space="10" w:color="008768" w:themeColor="accent1"/>
        <w:right w:val="single" w:sz="2" w:space="10" w:color="008768" w:themeColor="accent1"/>
      </w:pBdr>
      <w:ind w:left="1152" w:right="1152"/>
    </w:pPr>
    <w:rPr>
      <w:rFonts w:eastAsiaTheme="minorEastAsia"/>
      <w:i/>
      <w:iCs/>
      <w:color w:val="008768" w:themeColor="accent1"/>
    </w:rPr>
  </w:style>
  <w:style w:type="paragraph" w:styleId="BodyText2">
    <w:name w:val="Body Text 2"/>
    <w:basedOn w:val="Normal"/>
    <w:link w:val="BodyText2Char"/>
    <w:uiPriority w:val="99"/>
    <w:semiHidden/>
    <w:unhideWhenUsed/>
    <w:rsid w:val="00BE1245"/>
    <w:pPr>
      <w:spacing w:after="120" w:line="480" w:lineRule="auto"/>
    </w:pPr>
  </w:style>
  <w:style w:type="character" w:customStyle="1" w:styleId="BodyText2Char">
    <w:name w:val="Body Text 2 Char"/>
    <w:basedOn w:val="DefaultParagraphFont"/>
    <w:link w:val="BodyText2"/>
    <w:uiPriority w:val="99"/>
    <w:semiHidden/>
    <w:rsid w:val="00BE1245"/>
    <w:rPr>
      <w:kern w:val="18"/>
    </w:rPr>
  </w:style>
  <w:style w:type="paragraph" w:styleId="BodyText3">
    <w:name w:val="Body Text 3"/>
    <w:basedOn w:val="Normal"/>
    <w:link w:val="BodyText3Char"/>
    <w:uiPriority w:val="99"/>
    <w:semiHidden/>
    <w:unhideWhenUsed/>
    <w:rsid w:val="00BE1245"/>
    <w:pPr>
      <w:spacing w:after="120"/>
    </w:pPr>
    <w:rPr>
      <w:sz w:val="16"/>
      <w:szCs w:val="16"/>
    </w:rPr>
  </w:style>
  <w:style w:type="character" w:customStyle="1" w:styleId="BodyText3Char">
    <w:name w:val="Body Text 3 Char"/>
    <w:basedOn w:val="DefaultParagraphFont"/>
    <w:link w:val="BodyText3"/>
    <w:uiPriority w:val="99"/>
    <w:semiHidden/>
    <w:rsid w:val="00BE1245"/>
    <w:rPr>
      <w:kern w:val="18"/>
      <w:sz w:val="16"/>
      <w:szCs w:val="16"/>
    </w:rPr>
  </w:style>
  <w:style w:type="paragraph" w:styleId="BodyTextFirstIndent">
    <w:name w:val="Body Text First Indent"/>
    <w:basedOn w:val="BodyText"/>
    <w:link w:val="BodyTextFirstIndentChar"/>
    <w:uiPriority w:val="99"/>
    <w:semiHidden/>
    <w:unhideWhenUsed/>
    <w:rsid w:val="00BE1245"/>
    <w:pPr>
      <w:spacing w:after="0"/>
      <w:ind w:firstLine="360"/>
    </w:pPr>
  </w:style>
  <w:style w:type="character" w:customStyle="1" w:styleId="BodyTextFirstIndentChar">
    <w:name w:val="Body Text First Indent Char"/>
    <w:basedOn w:val="BodyTextChar"/>
    <w:link w:val="BodyTextFirstIndent"/>
    <w:uiPriority w:val="99"/>
    <w:semiHidden/>
    <w:rsid w:val="00BE1245"/>
    <w:rPr>
      <w:kern w:val="18"/>
    </w:rPr>
  </w:style>
  <w:style w:type="paragraph" w:styleId="BodyTextIndent">
    <w:name w:val="Body Text Indent"/>
    <w:basedOn w:val="Normal"/>
    <w:link w:val="BodyTextIndentChar"/>
    <w:uiPriority w:val="99"/>
    <w:semiHidden/>
    <w:unhideWhenUsed/>
    <w:rsid w:val="00BE1245"/>
    <w:pPr>
      <w:spacing w:after="120"/>
      <w:ind w:left="283"/>
    </w:pPr>
  </w:style>
  <w:style w:type="character" w:customStyle="1" w:styleId="BodyTextIndentChar">
    <w:name w:val="Body Text Indent Char"/>
    <w:basedOn w:val="DefaultParagraphFont"/>
    <w:link w:val="BodyTextIndent"/>
    <w:uiPriority w:val="99"/>
    <w:semiHidden/>
    <w:rsid w:val="00BE1245"/>
    <w:rPr>
      <w:kern w:val="18"/>
    </w:rPr>
  </w:style>
  <w:style w:type="paragraph" w:styleId="BodyTextFirstIndent2">
    <w:name w:val="Body Text First Indent 2"/>
    <w:basedOn w:val="BodyTextIndent"/>
    <w:link w:val="BodyTextFirstIndent2Char"/>
    <w:uiPriority w:val="99"/>
    <w:semiHidden/>
    <w:unhideWhenUsed/>
    <w:rsid w:val="00BE1245"/>
    <w:pPr>
      <w:spacing w:after="0"/>
      <w:ind w:left="360" w:firstLine="360"/>
    </w:pPr>
  </w:style>
  <w:style w:type="character" w:customStyle="1" w:styleId="BodyTextFirstIndent2Char">
    <w:name w:val="Body Text First Indent 2 Char"/>
    <w:basedOn w:val="BodyTextIndentChar"/>
    <w:link w:val="BodyTextFirstIndent2"/>
    <w:uiPriority w:val="99"/>
    <w:semiHidden/>
    <w:rsid w:val="00BE1245"/>
    <w:rPr>
      <w:kern w:val="18"/>
    </w:rPr>
  </w:style>
  <w:style w:type="paragraph" w:styleId="BodyTextIndent2">
    <w:name w:val="Body Text Indent 2"/>
    <w:basedOn w:val="Normal"/>
    <w:link w:val="BodyTextIndent2Char"/>
    <w:uiPriority w:val="99"/>
    <w:semiHidden/>
    <w:unhideWhenUsed/>
    <w:rsid w:val="00BE1245"/>
    <w:pPr>
      <w:spacing w:after="120" w:line="480" w:lineRule="auto"/>
      <w:ind w:left="283"/>
    </w:pPr>
  </w:style>
  <w:style w:type="character" w:customStyle="1" w:styleId="BodyTextIndent2Char">
    <w:name w:val="Body Text Indent 2 Char"/>
    <w:basedOn w:val="DefaultParagraphFont"/>
    <w:link w:val="BodyTextIndent2"/>
    <w:uiPriority w:val="99"/>
    <w:semiHidden/>
    <w:rsid w:val="00BE1245"/>
    <w:rPr>
      <w:kern w:val="18"/>
    </w:rPr>
  </w:style>
  <w:style w:type="paragraph" w:styleId="BodyTextIndent3">
    <w:name w:val="Body Text Indent 3"/>
    <w:basedOn w:val="Normal"/>
    <w:link w:val="BodyTextIndent3Char"/>
    <w:uiPriority w:val="99"/>
    <w:semiHidden/>
    <w:unhideWhenUsed/>
    <w:rsid w:val="00BE124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E1245"/>
    <w:rPr>
      <w:kern w:val="18"/>
      <w:sz w:val="16"/>
      <w:szCs w:val="16"/>
    </w:rPr>
  </w:style>
  <w:style w:type="character" w:styleId="BookTitle">
    <w:name w:val="Book Title"/>
    <w:basedOn w:val="DefaultParagraphFont"/>
    <w:uiPriority w:val="33"/>
    <w:semiHidden/>
    <w:unhideWhenUsed/>
    <w:rsid w:val="00BE1245"/>
    <w:rPr>
      <w:b/>
      <w:bCs/>
      <w:smallCaps/>
      <w:spacing w:val="5"/>
    </w:rPr>
  </w:style>
  <w:style w:type="paragraph" w:styleId="Closing">
    <w:name w:val="Closing"/>
    <w:basedOn w:val="Normal"/>
    <w:link w:val="ClosingChar"/>
    <w:uiPriority w:val="99"/>
    <w:semiHidden/>
    <w:unhideWhenUsed/>
    <w:rsid w:val="00BE1245"/>
    <w:pPr>
      <w:spacing w:line="240" w:lineRule="auto"/>
      <w:ind w:left="4252"/>
    </w:pPr>
  </w:style>
  <w:style w:type="character" w:customStyle="1" w:styleId="ClosingChar">
    <w:name w:val="Closing Char"/>
    <w:basedOn w:val="DefaultParagraphFont"/>
    <w:link w:val="Closing"/>
    <w:uiPriority w:val="99"/>
    <w:semiHidden/>
    <w:rsid w:val="00BE1245"/>
    <w:rPr>
      <w:kern w:val="18"/>
    </w:rPr>
  </w:style>
  <w:style w:type="character" w:styleId="CommentReference">
    <w:name w:val="annotation reference"/>
    <w:basedOn w:val="DefaultParagraphFont"/>
    <w:uiPriority w:val="99"/>
    <w:semiHidden/>
    <w:unhideWhenUsed/>
    <w:rsid w:val="00BE1245"/>
    <w:rPr>
      <w:sz w:val="16"/>
      <w:szCs w:val="16"/>
    </w:rPr>
  </w:style>
  <w:style w:type="paragraph" w:styleId="CommentText">
    <w:name w:val="annotation text"/>
    <w:basedOn w:val="Normal"/>
    <w:link w:val="CommentTextChar"/>
    <w:uiPriority w:val="99"/>
    <w:unhideWhenUsed/>
    <w:rsid w:val="00BE1245"/>
    <w:pPr>
      <w:spacing w:line="240" w:lineRule="auto"/>
    </w:pPr>
    <w:rPr>
      <w:sz w:val="20"/>
      <w:szCs w:val="20"/>
    </w:rPr>
  </w:style>
  <w:style w:type="character" w:customStyle="1" w:styleId="CommentTextChar">
    <w:name w:val="Comment Text Char"/>
    <w:basedOn w:val="DefaultParagraphFont"/>
    <w:link w:val="CommentText"/>
    <w:uiPriority w:val="99"/>
    <w:rsid w:val="00BE1245"/>
    <w:rPr>
      <w:kern w:val="18"/>
      <w:sz w:val="20"/>
      <w:szCs w:val="20"/>
    </w:rPr>
  </w:style>
  <w:style w:type="paragraph" w:styleId="CommentSubject">
    <w:name w:val="annotation subject"/>
    <w:basedOn w:val="CommentText"/>
    <w:next w:val="CommentText"/>
    <w:link w:val="CommentSubjectChar"/>
    <w:uiPriority w:val="99"/>
    <w:semiHidden/>
    <w:unhideWhenUsed/>
    <w:rsid w:val="00BE1245"/>
    <w:rPr>
      <w:b/>
      <w:bCs/>
    </w:rPr>
  </w:style>
  <w:style w:type="character" w:customStyle="1" w:styleId="CommentSubjectChar">
    <w:name w:val="Comment Subject Char"/>
    <w:basedOn w:val="CommentTextChar"/>
    <w:link w:val="CommentSubject"/>
    <w:uiPriority w:val="99"/>
    <w:semiHidden/>
    <w:rsid w:val="00BE1245"/>
    <w:rPr>
      <w:b/>
      <w:bCs/>
      <w:kern w:val="18"/>
      <w:sz w:val="20"/>
      <w:szCs w:val="20"/>
    </w:rPr>
  </w:style>
  <w:style w:type="paragraph" w:styleId="Date">
    <w:name w:val="Date"/>
    <w:basedOn w:val="Normal"/>
    <w:next w:val="Normal"/>
    <w:link w:val="DateChar"/>
    <w:uiPriority w:val="99"/>
    <w:semiHidden/>
    <w:unhideWhenUsed/>
    <w:rsid w:val="00BE1245"/>
  </w:style>
  <w:style w:type="character" w:customStyle="1" w:styleId="DateChar">
    <w:name w:val="Date Char"/>
    <w:basedOn w:val="DefaultParagraphFont"/>
    <w:link w:val="Date"/>
    <w:uiPriority w:val="99"/>
    <w:semiHidden/>
    <w:rsid w:val="00BE1245"/>
    <w:rPr>
      <w:kern w:val="18"/>
    </w:rPr>
  </w:style>
  <w:style w:type="paragraph" w:styleId="DocumentMap">
    <w:name w:val="Document Map"/>
    <w:basedOn w:val="Normal"/>
    <w:link w:val="DocumentMapChar"/>
    <w:uiPriority w:val="99"/>
    <w:semiHidden/>
    <w:unhideWhenUsed/>
    <w:rsid w:val="00BE1245"/>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E1245"/>
    <w:rPr>
      <w:rFonts w:ascii="Tahoma" w:hAnsi="Tahoma" w:cs="Tahoma"/>
      <w:kern w:val="18"/>
      <w:sz w:val="16"/>
      <w:szCs w:val="16"/>
    </w:rPr>
  </w:style>
  <w:style w:type="paragraph" w:styleId="E-mailSignature">
    <w:name w:val="E-mail Signature"/>
    <w:basedOn w:val="Normal"/>
    <w:link w:val="E-mailSignatureChar"/>
    <w:uiPriority w:val="99"/>
    <w:semiHidden/>
    <w:unhideWhenUsed/>
    <w:rsid w:val="00BE1245"/>
    <w:pPr>
      <w:spacing w:line="240" w:lineRule="auto"/>
    </w:pPr>
  </w:style>
  <w:style w:type="character" w:customStyle="1" w:styleId="E-mailSignatureChar">
    <w:name w:val="E-mail Signature Char"/>
    <w:basedOn w:val="DefaultParagraphFont"/>
    <w:link w:val="E-mailSignature"/>
    <w:uiPriority w:val="99"/>
    <w:semiHidden/>
    <w:rsid w:val="00BE1245"/>
    <w:rPr>
      <w:kern w:val="18"/>
    </w:rPr>
  </w:style>
  <w:style w:type="character" w:styleId="Emphasis">
    <w:name w:val="Emphasis"/>
    <w:basedOn w:val="DefaultParagraphFont"/>
    <w:uiPriority w:val="20"/>
    <w:semiHidden/>
    <w:unhideWhenUsed/>
    <w:rsid w:val="00BE1245"/>
    <w:rPr>
      <w:i/>
      <w:iCs/>
    </w:rPr>
  </w:style>
  <w:style w:type="character" w:styleId="EndnoteReference">
    <w:name w:val="endnote reference"/>
    <w:basedOn w:val="DefaultParagraphFont"/>
    <w:uiPriority w:val="99"/>
    <w:semiHidden/>
    <w:unhideWhenUsed/>
    <w:rsid w:val="00BE1245"/>
    <w:rPr>
      <w:vertAlign w:val="superscript"/>
    </w:rPr>
  </w:style>
  <w:style w:type="paragraph" w:styleId="EndnoteText">
    <w:name w:val="endnote text"/>
    <w:basedOn w:val="Normal"/>
    <w:link w:val="EndnoteTextChar"/>
    <w:uiPriority w:val="99"/>
    <w:semiHidden/>
    <w:unhideWhenUsed/>
    <w:rsid w:val="00BE1245"/>
    <w:pPr>
      <w:spacing w:line="240" w:lineRule="auto"/>
    </w:pPr>
    <w:rPr>
      <w:sz w:val="20"/>
      <w:szCs w:val="20"/>
    </w:rPr>
  </w:style>
  <w:style w:type="character" w:customStyle="1" w:styleId="EndnoteTextChar">
    <w:name w:val="Endnote Text Char"/>
    <w:basedOn w:val="DefaultParagraphFont"/>
    <w:link w:val="EndnoteText"/>
    <w:uiPriority w:val="99"/>
    <w:semiHidden/>
    <w:rsid w:val="00BE1245"/>
    <w:rPr>
      <w:kern w:val="18"/>
      <w:sz w:val="20"/>
      <w:szCs w:val="20"/>
    </w:rPr>
  </w:style>
  <w:style w:type="paragraph" w:styleId="EnvelopeAddress">
    <w:name w:val="envelope address"/>
    <w:basedOn w:val="Normal"/>
    <w:uiPriority w:val="99"/>
    <w:semiHidden/>
    <w:unhideWhenUsed/>
    <w:rsid w:val="00BE1245"/>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E1245"/>
    <w:pPr>
      <w:spacing w:line="240" w:lineRule="auto"/>
    </w:pPr>
    <w:rPr>
      <w:rFonts w:asciiTheme="majorHAnsi" w:eastAsiaTheme="majorEastAsia" w:hAnsiTheme="majorHAnsi" w:cstheme="majorBidi"/>
      <w:sz w:val="20"/>
      <w:szCs w:val="20"/>
    </w:rPr>
  </w:style>
  <w:style w:type="character" w:styleId="HTMLAcronym">
    <w:name w:val="HTML Acronym"/>
    <w:basedOn w:val="DefaultParagraphFont"/>
    <w:uiPriority w:val="99"/>
    <w:semiHidden/>
    <w:unhideWhenUsed/>
    <w:rsid w:val="00BE1245"/>
  </w:style>
  <w:style w:type="paragraph" w:styleId="HTMLAddress">
    <w:name w:val="HTML Address"/>
    <w:basedOn w:val="Normal"/>
    <w:link w:val="HTMLAddressChar"/>
    <w:uiPriority w:val="99"/>
    <w:semiHidden/>
    <w:unhideWhenUsed/>
    <w:rsid w:val="00BE1245"/>
    <w:pPr>
      <w:spacing w:line="240" w:lineRule="auto"/>
    </w:pPr>
    <w:rPr>
      <w:i/>
      <w:iCs/>
    </w:rPr>
  </w:style>
  <w:style w:type="character" w:customStyle="1" w:styleId="HTMLAddressChar">
    <w:name w:val="HTML Address Char"/>
    <w:basedOn w:val="DefaultParagraphFont"/>
    <w:link w:val="HTMLAddress"/>
    <w:uiPriority w:val="99"/>
    <w:semiHidden/>
    <w:rsid w:val="00BE1245"/>
    <w:rPr>
      <w:i/>
      <w:iCs/>
      <w:kern w:val="18"/>
    </w:rPr>
  </w:style>
  <w:style w:type="character" w:styleId="HTMLCite">
    <w:name w:val="HTML Cite"/>
    <w:basedOn w:val="DefaultParagraphFont"/>
    <w:uiPriority w:val="99"/>
    <w:semiHidden/>
    <w:unhideWhenUsed/>
    <w:rsid w:val="00BE1245"/>
    <w:rPr>
      <w:i/>
      <w:iCs/>
    </w:rPr>
  </w:style>
  <w:style w:type="character" w:styleId="HTMLCode">
    <w:name w:val="HTML Code"/>
    <w:basedOn w:val="DefaultParagraphFont"/>
    <w:uiPriority w:val="99"/>
    <w:semiHidden/>
    <w:unhideWhenUsed/>
    <w:rsid w:val="00BE1245"/>
    <w:rPr>
      <w:rFonts w:ascii="Consolas" w:hAnsi="Consolas"/>
      <w:sz w:val="20"/>
      <w:szCs w:val="20"/>
    </w:rPr>
  </w:style>
  <w:style w:type="character" w:styleId="HTMLDefinition">
    <w:name w:val="HTML Definition"/>
    <w:basedOn w:val="DefaultParagraphFont"/>
    <w:uiPriority w:val="99"/>
    <w:semiHidden/>
    <w:unhideWhenUsed/>
    <w:rsid w:val="00BE1245"/>
    <w:rPr>
      <w:i/>
      <w:iCs/>
    </w:rPr>
  </w:style>
  <w:style w:type="character" w:styleId="HTMLKeyboard">
    <w:name w:val="HTML Keyboard"/>
    <w:basedOn w:val="DefaultParagraphFont"/>
    <w:uiPriority w:val="99"/>
    <w:semiHidden/>
    <w:unhideWhenUsed/>
    <w:rsid w:val="00BE1245"/>
    <w:rPr>
      <w:rFonts w:ascii="Consolas" w:hAnsi="Consolas"/>
      <w:sz w:val="20"/>
      <w:szCs w:val="20"/>
    </w:rPr>
  </w:style>
  <w:style w:type="paragraph" w:styleId="HTMLPreformatted">
    <w:name w:val="HTML Preformatted"/>
    <w:basedOn w:val="Normal"/>
    <w:link w:val="HTMLPreformattedChar"/>
    <w:uiPriority w:val="99"/>
    <w:semiHidden/>
    <w:unhideWhenUsed/>
    <w:rsid w:val="00BE1245"/>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E1245"/>
    <w:rPr>
      <w:rFonts w:ascii="Consolas" w:hAnsi="Consolas"/>
      <w:kern w:val="18"/>
      <w:sz w:val="20"/>
      <w:szCs w:val="20"/>
    </w:rPr>
  </w:style>
  <w:style w:type="character" w:styleId="HTMLSample">
    <w:name w:val="HTML Sample"/>
    <w:basedOn w:val="DefaultParagraphFont"/>
    <w:uiPriority w:val="99"/>
    <w:semiHidden/>
    <w:unhideWhenUsed/>
    <w:rsid w:val="00BE1245"/>
    <w:rPr>
      <w:rFonts w:ascii="Consolas" w:hAnsi="Consolas"/>
      <w:sz w:val="24"/>
      <w:szCs w:val="24"/>
    </w:rPr>
  </w:style>
  <w:style w:type="character" w:styleId="HTMLTypewriter">
    <w:name w:val="HTML Typewriter"/>
    <w:basedOn w:val="DefaultParagraphFont"/>
    <w:uiPriority w:val="99"/>
    <w:semiHidden/>
    <w:unhideWhenUsed/>
    <w:rsid w:val="00BE1245"/>
    <w:rPr>
      <w:rFonts w:ascii="Consolas" w:hAnsi="Consolas"/>
      <w:sz w:val="20"/>
      <w:szCs w:val="20"/>
    </w:rPr>
  </w:style>
  <w:style w:type="character" w:styleId="HTMLVariable">
    <w:name w:val="HTML Variable"/>
    <w:basedOn w:val="DefaultParagraphFont"/>
    <w:uiPriority w:val="99"/>
    <w:semiHidden/>
    <w:unhideWhenUsed/>
    <w:rsid w:val="00BE1245"/>
    <w:rPr>
      <w:i/>
      <w:iCs/>
    </w:rPr>
  </w:style>
  <w:style w:type="paragraph" w:styleId="Index1">
    <w:name w:val="index 1"/>
    <w:basedOn w:val="Normal"/>
    <w:next w:val="Normal"/>
    <w:autoRedefine/>
    <w:uiPriority w:val="99"/>
    <w:semiHidden/>
    <w:unhideWhenUsed/>
    <w:rsid w:val="00BE1245"/>
    <w:pPr>
      <w:spacing w:line="240" w:lineRule="auto"/>
      <w:ind w:left="180" w:hanging="180"/>
    </w:pPr>
  </w:style>
  <w:style w:type="paragraph" w:styleId="Index2">
    <w:name w:val="index 2"/>
    <w:basedOn w:val="Normal"/>
    <w:next w:val="Normal"/>
    <w:autoRedefine/>
    <w:uiPriority w:val="99"/>
    <w:semiHidden/>
    <w:unhideWhenUsed/>
    <w:rsid w:val="00BE1245"/>
    <w:pPr>
      <w:spacing w:line="240" w:lineRule="auto"/>
      <w:ind w:left="360" w:hanging="180"/>
    </w:pPr>
  </w:style>
  <w:style w:type="paragraph" w:styleId="Index3">
    <w:name w:val="index 3"/>
    <w:basedOn w:val="Normal"/>
    <w:next w:val="Normal"/>
    <w:autoRedefine/>
    <w:uiPriority w:val="99"/>
    <w:semiHidden/>
    <w:unhideWhenUsed/>
    <w:rsid w:val="00BE1245"/>
    <w:pPr>
      <w:spacing w:line="240" w:lineRule="auto"/>
      <w:ind w:left="540" w:hanging="180"/>
    </w:pPr>
  </w:style>
  <w:style w:type="paragraph" w:styleId="Index4">
    <w:name w:val="index 4"/>
    <w:basedOn w:val="Normal"/>
    <w:next w:val="Normal"/>
    <w:autoRedefine/>
    <w:uiPriority w:val="99"/>
    <w:semiHidden/>
    <w:unhideWhenUsed/>
    <w:rsid w:val="00BE1245"/>
    <w:pPr>
      <w:spacing w:line="240" w:lineRule="auto"/>
      <w:ind w:left="720" w:hanging="180"/>
    </w:pPr>
  </w:style>
  <w:style w:type="paragraph" w:styleId="Index5">
    <w:name w:val="index 5"/>
    <w:basedOn w:val="Normal"/>
    <w:next w:val="Normal"/>
    <w:autoRedefine/>
    <w:uiPriority w:val="99"/>
    <w:semiHidden/>
    <w:unhideWhenUsed/>
    <w:rsid w:val="00BE1245"/>
    <w:pPr>
      <w:spacing w:line="240" w:lineRule="auto"/>
      <w:ind w:left="900" w:hanging="180"/>
    </w:pPr>
  </w:style>
  <w:style w:type="paragraph" w:styleId="Index6">
    <w:name w:val="index 6"/>
    <w:basedOn w:val="Normal"/>
    <w:next w:val="Normal"/>
    <w:autoRedefine/>
    <w:uiPriority w:val="99"/>
    <w:semiHidden/>
    <w:unhideWhenUsed/>
    <w:rsid w:val="00BE1245"/>
    <w:pPr>
      <w:spacing w:line="240" w:lineRule="auto"/>
      <w:ind w:left="1080" w:hanging="180"/>
    </w:pPr>
  </w:style>
  <w:style w:type="paragraph" w:styleId="Index7">
    <w:name w:val="index 7"/>
    <w:basedOn w:val="Normal"/>
    <w:next w:val="Normal"/>
    <w:autoRedefine/>
    <w:uiPriority w:val="99"/>
    <w:semiHidden/>
    <w:unhideWhenUsed/>
    <w:rsid w:val="00BE1245"/>
    <w:pPr>
      <w:spacing w:line="240" w:lineRule="auto"/>
      <w:ind w:left="1260" w:hanging="180"/>
    </w:pPr>
  </w:style>
  <w:style w:type="paragraph" w:styleId="Index8">
    <w:name w:val="index 8"/>
    <w:basedOn w:val="Normal"/>
    <w:next w:val="Normal"/>
    <w:autoRedefine/>
    <w:uiPriority w:val="99"/>
    <w:semiHidden/>
    <w:unhideWhenUsed/>
    <w:rsid w:val="00BE1245"/>
    <w:pPr>
      <w:spacing w:line="240" w:lineRule="auto"/>
      <w:ind w:left="1440" w:hanging="180"/>
    </w:pPr>
  </w:style>
  <w:style w:type="paragraph" w:styleId="Index9">
    <w:name w:val="index 9"/>
    <w:basedOn w:val="Normal"/>
    <w:next w:val="Normal"/>
    <w:autoRedefine/>
    <w:uiPriority w:val="99"/>
    <w:semiHidden/>
    <w:unhideWhenUsed/>
    <w:rsid w:val="00BE1245"/>
    <w:pPr>
      <w:spacing w:line="240" w:lineRule="auto"/>
      <w:ind w:left="1620" w:hanging="180"/>
    </w:pPr>
  </w:style>
  <w:style w:type="paragraph" w:styleId="IndexHeading">
    <w:name w:val="index heading"/>
    <w:basedOn w:val="Normal"/>
    <w:next w:val="Index1"/>
    <w:uiPriority w:val="99"/>
    <w:semiHidden/>
    <w:unhideWhenUsed/>
    <w:rsid w:val="00BE1245"/>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BE1245"/>
    <w:rPr>
      <w:b/>
      <w:bCs/>
      <w:i/>
      <w:iCs/>
      <w:color w:val="008768" w:themeColor="accent1"/>
    </w:rPr>
  </w:style>
  <w:style w:type="paragraph" w:styleId="IntenseQuote">
    <w:name w:val="Intense Quote"/>
    <w:basedOn w:val="Normal"/>
    <w:next w:val="Normal"/>
    <w:link w:val="IntenseQuoteChar"/>
    <w:uiPriority w:val="30"/>
    <w:semiHidden/>
    <w:unhideWhenUsed/>
    <w:rsid w:val="00BE1245"/>
    <w:pPr>
      <w:pBdr>
        <w:bottom w:val="single" w:sz="4" w:space="4" w:color="008768" w:themeColor="accent1"/>
      </w:pBdr>
      <w:spacing w:before="200" w:after="280"/>
      <w:ind w:left="936" w:right="936"/>
    </w:pPr>
    <w:rPr>
      <w:b/>
      <w:bCs/>
      <w:i/>
      <w:iCs/>
      <w:color w:val="008768" w:themeColor="accent1"/>
    </w:rPr>
  </w:style>
  <w:style w:type="character" w:customStyle="1" w:styleId="IntenseQuoteChar">
    <w:name w:val="Intense Quote Char"/>
    <w:basedOn w:val="DefaultParagraphFont"/>
    <w:link w:val="IntenseQuote"/>
    <w:uiPriority w:val="30"/>
    <w:semiHidden/>
    <w:rsid w:val="00BE1245"/>
    <w:rPr>
      <w:b/>
      <w:bCs/>
      <w:i/>
      <w:iCs/>
      <w:color w:val="008768" w:themeColor="accent1"/>
      <w:kern w:val="18"/>
    </w:rPr>
  </w:style>
  <w:style w:type="character" w:styleId="IntenseReference">
    <w:name w:val="Intense Reference"/>
    <w:basedOn w:val="DefaultParagraphFont"/>
    <w:uiPriority w:val="32"/>
    <w:semiHidden/>
    <w:unhideWhenUsed/>
    <w:rsid w:val="00BE1245"/>
    <w:rPr>
      <w:b/>
      <w:bCs/>
      <w:smallCaps/>
      <w:color w:val="00353E" w:themeColor="accent2"/>
      <w:spacing w:val="5"/>
      <w:u w:val="single"/>
    </w:rPr>
  </w:style>
  <w:style w:type="character" w:styleId="LineNumber">
    <w:name w:val="line number"/>
    <w:basedOn w:val="DefaultParagraphFont"/>
    <w:uiPriority w:val="99"/>
    <w:semiHidden/>
    <w:unhideWhenUsed/>
    <w:rsid w:val="00BE1245"/>
  </w:style>
  <w:style w:type="paragraph" w:styleId="List">
    <w:name w:val="List"/>
    <w:basedOn w:val="Normal"/>
    <w:uiPriority w:val="99"/>
    <w:semiHidden/>
    <w:unhideWhenUsed/>
    <w:rsid w:val="00BE1245"/>
    <w:pPr>
      <w:ind w:left="283" w:hanging="283"/>
      <w:contextualSpacing/>
    </w:pPr>
  </w:style>
  <w:style w:type="paragraph" w:styleId="List2">
    <w:name w:val="List 2"/>
    <w:basedOn w:val="Normal"/>
    <w:uiPriority w:val="99"/>
    <w:semiHidden/>
    <w:unhideWhenUsed/>
    <w:rsid w:val="00BE1245"/>
    <w:pPr>
      <w:ind w:left="566" w:hanging="283"/>
      <w:contextualSpacing/>
    </w:pPr>
  </w:style>
  <w:style w:type="paragraph" w:styleId="List3">
    <w:name w:val="List 3"/>
    <w:basedOn w:val="Normal"/>
    <w:uiPriority w:val="99"/>
    <w:semiHidden/>
    <w:unhideWhenUsed/>
    <w:rsid w:val="00BE1245"/>
    <w:pPr>
      <w:ind w:left="849" w:hanging="283"/>
      <w:contextualSpacing/>
    </w:pPr>
  </w:style>
  <w:style w:type="paragraph" w:styleId="List4">
    <w:name w:val="List 4"/>
    <w:basedOn w:val="Normal"/>
    <w:uiPriority w:val="99"/>
    <w:semiHidden/>
    <w:unhideWhenUsed/>
    <w:rsid w:val="00BE1245"/>
    <w:pPr>
      <w:ind w:left="1132" w:hanging="283"/>
      <w:contextualSpacing/>
    </w:pPr>
  </w:style>
  <w:style w:type="paragraph" w:styleId="List5">
    <w:name w:val="List 5"/>
    <w:basedOn w:val="Normal"/>
    <w:uiPriority w:val="99"/>
    <w:semiHidden/>
    <w:unhideWhenUsed/>
    <w:rsid w:val="00BE1245"/>
    <w:pPr>
      <w:ind w:left="1415" w:hanging="283"/>
      <w:contextualSpacing/>
    </w:pPr>
  </w:style>
  <w:style w:type="paragraph" w:styleId="ListBullet4">
    <w:name w:val="List Bullet 4"/>
    <w:basedOn w:val="Normal"/>
    <w:uiPriority w:val="99"/>
    <w:semiHidden/>
    <w:unhideWhenUsed/>
    <w:rsid w:val="00BE1245"/>
    <w:pPr>
      <w:numPr>
        <w:numId w:val="7"/>
      </w:numPr>
      <w:contextualSpacing/>
    </w:pPr>
  </w:style>
  <w:style w:type="paragraph" w:styleId="ListBullet5">
    <w:name w:val="List Bullet 5"/>
    <w:basedOn w:val="Normal"/>
    <w:uiPriority w:val="99"/>
    <w:semiHidden/>
    <w:unhideWhenUsed/>
    <w:rsid w:val="00BE1245"/>
    <w:pPr>
      <w:numPr>
        <w:numId w:val="8"/>
      </w:numPr>
      <w:contextualSpacing/>
    </w:pPr>
  </w:style>
  <w:style w:type="paragraph" w:styleId="ListContinue">
    <w:name w:val="List Continue"/>
    <w:basedOn w:val="Normal"/>
    <w:uiPriority w:val="99"/>
    <w:semiHidden/>
    <w:unhideWhenUsed/>
    <w:rsid w:val="00BE1245"/>
    <w:pPr>
      <w:spacing w:after="120"/>
      <w:ind w:left="283"/>
      <w:contextualSpacing/>
    </w:pPr>
  </w:style>
  <w:style w:type="paragraph" w:styleId="ListContinue2">
    <w:name w:val="List Continue 2"/>
    <w:basedOn w:val="Normal"/>
    <w:uiPriority w:val="99"/>
    <w:semiHidden/>
    <w:unhideWhenUsed/>
    <w:rsid w:val="00BE1245"/>
    <w:pPr>
      <w:spacing w:after="120"/>
      <w:ind w:left="566"/>
      <w:contextualSpacing/>
    </w:pPr>
  </w:style>
  <w:style w:type="paragraph" w:styleId="ListContinue3">
    <w:name w:val="List Continue 3"/>
    <w:basedOn w:val="Normal"/>
    <w:uiPriority w:val="99"/>
    <w:semiHidden/>
    <w:unhideWhenUsed/>
    <w:rsid w:val="00BE1245"/>
    <w:pPr>
      <w:spacing w:after="120"/>
      <w:ind w:left="849"/>
      <w:contextualSpacing/>
    </w:pPr>
  </w:style>
  <w:style w:type="paragraph" w:styleId="ListContinue4">
    <w:name w:val="List Continue 4"/>
    <w:basedOn w:val="Normal"/>
    <w:uiPriority w:val="99"/>
    <w:semiHidden/>
    <w:unhideWhenUsed/>
    <w:rsid w:val="00BE1245"/>
    <w:pPr>
      <w:spacing w:after="120"/>
      <w:ind w:left="1132"/>
      <w:contextualSpacing/>
    </w:pPr>
  </w:style>
  <w:style w:type="paragraph" w:styleId="ListContinue5">
    <w:name w:val="List Continue 5"/>
    <w:basedOn w:val="Normal"/>
    <w:uiPriority w:val="99"/>
    <w:semiHidden/>
    <w:unhideWhenUsed/>
    <w:rsid w:val="00BE1245"/>
    <w:pPr>
      <w:spacing w:after="120"/>
      <w:ind w:left="1415"/>
      <w:contextualSpacing/>
    </w:pPr>
  </w:style>
  <w:style w:type="paragraph" w:styleId="ListNumber4">
    <w:name w:val="List Number 4"/>
    <w:basedOn w:val="Normal"/>
    <w:uiPriority w:val="99"/>
    <w:semiHidden/>
    <w:unhideWhenUsed/>
    <w:rsid w:val="00BE1245"/>
    <w:pPr>
      <w:numPr>
        <w:numId w:val="9"/>
      </w:numPr>
      <w:contextualSpacing/>
    </w:pPr>
  </w:style>
  <w:style w:type="paragraph" w:styleId="ListNumber5">
    <w:name w:val="List Number 5"/>
    <w:basedOn w:val="Normal"/>
    <w:uiPriority w:val="99"/>
    <w:semiHidden/>
    <w:unhideWhenUsed/>
    <w:rsid w:val="00BE1245"/>
    <w:pPr>
      <w:numPr>
        <w:numId w:val="10"/>
      </w:numPr>
      <w:contextualSpacing/>
    </w:pPr>
  </w:style>
  <w:style w:type="paragraph" w:styleId="ListParagraph">
    <w:name w:val="List Paragraph"/>
    <w:basedOn w:val="Normal"/>
    <w:uiPriority w:val="34"/>
    <w:semiHidden/>
    <w:unhideWhenUsed/>
    <w:rsid w:val="00BE1245"/>
    <w:pPr>
      <w:ind w:left="720"/>
      <w:contextualSpacing/>
    </w:pPr>
  </w:style>
  <w:style w:type="paragraph" w:styleId="MacroText">
    <w:name w:val="macro"/>
    <w:link w:val="MacroTextChar"/>
    <w:uiPriority w:val="99"/>
    <w:semiHidden/>
    <w:unhideWhenUsed/>
    <w:rsid w:val="00BE1245"/>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kern w:val="18"/>
      <w:sz w:val="20"/>
      <w:szCs w:val="20"/>
    </w:rPr>
  </w:style>
  <w:style w:type="character" w:customStyle="1" w:styleId="MacroTextChar">
    <w:name w:val="Macro Text Char"/>
    <w:basedOn w:val="DefaultParagraphFont"/>
    <w:link w:val="MacroText"/>
    <w:uiPriority w:val="99"/>
    <w:semiHidden/>
    <w:rsid w:val="00BE1245"/>
    <w:rPr>
      <w:rFonts w:ascii="Consolas" w:hAnsi="Consolas"/>
      <w:kern w:val="18"/>
      <w:sz w:val="20"/>
      <w:szCs w:val="20"/>
    </w:rPr>
  </w:style>
  <w:style w:type="paragraph" w:styleId="MessageHeader">
    <w:name w:val="Message Header"/>
    <w:basedOn w:val="Normal"/>
    <w:link w:val="MessageHeaderChar"/>
    <w:uiPriority w:val="99"/>
    <w:semiHidden/>
    <w:unhideWhenUsed/>
    <w:rsid w:val="00BE124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E1245"/>
    <w:rPr>
      <w:rFonts w:asciiTheme="majorHAnsi" w:eastAsiaTheme="majorEastAsia" w:hAnsiTheme="majorHAnsi" w:cstheme="majorBidi"/>
      <w:kern w:val="18"/>
      <w:sz w:val="24"/>
      <w:szCs w:val="24"/>
      <w:shd w:val="pct20" w:color="auto" w:fill="auto"/>
    </w:rPr>
  </w:style>
  <w:style w:type="paragraph" w:styleId="NoSpacing">
    <w:name w:val="No Spacing"/>
    <w:uiPriority w:val="1"/>
    <w:semiHidden/>
    <w:unhideWhenUsed/>
    <w:rsid w:val="00BE1245"/>
    <w:rPr>
      <w:kern w:val="18"/>
    </w:rPr>
  </w:style>
  <w:style w:type="paragraph" w:styleId="NormalWeb">
    <w:name w:val="Normal (Web)"/>
    <w:basedOn w:val="Normal"/>
    <w:uiPriority w:val="99"/>
    <w:semiHidden/>
    <w:unhideWhenUsed/>
    <w:rsid w:val="00BE1245"/>
    <w:rPr>
      <w:rFonts w:ascii="Times New Roman" w:hAnsi="Times New Roman" w:cs="Times New Roman"/>
      <w:sz w:val="24"/>
      <w:szCs w:val="24"/>
    </w:rPr>
  </w:style>
  <w:style w:type="paragraph" w:styleId="NormalIndent">
    <w:name w:val="Normal Indent"/>
    <w:basedOn w:val="Normal"/>
    <w:uiPriority w:val="99"/>
    <w:semiHidden/>
    <w:unhideWhenUsed/>
    <w:rsid w:val="00BE1245"/>
    <w:pPr>
      <w:ind w:left="720"/>
    </w:pPr>
  </w:style>
  <w:style w:type="paragraph" w:styleId="NoteHeading">
    <w:name w:val="Note Heading"/>
    <w:basedOn w:val="Normal"/>
    <w:next w:val="Normal"/>
    <w:link w:val="NoteHeadingChar"/>
    <w:uiPriority w:val="99"/>
    <w:semiHidden/>
    <w:unhideWhenUsed/>
    <w:rsid w:val="00BE1245"/>
    <w:pPr>
      <w:spacing w:line="240" w:lineRule="auto"/>
    </w:pPr>
  </w:style>
  <w:style w:type="character" w:customStyle="1" w:styleId="NoteHeadingChar">
    <w:name w:val="Note Heading Char"/>
    <w:basedOn w:val="DefaultParagraphFont"/>
    <w:link w:val="NoteHeading"/>
    <w:uiPriority w:val="99"/>
    <w:semiHidden/>
    <w:rsid w:val="00BE1245"/>
    <w:rPr>
      <w:kern w:val="18"/>
    </w:rPr>
  </w:style>
  <w:style w:type="character" w:styleId="PageNumber">
    <w:name w:val="page number"/>
    <w:basedOn w:val="DefaultParagraphFont"/>
    <w:uiPriority w:val="99"/>
    <w:semiHidden/>
    <w:unhideWhenUsed/>
    <w:rsid w:val="00BE1245"/>
  </w:style>
  <w:style w:type="character" w:styleId="PlaceholderText">
    <w:name w:val="Placeholder Text"/>
    <w:basedOn w:val="DefaultParagraphFont"/>
    <w:uiPriority w:val="99"/>
    <w:semiHidden/>
    <w:unhideWhenUsed/>
    <w:rsid w:val="00BE1245"/>
    <w:rPr>
      <w:color w:val="808080"/>
    </w:rPr>
  </w:style>
  <w:style w:type="paragraph" w:styleId="PlainText">
    <w:name w:val="Plain Text"/>
    <w:basedOn w:val="Normal"/>
    <w:link w:val="PlainTextChar"/>
    <w:uiPriority w:val="99"/>
    <w:semiHidden/>
    <w:unhideWhenUsed/>
    <w:rsid w:val="00BE1245"/>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E1245"/>
    <w:rPr>
      <w:rFonts w:ascii="Consolas" w:hAnsi="Consolas"/>
      <w:kern w:val="18"/>
      <w:sz w:val="21"/>
      <w:szCs w:val="21"/>
    </w:rPr>
  </w:style>
  <w:style w:type="paragraph" w:styleId="Salutation">
    <w:name w:val="Salutation"/>
    <w:basedOn w:val="Normal"/>
    <w:next w:val="Normal"/>
    <w:link w:val="SalutationChar"/>
    <w:uiPriority w:val="99"/>
    <w:semiHidden/>
    <w:unhideWhenUsed/>
    <w:rsid w:val="00BE1245"/>
  </w:style>
  <w:style w:type="character" w:customStyle="1" w:styleId="SalutationChar">
    <w:name w:val="Salutation Char"/>
    <w:basedOn w:val="DefaultParagraphFont"/>
    <w:link w:val="Salutation"/>
    <w:uiPriority w:val="99"/>
    <w:semiHidden/>
    <w:rsid w:val="00BE1245"/>
    <w:rPr>
      <w:kern w:val="18"/>
    </w:rPr>
  </w:style>
  <w:style w:type="paragraph" w:styleId="Signature">
    <w:name w:val="Signature"/>
    <w:basedOn w:val="Normal"/>
    <w:link w:val="SignatureChar"/>
    <w:uiPriority w:val="99"/>
    <w:semiHidden/>
    <w:unhideWhenUsed/>
    <w:rsid w:val="00BE1245"/>
    <w:pPr>
      <w:spacing w:line="240" w:lineRule="auto"/>
      <w:ind w:left="4252"/>
    </w:pPr>
  </w:style>
  <w:style w:type="character" w:customStyle="1" w:styleId="SignatureChar">
    <w:name w:val="Signature Char"/>
    <w:basedOn w:val="DefaultParagraphFont"/>
    <w:link w:val="Signature"/>
    <w:uiPriority w:val="99"/>
    <w:semiHidden/>
    <w:rsid w:val="00BE1245"/>
    <w:rPr>
      <w:kern w:val="18"/>
    </w:rPr>
  </w:style>
  <w:style w:type="character" w:styleId="Strong">
    <w:name w:val="Strong"/>
    <w:basedOn w:val="DefaultParagraphFont"/>
    <w:uiPriority w:val="22"/>
    <w:semiHidden/>
    <w:unhideWhenUsed/>
    <w:rsid w:val="00BE1245"/>
    <w:rPr>
      <w:b/>
      <w:bCs/>
    </w:rPr>
  </w:style>
  <w:style w:type="paragraph" w:styleId="Subtitle">
    <w:name w:val="Subtitle"/>
    <w:basedOn w:val="Normal"/>
    <w:next w:val="Normal"/>
    <w:link w:val="SubtitleChar"/>
    <w:uiPriority w:val="11"/>
    <w:semiHidden/>
    <w:unhideWhenUsed/>
    <w:rsid w:val="00BE1245"/>
    <w:pPr>
      <w:numPr>
        <w:ilvl w:val="1"/>
      </w:numPr>
    </w:pPr>
    <w:rPr>
      <w:rFonts w:asciiTheme="majorHAnsi" w:eastAsiaTheme="majorEastAsia" w:hAnsiTheme="majorHAnsi" w:cstheme="majorBidi"/>
      <w:i/>
      <w:iCs/>
      <w:color w:val="008768" w:themeColor="accent1"/>
      <w:spacing w:val="15"/>
      <w:sz w:val="24"/>
      <w:szCs w:val="24"/>
    </w:rPr>
  </w:style>
  <w:style w:type="character" w:customStyle="1" w:styleId="SubtitleChar">
    <w:name w:val="Subtitle Char"/>
    <w:basedOn w:val="DefaultParagraphFont"/>
    <w:link w:val="Subtitle"/>
    <w:uiPriority w:val="11"/>
    <w:semiHidden/>
    <w:rsid w:val="00BE1245"/>
    <w:rPr>
      <w:rFonts w:asciiTheme="majorHAnsi" w:eastAsiaTheme="majorEastAsia" w:hAnsiTheme="majorHAnsi" w:cstheme="majorBidi"/>
      <w:i/>
      <w:iCs/>
      <w:color w:val="008768" w:themeColor="accent1"/>
      <w:spacing w:val="15"/>
      <w:kern w:val="18"/>
      <w:sz w:val="24"/>
      <w:szCs w:val="24"/>
    </w:rPr>
  </w:style>
  <w:style w:type="character" w:styleId="SubtleEmphasis">
    <w:name w:val="Subtle Emphasis"/>
    <w:basedOn w:val="DefaultParagraphFont"/>
    <w:uiPriority w:val="19"/>
    <w:semiHidden/>
    <w:unhideWhenUsed/>
    <w:rsid w:val="00BE1245"/>
    <w:rPr>
      <w:i/>
      <w:iCs/>
      <w:color w:val="808080" w:themeColor="text1" w:themeTint="7F"/>
    </w:rPr>
  </w:style>
  <w:style w:type="character" w:styleId="SubtleReference">
    <w:name w:val="Subtle Reference"/>
    <w:basedOn w:val="DefaultParagraphFont"/>
    <w:uiPriority w:val="31"/>
    <w:semiHidden/>
    <w:unhideWhenUsed/>
    <w:rsid w:val="00BE1245"/>
    <w:rPr>
      <w:smallCaps/>
      <w:color w:val="00353E" w:themeColor="accent2"/>
      <w:u w:val="single"/>
    </w:rPr>
  </w:style>
  <w:style w:type="paragraph" w:styleId="TableofAuthorities">
    <w:name w:val="table of authorities"/>
    <w:basedOn w:val="Normal"/>
    <w:next w:val="Normal"/>
    <w:uiPriority w:val="99"/>
    <w:semiHidden/>
    <w:unhideWhenUsed/>
    <w:rsid w:val="00BE1245"/>
    <w:pPr>
      <w:ind w:left="180" w:hanging="180"/>
    </w:pPr>
  </w:style>
  <w:style w:type="paragraph" w:styleId="TableofFigures">
    <w:name w:val="table of figures"/>
    <w:basedOn w:val="Normal"/>
    <w:next w:val="Normal"/>
    <w:uiPriority w:val="99"/>
    <w:semiHidden/>
    <w:unhideWhenUsed/>
    <w:rsid w:val="00BE1245"/>
  </w:style>
  <w:style w:type="paragraph" w:styleId="TOAHeading">
    <w:name w:val="toa heading"/>
    <w:basedOn w:val="Normal"/>
    <w:next w:val="Normal"/>
    <w:uiPriority w:val="99"/>
    <w:semiHidden/>
    <w:unhideWhenUsed/>
    <w:rsid w:val="00BE124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E1245"/>
    <w:pPr>
      <w:spacing w:after="100"/>
    </w:pPr>
  </w:style>
  <w:style w:type="paragraph" w:styleId="TOC2">
    <w:name w:val="toc 2"/>
    <w:basedOn w:val="Normal"/>
    <w:next w:val="Normal"/>
    <w:autoRedefine/>
    <w:uiPriority w:val="39"/>
    <w:semiHidden/>
    <w:unhideWhenUsed/>
    <w:rsid w:val="00BE1245"/>
    <w:pPr>
      <w:spacing w:after="100"/>
    </w:pPr>
  </w:style>
  <w:style w:type="paragraph" w:styleId="TOC3">
    <w:name w:val="toc 3"/>
    <w:basedOn w:val="Normal"/>
    <w:next w:val="Normal"/>
    <w:autoRedefine/>
    <w:uiPriority w:val="39"/>
    <w:semiHidden/>
    <w:unhideWhenUsed/>
    <w:rsid w:val="00BE1245"/>
    <w:pPr>
      <w:spacing w:after="100"/>
    </w:pPr>
  </w:style>
  <w:style w:type="paragraph" w:styleId="TOC4">
    <w:name w:val="toc 4"/>
    <w:basedOn w:val="Normal"/>
    <w:next w:val="Normal"/>
    <w:autoRedefine/>
    <w:uiPriority w:val="39"/>
    <w:semiHidden/>
    <w:unhideWhenUsed/>
    <w:rsid w:val="00BE1245"/>
    <w:pPr>
      <w:spacing w:after="100"/>
    </w:pPr>
  </w:style>
  <w:style w:type="paragraph" w:styleId="TOC5">
    <w:name w:val="toc 5"/>
    <w:basedOn w:val="Normal"/>
    <w:next w:val="Normal"/>
    <w:autoRedefine/>
    <w:uiPriority w:val="39"/>
    <w:semiHidden/>
    <w:unhideWhenUsed/>
    <w:rsid w:val="00BE1245"/>
    <w:pPr>
      <w:spacing w:after="100"/>
      <w:ind w:left="720"/>
    </w:pPr>
  </w:style>
  <w:style w:type="paragraph" w:styleId="TOC6">
    <w:name w:val="toc 6"/>
    <w:basedOn w:val="Normal"/>
    <w:next w:val="Normal"/>
    <w:autoRedefine/>
    <w:uiPriority w:val="39"/>
    <w:semiHidden/>
    <w:unhideWhenUsed/>
    <w:rsid w:val="00BE1245"/>
    <w:pPr>
      <w:spacing w:after="100"/>
      <w:ind w:left="900"/>
    </w:pPr>
  </w:style>
  <w:style w:type="paragraph" w:styleId="TOC7">
    <w:name w:val="toc 7"/>
    <w:basedOn w:val="Normal"/>
    <w:next w:val="Normal"/>
    <w:autoRedefine/>
    <w:uiPriority w:val="39"/>
    <w:semiHidden/>
    <w:unhideWhenUsed/>
    <w:rsid w:val="00BE1245"/>
    <w:pPr>
      <w:spacing w:after="100"/>
      <w:ind w:left="1080"/>
    </w:pPr>
  </w:style>
  <w:style w:type="paragraph" w:styleId="TOC8">
    <w:name w:val="toc 8"/>
    <w:basedOn w:val="Normal"/>
    <w:next w:val="Normal"/>
    <w:autoRedefine/>
    <w:uiPriority w:val="39"/>
    <w:semiHidden/>
    <w:unhideWhenUsed/>
    <w:rsid w:val="00BE1245"/>
    <w:pPr>
      <w:spacing w:after="100"/>
      <w:ind w:left="1260"/>
    </w:pPr>
  </w:style>
  <w:style w:type="paragraph" w:styleId="TOC9">
    <w:name w:val="toc 9"/>
    <w:basedOn w:val="Normal"/>
    <w:next w:val="Normal"/>
    <w:autoRedefine/>
    <w:uiPriority w:val="39"/>
    <w:semiHidden/>
    <w:unhideWhenUsed/>
    <w:rsid w:val="00BE1245"/>
    <w:pPr>
      <w:spacing w:after="100"/>
      <w:ind w:left="1440"/>
    </w:pPr>
  </w:style>
  <w:style w:type="table" w:customStyle="1" w:styleId="AECOMcolouredtable">
    <w:name w:val="AECOM coloured table"/>
    <w:basedOn w:val="TableNormal"/>
    <w:uiPriority w:val="99"/>
    <w:semiHidden/>
    <w:unhideWhenUsed/>
    <w:rsid w:val="00255091"/>
    <w:tblPr>
      <w:tblStyleRowBandSize w:val="1"/>
    </w:tblPr>
    <w:tblStylePr w:type="firstRow">
      <w:rPr>
        <w:b/>
        <w:color w:val="FFFFFF" w:themeColor="background1"/>
      </w:rPr>
      <w:tblPr/>
      <w:tcPr>
        <w:tcBorders>
          <w:bottom w:val="single" w:sz="12" w:space="0" w:color="FFFFFF" w:themeColor="background1"/>
          <w:insideV w:val="single" w:sz="4" w:space="0" w:color="FFFFFF" w:themeColor="background1"/>
        </w:tcBorders>
        <w:shd w:val="clear" w:color="auto" w:fill="008768" w:themeFill="accent1"/>
      </w:tcPr>
    </w:tblStylePr>
    <w:tblStylePr w:type="firstCol">
      <w:rPr>
        <w:b/>
        <w:color w:val="FFFFFF" w:themeColor="background1"/>
      </w:rPr>
      <w:tblPr/>
      <w:tcPr>
        <w:tcBorders>
          <w:right w:val="single" w:sz="12" w:space="0" w:color="FFFFFF" w:themeColor="background1"/>
        </w:tcBorders>
        <w:shd w:val="clear" w:color="auto" w:fill="008768" w:themeFill="accent1"/>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5F9FF"/>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B4FFED" w:themeFill="accent1" w:themeFillTint="33"/>
      </w:tcPr>
    </w:tblStylePr>
  </w:style>
  <w:style w:type="paragraph" w:customStyle="1" w:styleId="Appendixheading2">
    <w:name w:val="Appendix heading 2"/>
    <w:basedOn w:val="Heading2"/>
    <w:next w:val="BodyText"/>
    <w:uiPriority w:val="7"/>
    <w:qFormat/>
    <w:rsid w:val="00404BE5"/>
  </w:style>
  <w:style w:type="paragraph" w:customStyle="1" w:styleId="Numberedtext">
    <w:name w:val="Numbered text"/>
    <w:basedOn w:val="BodyText"/>
    <w:uiPriority w:val="1"/>
    <w:qFormat/>
    <w:rsid w:val="00D8735B"/>
  </w:style>
  <w:style w:type="paragraph" w:customStyle="1" w:styleId="Heading1NewPage">
    <w:name w:val="Heading 1 New Page"/>
    <w:basedOn w:val="Heading1"/>
    <w:uiPriority w:val="1"/>
    <w:qFormat/>
    <w:rsid w:val="0074570D"/>
    <w:pPr>
      <w:pageBreakBefore/>
    </w:pPr>
  </w:style>
  <w:style w:type="paragraph" w:customStyle="1" w:styleId="Numberedtext2">
    <w:name w:val="Numbered text 2"/>
    <w:basedOn w:val="Numberedtext"/>
    <w:uiPriority w:val="1"/>
    <w:qFormat/>
    <w:rsid w:val="0074570D"/>
  </w:style>
  <w:style w:type="character" w:styleId="UnresolvedMention">
    <w:name w:val="Unresolved Mention"/>
    <w:basedOn w:val="DefaultParagraphFont"/>
    <w:uiPriority w:val="99"/>
    <w:semiHidden/>
    <w:unhideWhenUsed/>
    <w:rsid w:val="00B72499"/>
    <w:rPr>
      <w:color w:val="605E5C"/>
      <w:shd w:val="clear" w:color="auto" w:fill="E1DFDD"/>
    </w:rPr>
  </w:style>
  <w:style w:type="paragraph" w:styleId="Revision">
    <w:name w:val="Revision"/>
    <w:hidden/>
    <w:uiPriority w:val="99"/>
    <w:semiHidden/>
    <w:rsid w:val="00646ACA"/>
    <w:rPr>
      <w:kern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14039">
      <w:bodyDiv w:val="1"/>
      <w:marLeft w:val="0"/>
      <w:marRight w:val="0"/>
      <w:marTop w:val="0"/>
      <w:marBottom w:val="0"/>
      <w:divBdr>
        <w:top w:val="none" w:sz="0" w:space="0" w:color="auto"/>
        <w:left w:val="none" w:sz="0" w:space="0" w:color="auto"/>
        <w:bottom w:val="none" w:sz="0" w:space="0" w:color="auto"/>
        <w:right w:val="none" w:sz="0" w:space="0" w:color="auto"/>
      </w:divBdr>
    </w:div>
    <w:div w:id="289871169">
      <w:bodyDiv w:val="1"/>
      <w:marLeft w:val="0"/>
      <w:marRight w:val="0"/>
      <w:marTop w:val="0"/>
      <w:marBottom w:val="0"/>
      <w:divBdr>
        <w:top w:val="none" w:sz="0" w:space="0" w:color="auto"/>
        <w:left w:val="none" w:sz="0" w:space="0" w:color="auto"/>
        <w:bottom w:val="none" w:sz="0" w:space="0" w:color="auto"/>
        <w:right w:val="none" w:sz="0" w:space="0" w:color="auto"/>
      </w:divBdr>
    </w:div>
    <w:div w:id="374351665">
      <w:bodyDiv w:val="1"/>
      <w:marLeft w:val="0"/>
      <w:marRight w:val="0"/>
      <w:marTop w:val="0"/>
      <w:marBottom w:val="0"/>
      <w:divBdr>
        <w:top w:val="none" w:sz="0" w:space="0" w:color="auto"/>
        <w:left w:val="none" w:sz="0" w:space="0" w:color="auto"/>
        <w:bottom w:val="none" w:sz="0" w:space="0" w:color="auto"/>
        <w:right w:val="none" w:sz="0" w:space="0" w:color="auto"/>
      </w:divBdr>
    </w:div>
    <w:div w:id="375085295">
      <w:bodyDiv w:val="1"/>
      <w:marLeft w:val="0"/>
      <w:marRight w:val="0"/>
      <w:marTop w:val="0"/>
      <w:marBottom w:val="0"/>
      <w:divBdr>
        <w:top w:val="none" w:sz="0" w:space="0" w:color="auto"/>
        <w:left w:val="none" w:sz="0" w:space="0" w:color="auto"/>
        <w:bottom w:val="none" w:sz="0" w:space="0" w:color="auto"/>
        <w:right w:val="none" w:sz="0" w:space="0" w:color="auto"/>
      </w:divBdr>
      <w:divsChild>
        <w:div w:id="784422628">
          <w:marLeft w:val="0"/>
          <w:marRight w:val="0"/>
          <w:marTop w:val="0"/>
          <w:marBottom w:val="0"/>
          <w:divBdr>
            <w:top w:val="none" w:sz="0" w:space="0" w:color="auto"/>
            <w:left w:val="none" w:sz="0" w:space="0" w:color="auto"/>
            <w:bottom w:val="none" w:sz="0" w:space="0" w:color="auto"/>
            <w:right w:val="none" w:sz="0" w:space="0" w:color="auto"/>
          </w:divBdr>
          <w:divsChild>
            <w:div w:id="556206929">
              <w:marLeft w:val="0"/>
              <w:marRight w:val="0"/>
              <w:marTop w:val="0"/>
              <w:marBottom w:val="0"/>
              <w:divBdr>
                <w:top w:val="none" w:sz="0" w:space="0" w:color="auto"/>
                <w:left w:val="none" w:sz="0" w:space="0" w:color="auto"/>
                <w:bottom w:val="none" w:sz="0" w:space="0" w:color="auto"/>
                <w:right w:val="none" w:sz="0" w:space="0" w:color="auto"/>
              </w:divBdr>
              <w:divsChild>
                <w:div w:id="2000958198">
                  <w:marLeft w:val="0"/>
                  <w:marRight w:val="0"/>
                  <w:marTop w:val="0"/>
                  <w:marBottom w:val="0"/>
                  <w:divBdr>
                    <w:top w:val="none" w:sz="0" w:space="0" w:color="auto"/>
                    <w:left w:val="none" w:sz="0" w:space="0" w:color="auto"/>
                    <w:bottom w:val="none" w:sz="0" w:space="0" w:color="auto"/>
                    <w:right w:val="none" w:sz="0" w:space="0" w:color="auto"/>
                  </w:divBdr>
                  <w:divsChild>
                    <w:div w:id="184557923">
                      <w:marLeft w:val="0"/>
                      <w:marRight w:val="0"/>
                      <w:marTop w:val="0"/>
                      <w:marBottom w:val="0"/>
                      <w:divBdr>
                        <w:top w:val="none" w:sz="0" w:space="0" w:color="auto"/>
                        <w:left w:val="none" w:sz="0" w:space="0" w:color="auto"/>
                        <w:bottom w:val="none" w:sz="0" w:space="0" w:color="auto"/>
                        <w:right w:val="none" w:sz="0" w:space="0" w:color="auto"/>
                      </w:divBdr>
                      <w:divsChild>
                        <w:div w:id="1867130499">
                          <w:marLeft w:val="0"/>
                          <w:marRight w:val="0"/>
                          <w:marTop w:val="0"/>
                          <w:marBottom w:val="0"/>
                          <w:divBdr>
                            <w:top w:val="none" w:sz="0" w:space="0" w:color="auto"/>
                            <w:left w:val="none" w:sz="0" w:space="0" w:color="auto"/>
                            <w:bottom w:val="none" w:sz="0" w:space="0" w:color="auto"/>
                            <w:right w:val="none" w:sz="0" w:space="0" w:color="auto"/>
                          </w:divBdr>
                          <w:divsChild>
                            <w:div w:id="89431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429134">
      <w:bodyDiv w:val="1"/>
      <w:marLeft w:val="0"/>
      <w:marRight w:val="0"/>
      <w:marTop w:val="0"/>
      <w:marBottom w:val="0"/>
      <w:divBdr>
        <w:top w:val="none" w:sz="0" w:space="0" w:color="auto"/>
        <w:left w:val="none" w:sz="0" w:space="0" w:color="auto"/>
        <w:bottom w:val="none" w:sz="0" w:space="0" w:color="auto"/>
        <w:right w:val="none" w:sz="0" w:space="0" w:color="auto"/>
      </w:divBdr>
    </w:div>
    <w:div w:id="575012954">
      <w:bodyDiv w:val="1"/>
      <w:marLeft w:val="0"/>
      <w:marRight w:val="0"/>
      <w:marTop w:val="0"/>
      <w:marBottom w:val="0"/>
      <w:divBdr>
        <w:top w:val="none" w:sz="0" w:space="0" w:color="auto"/>
        <w:left w:val="none" w:sz="0" w:space="0" w:color="auto"/>
        <w:bottom w:val="none" w:sz="0" w:space="0" w:color="auto"/>
        <w:right w:val="none" w:sz="0" w:space="0" w:color="auto"/>
      </w:divBdr>
    </w:div>
    <w:div w:id="578171138">
      <w:bodyDiv w:val="1"/>
      <w:marLeft w:val="0"/>
      <w:marRight w:val="0"/>
      <w:marTop w:val="0"/>
      <w:marBottom w:val="0"/>
      <w:divBdr>
        <w:top w:val="none" w:sz="0" w:space="0" w:color="auto"/>
        <w:left w:val="none" w:sz="0" w:space="0" w:color="auto"/>
        <w:bottom w:val="none" w:sz="0" w:space="0" w:color="auto"/>
        <w:right w:val="none" w:sz="0" w:space="0" w:color="auto"/>
      </w:divBdr>
    </w:div>
    <w:div w:id="603923888">
      <w:bodyDiv w:val="1"/>
      <w:marLeft w:val="0"/>
      <w:marRight w:val="0"/>
      <w:marTop w:val="0"/>
      <w:marBottom w:val="0"/>
      <w:divBdr>
        <w:top w:val="none" w:sz="0" w:space="0" w:color="auto"/>
        <w:left w:val="none" w:sz="0" w:space="0" w:color="auto"/>
        <w:bottom w:val="none" w:sz="0" w:space="0" w:color="auto"/>
        <w:right w:val="none" w:sz="0" w:space="0" w:color="auto"/>
      </w:divBdr>
    </w:div>
    <w:div w:id="607009677">
      <w:bodyDiv w:val="1"/>
      <w:marLeft w:val="0"/>
      <w:marRight w:val="0"/>
      <w:marTop w:val="0"/>
      <w:marBottom w:val="0"/>
      <w:divBdr>
        <w:top w:val="none" w:sz="0" w:space="0" w:color="auto"/>
        <w:left w:val="none" w:sz="0" w:space="0" w:color="auto"/>
        <w:bottom w:val="none" w:sz="0" w:space="0" w:color="auto"/>
        <w:right w:val="none" w:sz="0" w:space="0" w:color="auto"/>
      </w:divBdr>
    </w:div>
    <w:div w:id="694228539">
      <w:bodyDiv w:val="1"/>
      <w:marLeft w:val="0"/>
      <w:marRight w:val="0"/>
      <w:marTop w:val="0"/>
      <w:marBottom w:val="0"/>
      <w:divBdr>
        <w:top w:val="none" w:sz="0" w:space="0" w:color="auto"/>
        <w:left w:val="none" w:sz="0" w:space="0" w:color="auto"/>
        <w:bottom w:val="none" w:sz="0" w:space="0" w:color="auto"/>
        <w:right w:val="none" w:sz="0" w:space="0" w:color="auto"/>
      </w:divBdr>
    </w:div>
    <w:div w:id="777674221">
      <w:bodyDiv w:val="1"/>
      <w:marLeft w:val="0"/>
      <w:marRight w:val="0"/>
      <w:marTop w:val="0"/>
      <w:marBottom w:val="0"/>
      <w:divBdr>
        <w:top w:val="none" w:sz="0" w:space="0" w:color="auto"/>
        <w:left w:val="none" w:sz="0" w:space="0" w:color="auto"/>
        <w:bottom w:val="none" w:sz="0" w:space="0" w:color="auto"/>
        <w:right w:val="none" w:sz="0" w:space="0" w:color="auto"/>
      </w:divBdr>
    </w:div>
    <w:div w:id="973827000">
      <w:bodyDiv w:val="1"/>
      <w:marLeft w:val="0"/>
      <w:marRight w:val="0"/>
      <w:marTop w:val="0"/>
      <w:marBottom w:val="0"/>
      <w:divBdr>
        <w:top w:val="none" w:sz="0" w:space="0" w:color="auto"/>
        <w:left w:val="none" w:sz="0" w:space="0" w:color="auto"/>
        <w:bottom w:val="none" w:sz="0" w:space="0" w:color="auto"/>
        <w:right w:val="none" w:sz="0" w:space="0" w:color="auto"/>
      </w:divBdr>
    </w:div>
    <w:div w:id="1059520825">
      <w:bodyDiv w:val="1"/>
      <w:marLeft w:val="0"/>
      <w:marRight w:val="0"/>
      <w:marTop w:val="0"/>
      <w:marBottom w:val="0"/>
      <w:divBdr>
        <w:top w:val="none" w:sz="0" w:space="0" w:color="auto"/>
        <w:left w:val="none" w:sz="0" w:space="0" w:color="auto"/>
        <w:bottom w:val="none" w:sz="0" w:space="0" w:color="auto"/>
        <w:right w:val="none" w:sz="0" w:space="0" w:color="auto"/>
      </w:divBdr>
    </w:div>
    <w:div w:id="1062605848">
      <w:bodyDiv w:val="1"/>
      <w:marLeft w:val="0"/>
      <w:marRight w:val="0"/>
      <w:marTop w:val="0"/>
      <w:marBottom w:val="0"/>
      <w:divBdr>
        <w:top w:val="none" w:sz="0" w:space="0" w:color="auto"/>
        <w:left w:val="none" w:sz="0" w:space="0" w:color="auto"/>
        <w:bottom w:val="none" w:sz="0" w:space="0" w:color="auto"/>
        <w:right w:val="none" w:sz="0" w:space="0" w:color="auto"/>
      </w:divBdr>
    </w:div>
    <w:div w:id="1069763491">
      <w:bodyDiv w:val="1"/>
      <w:marLeft w:val="0"/>
      <w:marRight w:val="0"/>
      <w:marTop w:val="0"/>
      <w:marBottom w:val="0"/>
      <w:divBdr>
        <w:top w:val="none" w:sz="0" w:space="0" w:color="auto"/>
        <w:left w:val="none" w:sz="0" w:space="0" w:color="auto"/>
        <w:bottom w:val="none" w:sz="0" w:space="0" w:color="auto"/>
        <w:right w:val="none" w:sz="0" w:space="0" w:color="auto"/>
      </w:divBdr>
    </w:div>
    <w:div w:id="1114981107">
      <w:bodyDiv w:val="1"/>
      <w:marLeft w:val="0"/>
      <w:marRight w:val="0"/>
      <w:marTop w:val="0"/>
      <w:marBottom w:val="0"/>
      <w:divBdr>
        <w:top w:val="none" w:sz="0" w:space="0" w:color="auto"/>
        <w:left w:val="none" w:sz="0" w:space="0" w:color="auto"/>
        <w:bottom w:val="none" w:sz="0" w:space="0" w:color="auto"/>
        <w:right w:val="none" w:sz="0" w:space="0" w:color="auto"/>
      </w:divBdr>
    </w:div>
    <w:div w:id="1800370147">
      <w:bodyDiv w:val="1"/>
      <w:marLeft w:val="0"/>
      <w:marRight w:val="0"/>
      <w:marTop w:val="0"/>
      <w:marBottom w:val="0"/>
      <w:divBdr>
        <w:top w:val="none" w:sz="0" w:space="0" w:color="auto"/>
        <w:left w:val="none" w:sz="0" w:space="0" w:color="auto"/>
        <w:bottom w:val="none" w:sz="0" w:space="0" w:color="auto"/>
        <w:right w:val="none" w:sz="0" w:space="0" w:color="auto"/>
      </w:divBdr>
      <w:divsChild>
        <w:div w:id="1878619117">
          <w:marLeft w:val="0"/>
          <w:marRight w:val="0"/>
          <w:marTop w:val="0"/>
          <w:marBottom w:val="0"/>
          <w:divBdr>
            <w:top w:val="none" w:sz="0" w:space="0" w:color="auto"/>
            <w:left w:val="none" w:sz="0" w:space="0" w:color="auto"/>
            <w:bottom w:val="none" w:sz="0" w:space="0" w:color="auto"/>
            <w:right w:val="none" w:sz="0" w:space="0" w:color="auto"/>
          </w:divBdr>
          <w:divsChild>
            <w:div w:id="875435299">
              <w:marLeft w:val="0"/>
              <w:marRight w:val="0"/>
              <w:marTop w:val="0"/>
              <w:marBottom w:val="0"/>
              <w:divBdr>
                <w:top w:val="none" w:sz="0" w:space="0" w:color="auto"/>
                <w:left w:val="none" w:sz="0" w:space="0" w:color="auto"/>
                <w:bottom w:val="none" w:sz="0" w:space="0" w:color="auto"/>
                <w:right w:val="none" w:sz="0" w:space="0" w:color="auto"/>
              </w:divBdr>
              <w:divsChild>
                <w:div w:id="1344938064">
                  <w:marLeft w:val="0"/>
                  <w:marRight w:val="0"/>
                  <w:marTop w:val="0"/>
                  <w:marBottom w:val="0"/>
                  <w:divBdr>
                    <w:top w:val="none" w:sz="0" w:space="0" w:color="auto"/>
                    <w:left w:val="none" w:sz="0" w:space="0" w:color="auto"/>
                    <w:bottom w:val="none" w:sz="0" w:space="0" w:color="auto"/>
                    <w:right w:val="none" w:sz="0" w:space="0" w:color="auto"/>
                  </w:divBdr>
                  <w:divsChild>
                    <w:div w:id="325519696">
                      <w:marLeft w:val="0"/>
                      <w:marRight w:val="0"/>
                      <w:marTop w:val="0"/>
                      <w:marBottom w:val="0"/>
                      <w:divBdr>
                        <w:top w:val="none" w:sz="0" w:space="0" w:color="auto"/>
                        <w:left w:val="none" w:sz="0" w:space="0" w:color="auto"/>
                        <w:bottom w:val="none" w:sz="0" w:space="0" w:color="auto"/>
                        <w:right w:val="none" w:sz="0" w:space="0" w:color="auto"/>
                      </w:divBdr>
                      <w:divsChild>
                        <w:div w:id="1738815979">
                          <w:marLeft w:val="0"/>
                          <w:marRight w:val="0"/>
                          <w:marTop w:val="0"/>
                          <w:marBottom w:val="0"/>
                          <w:divBdr>
                            <w:top w:val="none" w:sz="0" w:space="0" w:color="auto"/>
                            <w:left w:val="none" w:sz="0" w:space="0" w:color="auto"/>
                            <w:bottom w:val="none" w:sz="0" w:space="0" w:color="auto"/>
                            <w:right w:val="none" w:sz="0" w:space="0" w:color="auto"/>
                          </w:divBdr>
                          <w:divsChild>
                            <w:div w:id="174052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756412">
      <w:bodyDiv w:val="1"/>
      <w:marLeft w:val="0"/>
      <w:marRight w:val="0"/>
      <w:marTop w:val="0"/>
      <w:marBottom w:val="0"/>
      <w:divBdr>
        <w:top w:val="none" w:sz="0" w:space="0" w:color="auto"/>
        <w:left w:val="none" w:sz="0" w:space="0" w:color="auto"/>
        <w:bottom w:val="none" w:sz="0" w:space="0" w:color="auto"/>
        <w:right w:val="none" w:sz="0" w:space="0" w:color="auto"/>
      </w:divBdr>
    </w:div>
    <w:div w:id="1899896524">
      <w:bodyDiv w:val="1"/>
      <w:marLeft w:val="0"/>
      <w:marRight w:val="0"/>
      <w:marTop w:val="0"/>
      <w:marBottom w:val="0"/>
      <w:divBdr>
        <w:top w:val="none" w:sz="0" w:space="0" w:color="auto"/>
        <w:left w:val="none" w:sz="0" w:space="0" w:color="auto"/>
        <w:bottom w:val="none" w:sz="0" w:space="0" w:color="auto"/>
        <w:right w:val="none" w:sz="0" w:space="0" w:color="auto"/>
      </w:divBdr>
    </w:div>
    <w:div w:id="2123307679">
      <w:bodyDiv w:val="1"/>
      <w:marLeft w:val="0"/>
      <w:marRight w:val="0"/>
      <w:marTop w:val="0"/>
      <w:marBottom w:val="0"/>
      <w:divBdr>
        <w:top w:val="none" w:sz="0" w:space="0" w:color="auto"/>
        <w:left w:val="none" w:sz="0" w:space="0" w:color="auto"/>
        <w:bottom w:val="none" w:sz="0" w:space="0" w:color="auto"/>
        <w:right w:val="none" w:sz="0" w:space="0" w:color="auto"/>
      </w:divBdr>
    </w:div>
    <w:div w:id="2133206716">
      <w:bodyDiv w:val="1"/>
      <w:marLeft w:val="0"/>
      <w:marRight w:val="0"/>
      <w:marTop w:val="0"/>
      <w:marBottom w:val="0"/>
      <w:divBdr>
        <w:top w:val="none" w:sz="0" w:space="0" w:color="auto"/>
        <w:left w:val="none" w:sz="0" w:space="0" w:color="auto"/>
        <w:bottom w:val="none" w:sz="0" w:space="0" w:color="auto"/>
        <w:right w:val="none" w:sz="0" w:space="0" w:color="auto"/>
      </w:divBdr>
    </w:div>
    <w:div w:id="214584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ecom.com/" TargetMode="External"/><Relationship Id="rId18" Type="http://schemas.openxmlformats.org/officeDocument/2006/relationships/hyperlink" Target="http://media.ngage.co.z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media.ngage.co.za" TargetMode="External"/><Relationship Id="rId17" Type="http://schemas.openxmlformats.org/officeDocument/2006/relationships/hyperlink" Target="http://www.ngage.co.z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hobile@ngage.co.z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ecom.com"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aecom.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ucy.mclane@aecom.com"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cy.mclane\AppData\Roaming\Microsoft\Templates\AECOM_Blank.dotm" TargetMode="External"/></Relationships>
</file>

<file path=word/theme/theme1.xml><?xml version="1.0" encoding="utf-8"?>
<a:theme xmlns:a="http://schemas.openxmlformats.org/drawingml/2006/main" name="Office Theme">
  <a:themeElements>
    <a:clrScheme name="AECOM2021">
      <a:dk1>
        <a:sysClr val="windowText" lastClr="000000"/>
      </a:dk1>
      <a:lt1>
        <a:sysClr val="window" lastClr="FFFFFF"/>
      </a:lt1>
      <a:dk2>
        <a:srgbClr val="000000"/>
      </a:dk2>
      <a:lt2>
        <a:srgbClr val="FFFFFF"/>
      </a:lt2>
      <a:accent1>
        <a:srgbClr val="008768"/>
      </a:accent1>
      <a:accent2>
        <a:srgbClr val="00353E"/>
      </a:accent2>
      <a:accent3>
        <a:srgbClr val="AECC53"/>
      </a:accent3>
      <a:accent4>
        <a:srgbClr val="E52713"/>
      </a:accent4>
      <a:accent5>
        <a:srgbClr val="009A9B"/>
      </a:accent5>
      <a:accent6>
        <a:srgbClr val="FFCE00"/>
      </a:accent6>
      <a:hlink>
        <a:srgbClr val="C70C6F"/>
      </a:hlink>
      <a:folHlink>
        <a:srgbClr val="9C0880"/>
      </a:folHlink>
    </a:clrScheme>
    <a:fontScheme name="AECOM San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38a8e3-5add-40aa-98d3-db22b9d33e60">
      <Terms xmlns="http://schemas.microsoft.com/office/infopath/2007/PartnerControls"/>
    </lcf76f155ced4ddcb4097134ff3c332f>
    <TaxCatchAll xmlns="a4ef6390-dd5c-4f37-b37c-f8da899603b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7BD88D2E1BE54DBA6B249720202B4B" ma:contentTypeVersion="16" ma:contentTypeDescription="Create a new document." ma:contentTypeScope="" ma:versionID="d2f3ebbf8bfef1f12894e3f79a7b8049">
  <xsd:schema xmlns:xsd="http://www.w3.org/2001/XMLSchema" xmlns:xs="http://www.w3.org/2001/XMLSchema" xmlns:p="http://schemas.microsoft.com/office/2006/metadata/properties" xmlns:ns2="5538a8e3-5add-40aa-98d3-db22b9d33e60" xmlns:ns3="a4ef6390-dd5c-4f37-b37c-f8da899603be" targetNamespace="http://schemas.microsoft.com/office/2006/metadata/properties" ma:root="true" ma:fieldsID="bbc931c05aed5f399bce7a09f2e3baf8" ns2:_="" ns3:_="">
    <xsd:import namespace="5538a8e3-5add-40aa-98d3-db22b9d33e60"/>
    <xsd:import namespace="a4ef6390-dd5c-4f37-b37c-f8da899603b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8a8e3-5add-40aa-98d3-db22b9d33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66aa50-2606-4bee-b14b-7e98c91f201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ef6390-dd5c-4f37-b37c-f8da899603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fab709-efc5-43c4-af7e-01df0aa3ba5c}" ma:internalName="TaxCatchAll" ma:showField="CatchAllData" ma:web="a4ef6390-dd5c-4f37-b37c-f8da899603b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B31CAB-7DD5-4E75-A0E8-94CC4E15D6E6}">
  <ds:schemaRefs>
    <ds:schemaRef ds:uri="http://schemas.microsoft.com/office/2006/metadata/properties"/>
    <ds:schemaRef ds:uri="http://schemas.microsoft.com/office/infopath/2007/PartnerControls"/>
    <ds:schemaRef ds:uri="5538a8e3-5add-40aa-98d3-db22b9d33e60"/>
    <ds:schemaRef ds:uri="a4ef6390-dd5c-4f37-b37c-f8da899603be"/>
  </ds:schemaRefs>
</ds:datastoreItem>
</file>

<file path=customXml/itemProps2.xml><?xml version="1.0" encoding="utf-8"?>
<ds:datastoreItem xmlns:ds="http://schemas.openxmlformats.org/officeDocument/2006/customXml" ds:itemID="{26CB44A7-1A6D-4B71-8E80-8BE244279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8a8e3-5add-40aa-98d3-db22b9d33e60"/>
    <ds:schemaRef ds:uri="a4ef6390-dd5c-4f37-b37c-f8da899603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0C2B92-2B56-406F-9892-1E4253F0C7A3}">
  <ds:schemaRefs>
    <ds:schemaRef ds:uri="http://schemas.openxmlformats.org/officeDocument/2006/bibliography"/>
  </ds:schemaRefs>
</ds:datastoreItem>
</file>

<file path=customXml/itemProps4.xml><?xml version="1.0" encoding="utf-8"?>
<ds:datastoreItem xmlns:ds="http://schemas.openxmlformats.org/officeDocument/2006/customXml" ds:itemID="{FC496C30-9E08-4603-9BDC-052B36A10C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AECOM_Blank</Template>
  <TotalTime>1</TotalTime>
  <Pages>3</Pages>
  <Words>1062</Words>
  <Characters>7156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AECOM Blank</vt:lpstr>
    </vt:vector>
  </TitlesOfParts>
  <Company>AECOM</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AECOM Blank</dc:title>
  <dc:creator>Potapieff, Annabelle</dc:creator>
  <cp:lastModifiedBy>Basetsana Motsieloa</cp:lastModifiedBy>
  <cp:revision>2</cp:revision>
  <cp:lastPrinted>2025-05-14T07:41:00Z</cp:lastPrinted>
  <dcterms:created xsi:type="dcterms:W3CDTF">2026-08-06T11:12:00Z</dcterms:created>
  <dcterms:modified xsi:type="dcterms:W3CDTF">2026-08-06T11:12:00Z</dcterms:modified>
  <cp:category>Blank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AECOM_Blank</vt:lpwstr>
  </property>
  <property fmtid="{D5CDD505-2E9C-101B-9397-08002B2CF9AE}" pid="3" name="TemplateVersion">
    <vt:lpwstr>3.3</vt:lpwstr>
  </property>
  <property fmtid="{D5CDD505-2E9C-101B-9397-08002B2CF9AE}" pid="4" name="ContentTypeId">
    <vt:lpwstr>0x0101002E7BD88D2E1BE54DBA6B249720202B4B</vt:lpwstr>
  </property>
  <property fmtid="{D5CDD505-2E9C-101B-9397-08002B2CF9AE}" pid="5" name="Folder_Number">
    <vt:lpwstr/>
  </property>
  <property fmtid="{D5CDD505-2E9C-101B-9397-08002B2CF9AE}" pid="6" name="Folder_Code">
    <vt:lpwstr/>
  </property>
  <property fmtid="{D5CDD505-2E9C-101B-9397-08002B2CF9AE}" pid="7" name="Folder_Name">
    <vt:lpwstr/>
  </property>
  <property fmtid="{D5CDD505-2E9C-101B-9397-08002B2CF9AE}" pid="8" name="Folder_Description">
    <vt:lpwstr/>
  </property>
  <property fmtid="{D5CDD505-2E9C-101B-9397-08002B2CF9AE}" pid="9" name="/Folder_Name/">
    <vt:lpwstr/>
  </property>
  <property fmtid="{D5CDD505-2E9C-101B-9397-08002B2CF9AE}" pid="10" name="/Folder_Description/">
    <vt:lpwstr/>
  </property>
  <property fmtid="{D5CDD505-2E9C-101B-9397-08002B2CF9AE}" pid="11" name="Folder_Version">
    <vt:lpwstr/>
  </property>
  <property fmtid="{D5CDD505-2E9C-101B-9397-08002B2CF9AE}" pid="12" name="Folder_VersionSeq">
    <vt:lpwstr/>
  </property>
  <property fmtid="{D5CDD505-2E9C-101B-9397-08002B2CF9AE}" pid="13" name="Folder_Manager">
    <vt:lpwstr/>
  </property>
  <property fmtid="{D5CDD505-2E9C-101B-9397-08002B2CF9AE}" pid="14" name="Folder_ManagerDesc">
    <vt:lpwstr/>
  </property>
  <property fmtid="{D5CDD505-2E9C-101B-9397-08002B2CF9AE}" pid="15" name="Folder_Storage">
    <vt:lpwstr/>
  </property>
  <property fmtid="{D5CDD505-2E9C-101B-9397-08002B2CF9AE}" pid="16" name="Folder_StorageDesc">
    <vt:lpwstr/>
  </property>
  <property fmtid="{D5CDD505-2E9C-101B-9397-08002B2CF9AE}" pid="17" name="Folder_Creator">
    <vt:lpwstr/>
  </property>
  <property fmtid="{D5CDD505-2E9C-101B-9397-08002B2CF9AE}" pid="18" name="Folder_CreatorDesc">
    <vt:lpwstr/>
  </property>
  <property fmtid="{D5CDD505-2E9C-101B-9397-08002B2CF9AE}" pid="19" name="Folder_CreateDate">
    <vt:lpwstr/>
  </property>
  <property fmtid="{D5CDD505-2E9C-101B-9397-08002B2CF9AE}" pid="20" name="Folder_Updater">
    <vt:lpwstr/>
  </property>
  <property fmtid="{D5CDD505-2E9C-101B-9397-08002B2CF9AE}" pid="21" name="Folder_UpdaterDesc">
    <vt:lpwstr/>
  </property>
  <property fmtid="{D5CDD505-2E9C-101B-9397-08002B2CF9AE}" pid="22" name="Folder_UpdateDate">
    <vt:lpwstr/>
  </property>
  <property fmtid="{D5CDD505-2E9C-101B-9397-08002B2CF9AE}" pid="23" name="Document_Number">
    <vt:lpwstr/>
  </property>
  <property fmtid="{D5CDD505-2E9C-101B-9397-08002B2CF9AE}" pid="24" name="Document_Name">
    <vt:lpwstr/>
  </property>
  <property fmtid="{D5CDD505-2E9C-101B-9397-08002B2CF9AE}" pid="25" name="Document_FileName">
    <vt:lpwstr/>
  </property>
  <property fmtid="{D5CDD505-2E9C-101B-9397-08002B2CF9AE}" pid="26" name="Document_Version">
    <vt:lpwstr/>
  </property>
  <property fmtid="{D5CDD505-2E9C-101B-9397-08002B2CF9AE}" pid="27" name="Document_VersionSeq">
    <vt:lpwstr/>
  </property>
  <property fmtid="{D5CDD505-2E9C-101B-9397-08002B2CF9AE}" pid="28" name="Document_Creator">
    <vt:lpwstr/>
  </property>
  <property fmtid="{D5CDD505-2E9C-101B-9397-08002B2CF9AE}" pid="29" name="Document_CreatorDesc">
    <vt:lpwstr/>
  </property>
  <property fmtid="{D5CDD505-2E9C-101B-9397-08002B2CF9AE}" pid="30" name="Document_CreateDate">
    <vt:lpwstr/>
  </property>
  <property fmtid="{D5CDD505-2E9C-101B-9397-08002B2CF9AE}" pid="31" name="Document_Updater">
    <vt:lpwstr/>
  </property>
  <property fmtid="{D5CDD505-2E9C-101B-9397-08002B2CF9AE}" pid="32" name="Document_UpdaterDesc">
    <vt:lpwstr/>
  </property>
  <property fmtid="{D5CDD505-2E9C-101B-9397-08002B2CF9AE}" pid="33" name="Document_UpdateDate">
    <vt:lpwstr/>
  </property>
  <property fmtid="{D5CDD505-2E9C-101B-9397-08002B2CF9AE}" pid="34" name="Document_Size">
    <vt:lpwstr/>
  </property>
  <property fmtid="{D5CDD505-2E9C-101B-9397-08002B2CF9AE}" pid="35" name="Document_Storage">
    <vt:lpwstr/>
  </property>
  <property fmtid="{D5CDD505-2E9C-101B-9397-08002B2CF9AE}" pid="36" name="Document_StorageDesc">
    <vt:lpwstr/>
  </property>
  <property fmtid="{D5CDD505-2E9C-101B-9397-08002B2CF9AE}" pid="37" name="Document_Department">
    <vt:lpwstr/>
  </property>
  <property fmtid="{D5CDD505-2E9C-101B-9397-08002B2CF9AE}" pid="38" name="Document_DepartmentDesc">
    <vt:lpwstr/>
  </property>
  <property fmtid="{D5CDD505-2E9C-101B-9397-08002B2CF9AE}" pid="39" name="GrammarlyDocumentId">
    <vt:lpwstr>0aa9662c-9b57-4012-9779-c65e47345828</vt:lpwstr>
  </property>
  <property fmtid="{D5CDD505-2E9C-101B-9397-08002B2CF9AE}" pid="40" name="MediaServiceImageTags">
    <vt:lpwstr/>
  </property>
</Properties>
</file>