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113C" w14:textId="77777777" w:rsidR="000454E3" w:rsidRPr="009F070C" w:rsidRDefault="000454E3" w:rsidP="006066A2">
      <w:pPr>
        <w:jc w:val="center"/>
        <w:rPr>
          <w:lang w:val="en-US"/>
        </w:rPr>
      </w:pPr>
    </w:p>
    <w:p w14:paraId="0E7FB791" w14:textId="1B4D58A5" w:rsidR="00231D51" w:rsidRPr="00864F64" w:rsidRDefault="00231D51" w:rsidP="00C5626E">
      <w:pPr>
        <w:rPr>
          <w:rFonts w:ascii="Hitachi Sans" w:hAnsi="Hitachi Sans"/>
          <w:b/>
          <w:bCs/>
          <w:sz w:val="28"/>
          <w:szCs w:val="28"/>
          <w:lang w:val="en-US"/>
        </w:rPr>
      </w:pPr>
      <w:r w:rsidRPr="00864F64">
        <w:rPr>
          <w:rFonts w:ascii="Hitachi Sans" w:hAnsi="Hitachi Sans"/>
          <w:b/>
          <w:bCs/>
          <w:sz w:val="28"/>
          <w:szCs w:val="28"/>
          <w:lang w:val="en-US"/>
        </w:rPr>
        <w:t xml:space="preserve">TERNA, STEG AND HITACHI ENERGY: </w:t>
      </w:r>
      <w:r w:rsidR="0009760A" w:rsidRPr="00864F64">
        <w:rPr>
          <w:rFonts w:ascii="Hitachi Sans" w:hAnsi="Hitachi Sans"/>
          <w:b/>
          <w:bCs/>
          <w:sz w:val="28"/>
          <w:szCs w:val="28"/>
          <w:lang w:val="en-US"/>
        </w:rPr>
        <w:t>€770 MILLION</w:t>
      </w:r>
      <w:r w:rsidR="00FD6E53" w:rsidRPr="00864F64">
        <w:rPr>
          <w:rFonts w:ascii="Hitachi Sans" w:hAnsi="Hitachi Sans"/>
          <w:b/>
          <w:bCs/>
          <w:sz w:val="28"/>
          <w:szCs w:val="28"/>
          <w:lang w:val="en-US"/>
        </w:rPr>
        <w:t xml:space="preserve"> </w:t>
      </w:r>
      <w:r w:rsidRPr="00864F64">
        <w:rPr>
          <w:rFonts w:ascii="Hitachi Sans" w:hAnsi="Hitachi Sans"/>
          <w:b/>
          <w:bCs/>
          <w:sz w:val="28"/>
          <w:szCs w:val="28"/>
          <w:lang w:val="en-US"/>
        </w:rPr>
        <w:t>CONTRACT FOR ELMED</w:t>
      </w:r>
      <w:r w:rsidR="0009760A" w:rsidRPr="00864F64">
        <w:rPr>
          <w:rFonts w:ascii="Hitachi Sans" w:hAnsi="Hitachi Sans"/>
          <w:b/>
          <w:bCs/>
          <w:sz w:val="28"/>
          <w:szCs w:val="28"/>
          <w:lang w:val="en-US"/>
        </w:rPr>
        <w:t xml:space="preserve"> CONVERTER STATIONS</w:t>
      </w:r>
      <w:r w:rsidR="002D689C" w:rsidRPr="00864F64">
        <w:rPr>
          <w:rFonts w:ascii="Hitachi Sans" w:hAnsi="Hitachi Sans"/>
          <w:b/>
          <w:bCs/>
          <w:sz w:val="28"/>
          <w:szCs w:val="28"/>
          <w:lang w:val="en-US"/>
        </w:rPr>
        <w:t>,</w:t>
      </w:r>
      <w:r w:rsidR="0076190A" w:rsidRPr="00864F64">
        <w:rPr>
          <w:rFonts w:ascii="Hitachi Sans" w:hAnsi="Hitachi Sans"/>
          <w:b/>
          <w:bCs/>
          <w:sz w:val="28"/>
          <w:szCs w:val="28"/>
          <w:lang w:val="en-US"/>
        </w:rPr>
        <w:t xml:space="preserve"> </w:t>
      </w:r>
      <w:r w:rsidR="00D04EC6" w:rsidRPr="00864F64">
        <w:rPr>
          <w:rFonts w:ascii="Hitachi Sans" w:hAnsi="Hitachi Sans"/>
          <w:b/>
          <w:bCs/>
          <w:sz w:val="28"/>
          <w:szCs w:val="28"/>
          <w:lang w:val="en-US"/>
        </w:rPr>
        <w:t xml:space="preserve">THE FIRST </w:t>
      </w:r>
      <w:r w:rsidR="00923856" w:rsidRPr="00864F64">
        <w:rPr>
          <w:rFonts w:ascii="Hitachi Sans" w:hAnsi="Hitachi Sans"/>
          <w:b/>
          <w:bCs/>
          <w:sz w:val="28"/>
          <w:szCs w:val="28"/>
          <w:lang w:val="en-US"/>
        </w:rPr>
        <w:t>DIRECT</w:t>
      </w:r>
      <w:r w:rsidR="00C5334B" w:rsidRPr="00864F64">
        <w:rPr>
          <w:rFonts w:ascii="Hitachi Sans" w:hAnsi="Hitachi Sans"/>
          <w:b/>
          <w:bCs/>
          <w:sz w:val="28"/>
          <w:szCs w:val="28"/>
          <w:lang w:val="en-US"/>
        </w:rPr>
        <w:t xml:space="preserve">-CURRENT </w:t>
      </w:r>
      <w:r w:rsidR="00D04EC6" w:rsidRPr="00864F64">
        <w:rPr>
          <w:rFonts w:ascii="Hitachi Sans" w:hAnsi="Hitachi Sans"/>
          <w:b/>
          <w:bCs/>
          <w:sz w:val="28"/>
          <w:szCs w:val="28"/>
          <w:lang w:val="en-US"/>
        </w:rPr>
        <w:t xml:space="preserve">INTERCONNECTION </w:t>
      </w:r>
      <w:r w:rsidR="001B43F9" w:rsidRPr="00864F64">
        <w:rPr>
          <w:rFonts w:ascii="Hitachi Sans" w:hAnsi="Hitachi Sans"/>
          <w:b/>
          <w:bCs/>
          <w:sz w:val="28"/>
          <w:szCs w:val="28"/>
          <w:lang w:val="en-US"/>
        </w:rPr>
        <w:t>BETWEEN EUROPE AND NORTH AFRICA</w:t>
      </w:r>
      <w:r w:rsidR="00593C22" w:rsidRPr="00864F64">
        <w:rPr>
          <w:rFonts w:ascii="Hitachi Sans" w:hAnsi="Hitachi Sans"/>
          <w:b/>
          <w:bCs/>
          <w:sz w:val="28"/>
          <w:szCs w:val="28"/>
          <w:lang w:val="en-US"/>
        </w:rPr>
        <w:br/>
      </w:r>
    </w:p>
    <w:p w14:paraId="54B1F6DD" w14:textId="59E35C69" w:rsidR="00231D51" w:rsidRPr="00864F64" w:rsidRDefault="00231D51" w:rsidP="00864F64">
      <w:pPr>
        <w:pStyle w:val="ListParagraph"/>
        <w:numPr>
          <w:ilvl w:val="0"/>
          <w:numId w:val="5"/>
        </w:numPr>
        <w:ind w:left="360"/>
        <w:rPr>
          <w:rFonts w:ascii="Hitachi Sans" w:hAnsi="Hitachi Sans"/>
          <w:sz w:val="22"/>
          <w:szCs w:val="22"/>
          <w:lang w:val="en-US"/>
        </w:rPr>
      </w:pPr>
      <w:r w:rsidRPr="00864F64">
        <w:rPr>
          <w:rFonts w:ascii="Hitachi Sans" w:hAnsi="Hitachi Sans"/>
          <w:sz w:val="22"/>
          <w:szCs w:val="22"/>
          <w:lang w:val="en-US"/>
        </w:rPr>
        <w:t>The</w:t>
      </w:r>
      <w:r w:rsidR="00347D57" w:rsidRPr="00864F64">
        <w:rPr>
          <w:rFonts w:ascii="Hitachi Sans" w:hAnsi="Hitachi Sans"/>
          <w:sz w:val="22"/>
          <w:szCs w:val="22"/>
          <w:lang w:val="en-US"/>
        </w:rPr>
        <w:t xml:space="preserve"> </w:t>
      </w:r>
      <w:proofErr w:type="spellStart"/>
      <w:r w:rsidR="00347D57" w:rsidRPr="00864F64">
        <w:rPr>
          <w:rFonts w:ascii="Hitachi Sans" w:hAnsi="Hitachi Sans"/>
          <w:sz w:val="22"/>
          <w:szCs w:val="22"/>
          <w:lang w:val="en-US"/>
        </w:rPr>
        <w:t>Elmed</w:t>
      </w:r>
      <w:proofErr w:type="spellEnd"/>
      <w:r w:rsidRPr="00864F64">
        <w:rPr>
          <w:rFonts w:ascii="Hitachi Sans" w:hAnsi="Hitachi Sans"/>
          <w:sz w:val="22"/>
          <w:szCs w:val="22"/>
          <w:lang w:val="en-US"/>
        </w:rPr>
        <w:t xml:space="preserve"> project</w:t>
      </w:r>
      <w:r w:rsidR="0009760A" w:rsidRPr="00864F64">
        <w:rPr>
          <w:rFonts w:ascii="Hitachi Sans" w:hAnsi="Hitachi Sans"/>
          <w:sz w:val="22"/>
          <w:szCs w:val="22"/>
          <w:lang w:val="en-US"/>
        </w:rPr>
        <w:t xml:space="preserve"> </w:t>
      </w:r>
      <w:r w:rsidR="00320663" w:rsidRPr="00864F64">
        <w:rPr>
          <w:rFonts w:ascii="Hitachi Sans" w:hAnsi="Hitachi Sans"/>
          <w:sz w:val="22"/>
          <w:szCs w:val="22"/>
          <w:lang w:val="en-US"/>
        </w:rPr>
        <w:t xml:space="preserve">will play a strategic role </w:t>
      </w:r>
      <w:r w:rsidR="0009760A" w:rsidRPr="00864F64">
        <w:rPr>
          <w:rFonts w:ascii="Hitachi Sans" w:hAnsi="Hitachi Sans"/>
          <w:sz w:val="22"/>
          <w:szCs w:val="22"/>
          <w:lang w:val="en-US"/>
        </w:rPr>
        <w:t xml:space="preserve">in increasing the security and reliability of the electricity system </w:t>
      </w:r>
      <w:r w:rsidR="00A33F0B" w:rsidRPr="00864F64">
        <w:rPr>
          <w:rFonts w:ascii="Hitachi Sans" w:hAnsi="Hitachi Sans"/>
          <w:sz w:val="22"/>
          <w:szCs w:val="22"/>
          <w:lang w:val="en-US"/>
        </w:rPr>
        <w:t>in the Euro-Mediterranean area</w:t>
      </w:r>
      <w:r w:rsidR="00431D07" w:rsidRPr="00864F64">
        <w:rPr>
          <w:rFonts w:ascii="Hitachi Sans" w:hAnsi="Hitachi Sans"/>
          <w:sz w:val="22"/>
          <w:szCs w:val="22"/>
          <w:lang w:val="en-US"/>
        </w:rPr>
        <w:t xml:space="preserve">. </w:t>
      </w:r>
      <w:r w:rsidR="00AB4121" w:rsidRPr="00864F64">
        <w:rPr>
          <w:rFonts w:ascii="Hitachi Sans" w:hAnsi="Hitachi Sans"/>
          <w:sz w:val="22"/>
          <w:szCs w:val="22"/>
          <w:lang w:val="en-US"/>
        </w:rPr>
        <w:br/>
      </w:r>
    </w:p>
    <w:p w14:paraId="4A58572C" w14:textId="079A4301" w:rsidR="00231D51" w:rsidRPr="00864F64" w:rsidRDefault="00231D51" w:rsidP="00864F64">
      <w:pPr>
        <w:pStyle w:val="ListParagraph"/>
        <w:numPr>
          <w:ilvl w:val="0"/>
          <w:numId w:val="5"/>
        </w:numPr>
        <w:ind w:left="360"/>
        <w:rPr>
          <w:rFonts w:ascii="Hitachi Sans" w:hAnsi="Hitachi Sans"/>
          <w:sz w:val="22"/>
          <w:szCs w:val="22"/>
          <w:lang w:val="en-US"/>
        </w:rPr>
      </w:pPr>
      <w:r w:rsidRPr="00864F64">
        <w:rPr>
          <w:rFonts w:ascii="Hitachi Sans" w:hAnsi="Hitachi Sans"/>
          <w:sz w:val="22"/>
          <w:szCs w:val="22"/>
          <w:lang w:val="en-US"/>
        </w:rPr>
        <w:t>The conver</w:t>
      </w:r>
      <w:r w:rsidR="00AE2C1E" w:rsidRPr="00864F64">
        <w:rPr>
          <w:rFonts w:ascii="Hitachi Sans" w:hAnsi="Hitachi Sans"/>
          <w:sz w:val="22"/>
          <w:szCs w:val="22"/>
          <w:lang w:val="en-US"/>
        </w:rPr>
        <w:t>ter</w:t>
      </w:r>
      <w:r w:rsidRPr="00864F64">
        <w:rPr>
          <w:rFonts w:ascii="Hitachi Sans" w:hAnsi="Hitachi Sans"/>
          <w:sz w:val="22"/>
          <w:szCs w:val="22"/>
          <w:lang w:val="en-US"/>
        </w:rPr>
        <w:t xml:space="preserve"> stations will be built in Italy in </w:t>
      </w:r>
      <w:proofErr w:type="spellStart"/>
      <w:r w:rsidRPr="00864F64">
        <w:rPr>
          <w:rFonts w:ascii="Hitachi Sans" w:hAnsi="Hitachi Sans"/>
          <w:sz w:val="22"/>
          <w:szCs w:val="22"/>
          <w:lang w:val="en-US"/>
        </w:rPr>
        <w:t>Partanna</w:t>
      </w:r>
      <w:proofErr w:type="spellEnd"/>
      <w:r w:rsidRPr="00864F64">
        <w:rPr>
          <w:rFonts w:ascii="Hitachi Sans" w:hAnsi="Hitachi Sans"/>
          <w:sz w:val="22"/>
          <w:szCs w:val="22"/>
          <w:lang w:val="en-US"/>
        </w:rPr>
        <w:t xml:space="preserve">, in the Sicilian province of Trapani, and in Tunisia in </w:t>
      </w:r>
      <w:proofErr w:type="spellStart"/>
      <w:r w:rsidRPr="00864F64">
        <w:rPr>
          <w:rFonts w:ascii="Hitachi Sans" w:hAnsi="Hitachi Sans"/>
          <w:sz w:val="22"/>
          <w:szCs w:val="22"/>
          <w:lang w:val="en-US"/>
        </w:rPr>
        <w:t>Mlaabi</w:t>
      </w:r>
      <w:proofErr w:type="spellEnd"/>
      <w:r w:rsidRPr="00864F64">
        <w:rPr>
          <w:rFonts w:ascii="Hitachi Sans" w:hAnsi="Hitachi Sans"/>
          <w:sz w:val="22"/>
          <w:szCs w:val="22"/>
          <w:lang w:val="en-US"/>
        </w:rPr>
        <w:t>, on the Cape Bon peninsula.</w:t>
      </w:r>
      <w:r w:rsidR="00AB4121" w:rsidRPr="00864F64">
        <w:rPr>
          <w:rFonts w:ascii="Hitachi Sans" w:hAnsi="Hitachi Sans"/>
          <w:sz w:val="22"/>
          <w:szCs w:val="22"/>
          <w:lang w:val="en-US"/>
        </w:rPr>
        <w:br/>
      </w:r>
    </w:p>
    <w:p w14:paraId="3A15197D" w14:textId="0635E800" w:rsidR="00231D51" w:rsidRPr="00864F64" w:rsidRDefault="008426AB" w:rsidP="00231D51">
      <w:pPr>
        <w:rPr>
          <w:rFonts w:ascii="Hitachi Sans" w:hAnsi="Hitachi Sans"/>
          <w:sz w:val="22"/>
          <w:szCs w:val="22"/>
          <w:lang w:val="en-US"/>
        </w:rPr>
      </w:pPr>
      <w:r>
        <w:rPr>
          <w:rFonts w:ascii="Hitachi Sans" w:hAnsi="Hitachi Sans"/>
          <w:b/>
          <w:bCs/>
          <w:sz w:val="22"/>
          <w:szCs w:val="22"/>
          <w:lang w:val="en-US"/>
        </w:rPr>
        <w:t>Johannesburg</w:t>
      </w:r>
      <w:r w:rsidR="00864F64">
        <w:rPr>
          <w:rFonts w:ascii="Hitachi Sans" w:hAnsi="Hitachi Sans"/>
          <w:b/>
          <w:bCs/>
          <w:sz w:val="22"/>
          <w:szCs w:val="22"/>
          <w:lang w:val="en-US"/>
        </w:rPr>
        <w:t>,</w:t>
      </w:r>
      <w:r w:rsidR="00AE6AF4" w:rsidRPr="00AE6AF4">
        <w:t xml:space="preserve"> </w:t>
      </w:r>
      <w:r w:rsidR="00AE6AF4" w:rsidRPr="00AE6AF4">
        <w:rPr>
          <w:rFonts w:ascii="Hitachi Sans" w:hAnsi="Hitachi Sans"/>
          <w:b/>
          <w:bCs/>
          <w:sz w:val="22"/>
          <w:szCs w:val="22"/>
          <w:lang w:val="en-US"/>
        </w:rPr>
        <w:t>South Africa</w:t>
      </w:r>
      <w:r w:rsidR="00AE6AF4">
        <w:rPr>
          <w:rFonts w:ascii="Hitachi Sans" w:hAnsi="Hitachi Sans"/>
          <w:b/>
          <w:bCs/>
          <w:sz w:val="22"/>
          <w:szCs w:val="22"/>
          <w:lang w:val="en-US"/>
        </w:rPr>
        <w:t>,</w:t>
      </w:r>
      <w:r w:rsidR="00864F64">
        <w:rPr>
          <w:rFonts w:ascii="Hitachi Sans" w:hAnsi="Hitachi Sans"/>
          <w:b/>
          <w:bCs/>
          <w:sz w:val="22"/>
          <w:szCs w:val="22"/>
          <w:lang w:val="en-US"/>
        </w:rPr>
        <w:t xml:space="preserve"> </w:t>
      </w:r>
      <w:r w:rsidR="00231D51" w:rsidRPr="00864F64">
        <w:rPr>
          <w:rFonts w:ascii="Hitachi Sans" w:hAnsi="Hitachi Sans"/>
          <w:b/>
          <w:bCs/>
          <w:sz w:val="22"/>
          <w:szCs w:val="22"/>
          <w:lang w:val="en-US"/>
        </w:rPr>
        <w:t>June</w:t>
      </w:r>
      <w:r w:rsidR="00864F64">
        <w:rPr>
          <w:rFonts w:ascii="Hitachi Sans" w:hAnsi="Hitachi Sans"/>
          <w:b/>
          <w:bCs/>
          <w:sz w:val="22"/>
          <w:szCs w:val="22"/>
          <w:lang w:val="en-US"/>
        </w:rPr>
        <w:t xml:space="preserve"> </w:t>
      </w:r>
      <w:r w:rsidR="00FC6E64">
        <w:rPr>
          <w:rFonts w:ascii="Hitachi Sans" w:hAnsi="Hitachi Sans"/>
          <w:b/>
          <w:bCs/>
          <w:sz w:val="22"/>
          <w:szCs w:val="22"/>
          <w:lang w:val="en-US"/>
        </w:rPr>
        <w:t>29</w:t>
      </w:r>
      <w:r w:rsidR="00864F64">
        <w:rPr>
          <w:rFonts w:ascii="Hitachi Sans" w:hAnsi="Hitachi Sans"/>
          <w:b/>
          <w:bCs/>
          <w:sz w:val="22"/>
          <w:szCs w:val="22"/>
          <w:lang w:val="en-US"/>
        </w:rPr>
        <w:t>,</w:t>
      </w:r>
      <w:r w:rsidR="00231D51" w:rsidRPr="00864F64">
        <w:rPr>
          <w:rFonts w:ascii="Hitachi Sans" w:hAnsi="Hitachi Sans"/>
          <w:b/>
          <w:bCs/>
          <w:sz w:val="22"/>
          <w:szCs w:val="22"/>
          <w:lang w:val="en-US"/>
        </w:rPr>
        <w:t xml:space="preserve"> 2026</w:t>
      </w:r>
      <w:r w:rsidR="00231D51" w:rsidRPr="00864F64">
        <w:rPr>
          <w:rFonts w:ascii="Hitachi Sans" w:hAnsi="Hitachi Sans"/>
          <w:sz w:val="22"/>
          <w:szCs w:val="22"/>
          <w:lang w:val="en-US"/>
        </w:rPr>
        <w:t xml:space="preserve"> – Terna, the company that manages </w:t>
      </w:r>
      <w:r w:rsidR="0009760A" w:rsidRPr="00864F64">
        <w:rPr>
          <w:rFonts w:ascii="Hitachi Sans" w:hAnsi="Hitachi Sans"/>
          <w:sz w:val="22"/>
          <w:szCs w:val="22"/>
          <w:lang w:val="en-US"/>
        </w:rPr>
        <w:t xml:space="preserve">the Italian </w:t>
      </w:r>
      <w:r w:rsidR="00231D51" w:rsidRPr="00864F64">
        <w:rPr>
          <w:rFonts w:ascii="Hitachi Sans" w:hAnsi="Hitachi Sans"/>
          <w:sz w:val="22"/>
          <w:szCs w:val="22"/>
          <w:lang w:val="en-US"/>
        </w:rPr>
        <w:t>national electricity transmission grid,</w:t>
      </w:r>
      <w:r w:rsidR="0009760A" w:rsidRPr="00864F64">
        <w:rPr>
          <w:rFonts w:ascii="Hitachi Sans" w:hAnsi="Hitachi Sans"/>
          <w:sz w:val="22"/>
          <w:szCs w:val="22"/>
          <w:lang w:val="en-US"/>
        </w:rPr>
        <w:t xml:space="preserve"> led by Pasqualino Monti,</w:t>
      </w:r>
      <w:r w:rsidR="00467879" w:rsidRPr="00864F64">
        <w:rPr>
          <w:rFonts w:ascii="Hitachi Sans" w:hAnsi="Hitachi Sans"/>
          <w:sz w:val="22"/>
          <w:szCs w:val="22"/>
          <w:lang w:val="en-US"/>
        </w:rPr>
        <w:t xml:space="preserve"> and</w:t>
      </w:r>
      <w:r w:rsidR="00231D51" w:rsidRPr="00864F64">
        <w:rPr>
          <w:rFonts w:ascii="Hitachi Sans" w:hAnsi="Hitachi Sans"/>
          <w:sz w:val="22"/>
          <w:szCs w:val="22"/>
          <w:lang w:val="en-US"/>
        </w:rPr>
        <w:t xml:space="preserve"> STEG, the Tunisian electricity</w:t>
      </w:r>
      <w:r w:rsidR="0009760A" w:rsidRPr="00864F64">
        <w:rPr>
          <w:rFonts w:ascii="Hitachi Sans" w:hAnsi="Hitachi Sans"/>
          <w:sz w:val="22"/>
          <w:szCs w:val="22"/>
          <w:lang w:val="en-US"/>
        </w:rPr>
        <w:t xml:space="preserve"> and gas </w:t>
      </w:r>
      <w:r w:rsidR="00231D51" w:rsidRPr="00864F64">
        <w:rPr>
          <w:rFonts w:ascii="Hitachi Sans" w:hAnsi="Hitachi Sans"/>
          <w:sz w:val="22"/>
          <w:szCs w:val="22"/>
          <w:lang w:val="en-US"/>
        </w:rPr>
        <w:t xml:space="preserve">grid operator, </w:t>
      </w:r>
      <w:r w:rsidR="00467879" w:rsidRPr="00864F64">
        <w:rPr>
          <w:rFonts w:ascii="Hitachi Sans" w:hAnsi="Hitachi Sans"/>
          <w:sz w:val="22"/>
          <w:szCs w:val="22"/>
          <w:lang w:val="en-US"/>
        </w:rPr>
        <w:t xml:space="preserve">have awarded </w:t>
      </w:r>
      <w:r w:rsidR="00231D51" w:rsidRPr="00864F64">
        <w:rPr>
          <w:rFonts w:ascii="Hitachi Sans" w:hAnsi="Hitachi Sans"/>
          <w:sz w:val="22"/>
          <w:szCs w:val="22"/>
          <w:lang w:val="en-US"/>
        </w:rPr>
        <w:t>Hitachi Energy</w:t>
      </w:r>
      <w:r w:rsidR="001F2A50" w:rsidRPr="00864F64">
        <w:rPr>
          <w:rFonts w:ascii="Hitachi Sans" w:hAnsi="Hitachi Sans"/>
          <w:sz w:val="22"/>
          <w:szCs w:val="22"/>
          <w:lang w:val="en-US"/>
        </w:rPr>
        <w:t xml:space="preserve">, </w:t>
      </w:r>
      <w:r w:rsidR="009D46EB" w:rsidRPr="00864F64">
        <w:rPr>
          <w:rFonts w:ascii="Hitachi Sans" w:hAnsi="Hitachi Sans"/>
          <w:sz w:val="22"/>
          <w:szCs w:val="22"/>
          <w:lang w:val="en-US"/>
        </w:rPr>
        <w:t>a global leader in elect</w:t>
      </w:r>
      <w:r w:rsidR="001F2A50" w:rsidRPr="00864F64">
        <w:rPr>
          <w:rFonts w:ascii="Hitachi Sans" w:hAnsi="Hitachi Sans"/>
          <w:sz w:val="22"/>
          <w:szCs w:val="22"/>
          <w:lang w:val="en-US"/>
        </w:rPr>
        <w:t>rification</w:t>
      </w:r>
      <w:r w:rsidR="00231D51" w:rsidRPr="00864F64">
        <w:rPr>
          <w:rFonts w:ascii="Hitachi Sans" w:hAnsi="Hitachi Sans"/>
          <w:sz w:val="22"/>
          <w:szCs w:val="22"/>
          <w:lang w:val="en-US"/>
        </w:rPr>
        <w:t>, a contract worth approximately €</w:t>
      </w:r>
      <w:r w:rsidR="0009760A" w:rsidRPr="00864F64">
        <w:rPr>
          <w:rFonts w:ascii="Hitachi Sans" w:hAnsi="Hitachi Sans"/>
          <w:sz w:val="22"/>
          <w:szCs w:val="22"/>
          <w:lang w:val="en-US"/>
        </w:rPr>
        <w:t>770 m</w:t>
      </w:r>
      <w:r w:rsidR="00231D51" w:rsidRPr="00864F64">
        <w:rPr>
          <w:rFonts w:ascii="Hitachi Sans" w:hAnsi="Hitachi Sans"/>
          <w:sz w:val="22"/>
          <w:szCs w:val="22"/>
          <w:lang w:val="en-US"/>
        </w:rPr>
        <w:t xml:space="preserve">illion for the construction of the converter stations for the </w:t>
      </w:r>
      <w:proofErr w:type="spellStart"/>
      <w:r w:rsidR="00231D51" w:rsidRPr="00864F64">
        <w:rPr>
          <w:rFonts w:ascii="Hitachi Sans" w:hAnsi="Hitachi Sans"/>
          <w:sz w:val="22"/>
          <w:szCs w:val="22"/>
          <w:lang w:val="en-US"/>
        </w:rPr>
        <w:t>Elmed</w:t>
      </w:r>
      <w:proofErr w:type="spellEnd"/>
      <w:r w:rsidR="00231D51" w:rsidRPr="00864F64">
        <w:rPr>
          <w:rFonts w:ascii="Hitachi Sans" w:hAnsi="Hitachi Sans"/>
          <w:sz w:val="22"/>
          <w:szCs w:val="22"/>
          <w:lang w:val="en-US"/>
        </w:rPr>
        <w:t xml:space="preserve"> project, the </w:t>
      </w:r>
      <w:r w:rsidR="00EB5524" w:rsidRPr="00864F64">
        <w:rPr>
          <w:rFonts w:ascii="Hitachi Sans" w:hAnsi="Hitachi Sans"/>
          <w:sz w:val="22"/>
          <w:szCs w:val="22"/>
          <w:lang w:val="en-US"/>
        </w:rPr>
        <w:t xml:space="preserve">first </w:t>
      </w:r>
      <w:r w:rsidR="00231D51" w:rsidRPr="00864F64">
        <w:rPr>
          <w:rFonts w:ascii="Hitachi Sans" w:hAnsi="Hitachi Sans"/>
          <w:sz w:val="22"/>
          <w:szCs w:val="22"/>
          <w:lang w:val="en-US"/>
        </w:rPr>
        <w:t>electricity interconnection between Italy and Tunisia.</w:t>
      </w:r>
      <w:r w:rsidR="00AB4121" w:rsidRPr="00864F64">
        <w:rPr>
          <w:rFonts w:ascii="Hitachi Sans" w:hAnsi="Hitachi Sans"/>
          <w:sz w:val="22"/>
          <w:szCs w:val="22"/>
          <w:lang w:val="en-US"/>
        </w:rPr>
        <w:br/>
      </w:r>
    </w:p>
    <w:p w14:paraId="567F9678" w14:textId="21692470" w:rsidR="00231D51" w:rsidRPr="00864F64" w:rsidRDefault="00231D51" w:rsidP="00231D51">
      <w:pPr>
        <w:rPr>
          <w:rFonts w:ascii="Hitachi Sans" w:hAnsi="Hitachi Sans"/>
          <w:sz w:val="22"/>
          <w:szCs w:val="22"/>
          <w:lang w:val="en-US"/>
        </w:rPr>
      </w:pPr>
      <w:r w:rsidRPr="00864F64">
        <w:rPr>
          <w:rFonts w:ascii="Hitachi Sans" w:hAnsi="Hitachi Sans"/>
          <w:sz w:val="22"/>
          <w:szCs w:val="22"/>
          <w:lang w:val="en-US"/>
        </w:rPr>
        <w:t>The awarding of the contract for the conver</w:t>
      </w:r>
      <w:r w:rsidR="00C213A8" w:rsidRPr="00864F64">
        <w:rPr>
          <w:rFonts w:ascii="Hitachi Sans" w:hAnsi="Hitachi Sans"/>
          <w:sz w:val="22"/>
          <w:szCs w:val="22"/>
          <w:lang w:val="en-US"/>
        </w:rPr>
        <w:t>ter</w:t>
      </w:r>
      <w:r w:rsidRPr="00864F64">
        <w:rPr>
          <w:rFonts w:ascii="Hitachi Sans" w:hAnsi="Hitachi Sans"/>
          <w:sz w:val="22"/>
          <w:szCs w:val="22"/>
          <w:lang w:val="en-US"/>
        </w:rPr>
        <w:t xml:space="preserve"> stations marks the completion of the procurement process for the first high-voltage direct current </w:t>
      </w:r>
      <w:r w:rsidR="00FB0366" w:rsidRPr="00864F64">
        <w:rPr>
          <w:rFonts w:ascii="Hitachi Sans" w:hAnsi="Hitachi Sans"/>
          <w:sz w:val="22"/>
          <w:szCs w:val="22"/>
          <w:lang w:val="en-US"/>
        </w:rPr>
        <w:t xml:space="preserve">(HVDC) </w:t>
      </w:r>
      <w:r w:rsidR="0009760A" w:rsidRPr="00864F64">
        <w:rPr>
          <w:rFonts w:ascii="Hitachi Sans" w:hAnsi="Hitachi Sans"/>
          <w:sz w:val="22"/>
          <w:szCs w:val="22"/>
          <w:lang w:val="en-US"/>
        </w:rPr>
        <w:t xml:space="preserve">submarine </w:t>
      </w:r>
      <w:r w:rsidRPr="00864F64">
        <w:rPr>
          <w:rFonts w:ascii="Hitachi Sans" w:hAnsi="Hitachi Sans"/>
          <w:sz w:val="22"/>
          <w:szCs w:val="22"/>
          <w:lang w:val="en-US"/>
        </w:rPr>
        <w:t>link between Europe and North Africa.</w:t>
      </w:r>
      <w:r w:rsidR="00AB4121" w:rsidRPr="00864F64">
        <w:rPr>
          <w:rFonts w:ascii="Hitachi Sans" w:hAnsi="Hitachi Sans"/>
          <w:sz w:val="22"/>
          <w:szCs w:val="22"/>
          <w:lang w:val="en-US"/>
        </w:rPr>
        <w:br/>
      </w:r>
    </w:p>
    <w:p w14:paraId="320399B7" w14:textId="02BCA2EE" w:rsidR="002927DF" w:rsidRPr="00864F64" w:rsidRDefault="00231D51" w:rsidP="002927DF">
      <w:pPr>
        <w:rPr>
          <w:rFonts w:ascii="Hitachi Sans" w:hAnsi="Hitachi Sans"/>
          <w:sz w:val="22"/>
          <w:szCs w:val="22"/>
          <w:lang w:val="en-US"/>
        </w:rPr>
      </w:pPr>
      <w:r w:rsidRPr="00864F64">
        <w:rPr>
          <w:rFonts w:ascii="Hitachi Sans" w:hAnsi="Hitachi Sans"/>
          <w:sz w:val="22"/>
          <w:szCs w:val="22"/>
          <w:lang w:val="en-US"/>
        </w:rPr>
        <w:t>The tender, published in 2023 jointly by Terna and STEG in the Official Journal of the European Union, concerned the design, supply, and construction of the converter stations for the interconnection</w:t>
      </w:r>
      <w:r w:rsidR="001D10DF" w:rsidRPr="00864F64">
        <w:rPr>
          <w:rFonts w:ascii="Hitachi Sans" w:hAnsi="Hitachi Sans"/>
          <w:sz w:val="22"/>
          <w:szCs w:val="22"/>
          <w:lang w:val="en-US"/>
        </w:rPr>
        <w:t xml:space="preserve">, one of </w:t>
      </w:r>
      <w:r w:rsidR="002927DF" w:rsidRPr="00864F64">
        <w:rPr>
          <w:rFonts w:ascii="Hitachi Sans" w:hAnsi="Hitachi Sans"/>
          <w:sz w:val="22"/>
          <w:szCs w:val="22"/>
          <w:lang w:val="en-US"/>
        </w:rPr>
        <w:t>the infrastructur</w:t>
      </w:r>
      <w:r w:rsidR="00D33F48" w:rsidRPr="00864F64">
        <w:rPr>
          <w:rFonts w:ascii="Hitachi Sans" w:hAnsi="Hitachi Sans"/>
          <w:sz w:val="22"/>
          <w:szCs w:val="22"/>
          <w:lang w:val="en-US"/>
        </w:rPr>
        <w:t>al</w:t>
      </w:r>
      <w:r w:rsidR="002927DF" w:rsidRPr="00864F64">
        <w:rPr>
          <w:rFonts w:ascii="Hitachi Sans" w:hAnsi="Hitachi Sans"/>
          <w:sz w:val="22"/>
          <w:szCs w:val="22"/>
          <w:lang w:val="en-US"/>
        </w:rPr>
        <w:t xml:space="preserve"> project</w:t>
      </w:r>
      <w:r w:rsidR="00D33F48" w:rsidRPr="00864F64">
        <w:rPr>
          <w:rFonts w:ascii="Hitachi Sans" w:hAnsi="Hitachi Sans"/>
          <w:sz w:val="22"/>
          <w:szCs w:val="22"/>
          <w:lang w:val="en-US"/>
        </w:rPr>
        <w:t>s</w:t>
      </w:r>
      <w:r w:rsidR="00D36D96" w:rsidRPr="00864F64">
        <w:rPr>
          <w:rFonts w:ascii="Hitachi Sans" w:hAnsi="Hitachi Sans"/>
          <w:sz w:val="22"/>
          <w:szCs w:val="22"/>
          <w:lang w:val="en-US"/>
        </w:rPr>
        <w:t xml:space="preserve"> included </w:t>
      </w:r>
      <w:r w:rsidR="0009760A" w:rsidRPr="00864F64">
        <w:rPr>
          <w:rFonts w:ascii="Hitachi Sans" w:hAnsi="Hitachi Sans"/>
          <w:sz w:val="22"/>
          <w:szCs w:val="22"/>
          <w:lang w:val="en-US"/>
        </w:rPr>
        <w:t>in</w:t>
      </w:r>
      <w:r w:rsidR="00D36D96" w:rsidRPr="00864F64">
        <w:rPr>
          <w:rFonts w:ascii="Hitachi Sans" w:hAnsi="Hitachi Sans"/>
          <w:sz w:val="22"/>
          <w:szCs w:val="22"/>
          <w:lang w:val="en-US"/>
        </w:rPr>
        <w:t xml:space="preserve"> the Mattei Plan for Africa</w:t>
      </w:r>
      <w:r w:rsidR="00E52073" w:rsidRPr="00864F64">
        <w:rPr>
          <w:rFonts w:ascii="Hitachi Sans" w:hAnsi="Hitachi Sans"/>
          <w:sz w:val="22"/>
          <w:szCs w:val="22"/>
          <w:lang w:val="en-US"/>
        </w:rPr>
        <w:t xml:space="preserve"> to </w:t>
      </w:r>
      <w:r w:rsidR="00CE0600" w:rsidRPr="00864F64">
        <w:rPr>
          <w:rFonts w:ascii="Hitachi Sans" w:hAnsi="Hitachi Sans"/>
          <w:sz w:val="22"/>
          <w:szCs w:val="22"/>
          <w:lang w:val="en-US"/>
        </w:rPr>
        <w:t xml:space="preserve">strengthen economic, energy, and geopolitical partnerships </w:t>
      </w:r>
      <w:r w:rsidR="00925EAD" w:rsidRPr="00864F64">
        <w:rPr>
          <w:rFonts w:ascii="Hitachi Sans" w:hAnsi="Hitachi Sans"/>
          <w:sz w:val="22"/>
          <w:szCs w:val="22"/>
          <w:lang w:val="en-US"/>
        </w:rPr>
        <w:t>between Europe and</w:t>
      </w:r>
      <w:r w:rsidR="00CE0600" w:rsidRPr="00864F64">
        <w:rPr>
          <w:rFonts w:ascii="Hitachi Sans" w:hAnsi="Hitachi Sans"/>
          <w:sz w:val="22"/>
          <w:szCs w:val="22"/>
          <w:lang w:val="en-US"/>
        </w:rPr>
        <w:t xml:space="preserve"> African countries</w:t>
      </w:r>
      <w:r w:rsidR="00D36D96" w:rsidRPr="00864F64">
        <w:rPr>
          <w:rFonts w:ascii="Hitachi Sans" w:hAnsi="Hitachi Sans"/>
          <w:sz w:val="22"/>
          <w:szCs w:val="22"/>
          <w:lang w:val="en-US"/>
        </w:rPr>
        <w:t xml:space="preserve">. </w:t>
      </w:r>
      <w:r w:rsidR="002927DF" w:rsidRPr="00864F64">
        <w:rPr>
          <w:rFonts w:ascii="Hitachi Sans" w:hAnsi="Hitachi Sans"/>
          <w:sz w:val="22"/>
          <w:szCs w:val="22"/>
          <w:lang w:val="en-US"/>
        </w:rPr>
        <w:t xml:space="preserve"> </w:t>
      </w:r>
    </w:p>
    <w:p w14:paraId="77BC4D10" w14:textId="19C33791" w:rsidR="00231D51" w:rsidRPr="00864F64" w:rsidRDefault="00231D51" w:rsidP="00231D51">
      <w:pPr>
        <w:rPr>
          <w:rFonts w:ascii="Hitachi Sans" w:hAnsi="Hitachi Sans"/>
          <w:sz w:val="22"/>
          <w:szCs w:val="22"/>
          <w:lang w:val="en-US"/>
        </w:rPr>
      </w:pPr>
    </w:p>
    <w:p w14:paraId="0DE545FE" w14:textId="2875BAA6" w:rsidR="00231D51" w:rsidRPr="00864F64" w:rsidRDefault="00231D51" w:rsidP="00231D51">
      <w:pPr>
        <w:rPr>
          <w:rFonts w:ascii="Hitachi Sans" w:hAnsi="Hitachi Sans"/>
          <w:sz w:val="22"/>
          <w:szCs w:val="22"/>
          <w:lang w:val="en-US"/>
        </w:rPr>
      </w:pPr>
      <w:r w:rsidRPr="00864F64">
        <w:rPr>
          <w:rFonts w:ascii="Hitachi Sans" w:hAnsi="Hitachi Sans"/>
          <w:sz w:val="22"/>
          <w:szCs w:val="22"/>
          <w:lang w:val="en-US"/>
        </w:rPr>
        <w:t xml:space="preserve">The two infrastructures now awarded will be built respectively in Italy in </w:t>
      </w:r>
      <w:proofErr w:type="spellStart"/>
      <w:r w:rsidRPr="00864F64">
        <w:rPr>
          <w:rFonts w:ascii="Hitachi Sans" w:hAnsi="Hitachi Sans"/>
          <w:sz w:val="22"/>
          <w:szCs w:val="22"/>
          <w:lang w:val="en-US"/>
        </w:rPr>
        <w:t>Partanna</w:t>
      </w:r>
      <w:proofErr w:type="spellEnd"/>
      <w:r w:rsidRPr="00864F64">
        <w:rPr>
          <w:rFonts w:ascii="Hitachi Sans" w:hAnsi="Hitachi Sans"/>
          <w:sz w:val="22"/>
          <w:szCs w:val="22"/>
          <w:lang w:val="en-US"/>
        </w:rPr>
        <w:t xml:space="preserve">, in the province of Trapani, and in </w:t>
      </w:r>
      <w:proofErr w:type="spellStart"/>
      <w:r w:rsidRPr="00864F64">
        <w:rPr>
          <w:rFonts w:ascii="Hitachi Sans" w:hAnsi="Hitachi Sans"/>
          <w:sz w:val="22"/>
          <w:szCs w:val="22"/>
          <w:lang w:val="en-US"/>
        </w:rPr>
        <w:t>Mlaabi</w:t>
      </w:r>
      <w:proofErr w:type="spellEnd"/>
      <w:r w:rsidRPr="00864F64">
        <w:rPr>
          <w:rFonts w:ascii="Hitachi Sans" w:hAnsi="Hitachi Sans"/>
          <w:sz w:val="22"/>
          <w:szCs w:val="22"/>
          <w:lang w:val="en-US"/>
        </w:rPr>
        <w:t xml:space="preserve">, </w:t>
      </w:r>
      <w:r w:rsidR="0009760A" w:rsidRPr="00864F64">
        <w:rPr>
          <w:rFonts w:ascii="Hitachi Sans" w:hAnsi="Hitachi Sans"/>
          <w:sz w:val="22"/>
          <w:szCs w:val="22"/>
          <w:lang w:val="en-US"/>
        </w:rPr>
        <w:t xml:space="preserve">in the </w:t>
      </w:r>
      <w:proofErr w:type="spellStart"/>
      <w:r w:rsidR="0009760A" w:rsidRPr="00864F64">
        <w:rPr>
          <w:rFonts w:ascii="Hitachi Sans" w:hAnsi="Hitachi Sans"/>
          <w:sz w:val="22"/>
          <w:szCs w:val="22"/>
          <w:lang w:val="en-US"/>
        </w:rPr>
        <w:t>Menel</w:t>
      </w:r>
      <w:proofErr w:type="spellEnd"/>
      <w:r w:rsidR="0009760A" w:rsidRPr="00864F64">
        <w:rPr>
          <w:rFonts w:ascii="Hitachi Sans" w:hAnsi="Hitachi Sans"/>
          <w:sz w:val="22"/>
          <w:szCs w:val="22"/>
          <w:lang w:val="en-US"/>
        </w:rPr>
        <w:t xml:space="preserve"> </w:t>
      </w:r>
      <w:proofErr w:type="spellStart"/>
      <w:r w:rsidR="0009760A" w:rsidRPr="00864F64">
        <w:rPr>
          <w:rFonts w:ascii="Hitachi Sans" w:hAnsi="Hitachi Sans"/>
          <w:sz w:val="22"/>
          <w:szCs w:val="22"/>
          <w:lang w:val="en-US"/>
        </w:rPr>
        <w:t>Temime</w:t>
      </w:r>
      <w:proofErr w:type="spellEnd"/>
      <w:r w:rsidR="0009760A" w:rsidRPr="00864F64">
        <w:rPr>
          <w:rFonts w:ascii="Hitachi Sans" w:hAnsi="Hitachi Sans"/>
          <w:sz w:val="22"/>
          <w:szCs w:val="22"/>
          <w:lang w:val="en-US"/>
        </w:rPr>
        <w:t xml:space="preserve"> area, </w:t>
      </w:r>
      <w:r w:rsidRPr="00864F64">
        <w:rPr>
          <w:rFonts w:ascii="Hitachi Sans" w:hAnsi="Hitachi Sans"/>
          <w:sz w:val="22"/>
          <w:szCs w:val="22"/>
          <w:lang w:val="en-US"/>
        </w:rPr>
        <w:t xml:space="preserve">in Tunisia. The link, </w:t>
      </w:r>
      <w:r w:rsidR="00946C9D" w:rsidRPr="00864F64">
        <w:rPr>
          <w:rFonts w:ascii="Hitachi Sans" w:hAnsi="Hitachi Sans"/>
          <w:sz w:val="22"/>
          <w:szCs w:val="22"/>
          <w:lang w:val="en-US"/>
        </w:rPr>
        <w:t xml:space="preserve">powered by advanced </w:t>
      </w:r>
      <w:r w:rsidRPr="00864F64">
        <w:rPr>
          <w:rFonts w:ascii="Hitachi Sans" w:hAnsi="Hitachi Sans"/>
          <w:sz w:val="22"/>
          <w:szCs w:val="22"/>
          <w:lang w:val="en-US"/>
        </w:rPr>
        <w:t>HVDC technology, will have a capacity of 600 MW and will extend for about 220 km, mostly via submarine cable, reaching a maximum depth of about 800 met</w:t>
      </w:r>
      <w:r w:rsidR="002D4E45" w:rsidRPr="00864F64">
        <w:rPr>
          <w:rFonts w:ascii="Hitachi Sans" w:hAnsi="Hitachi Sans"/>
          <w:sz w:val="22"/>
          <w:szCs w:val="22"/>
          <w:lang w:val="en-US"/>
        </w:rPr>
        <w:t>er</w:t>
      </w:r>
      <w:r w:rsidRPr="00864F64">
        <w:rPr>
          <w:rFonts w:ascii="Hitachi Sans" w:hAnsi="Hitachi Sans"/>
          <w:sz w:val="22"/>
          <w:szCs w:val="22"/>
          <w:lang w:val="en-US"/>
        </w:rPr>
        <w:t>s in the Strait of Sicily.</w:t>
      </w:r>
      <w:r w:rsidR="00AB4121" w:rsidRPr="00864F64">
        <w:rPr>
          <w:rFonts w:ascii="Hitachi Sans" w:hAnsi="Hitachi Sans"/>
          <w:sz w:val="22"/>
          <w:szCs w:val="22"/>
          <w:lang w:val="en-US"/>
        </w:rPr>
        <w:br/>
      </w:r>
    </w:p>
    <w:p w14:paraId="6F11C26B" w14:textId="29B5A858" w:rsidR="0009760A" w:rsidRPr="00864F64" w:rsidRDefault="00231D51" w:rsidP="00231D51">
      <w:pPr>
        <w:rPr>
          <w:rFonts w:ascii="Hitachi Sans" w:hAnsi="Hitachi Sans"/>
          <w:sz w:val="22"/>
          <w:szCs w:val="22"/>
          <w:lang w:val="en-US"/>
        </w:rPr>
      </w:pPr>
      <w:r w:rsidRPr="00864F64">
        <w:rPr>
          <w:rFonts w:ascii="Hitachi Sans" w:hAnsi="Hitachi Sans"/>
          <w:sz w:val="22"/>
          <w:szCs w:val="22"/>
          <w:lang w:val="en-US"/>
        </w:rPr>
        <w:t>Hitachi Energy</w:t>
      </w:r>
      <w:r w:rsidR="000C62DF" w:rsidRPr="00864F64">
        <w:rPr>
          <w:rFonts w:ascii="Hitachi Sans" w:hAnsi="Hitachi Sans"/>
          <w:sz w:val="22"/>
          <w:szCs w:val="22"/>
          <w:lang w:val="en-US"/>
        </w:rPr>
        <w:t xml:space="preserve"> is responsible for providing the</w:t>
      </w:r>
      <w:r w:rsidR="00F93C55" w:rsidRPr="00864F64">
        <w:rPr>
          <w:rFonts w:ascii="Hitachi Sans" w:hAnsi="Hitachi Sans"/>
          <w:sz w:val="22"/>
          <w:szCs w:val="22"/>
          <w:lang w:val="en-US"/>
        </w:rPr>
        <w:t xml:space="preserve"> </w:t>
      </w:r>
      <w:r w:rsidR="002B0504" w:rsidRPr="00864F64">
        <w:rPr>
          <w:rFonts w:ascii="Hitachi Sans" w:hAnsi="Hitachi Sans"/>
          <w:sz w:val="22"/>
          <w:szCs w:val="22"/>
          <w:lang w:val="en-US"/>
        </w:rPr>
        <w:t xml:space="preserve">HVDC solution </w:t>
      </w:r>
      <w:r w:rsidR="000C62DF" w:rsidRPr="00864F64">
        <w:rPr>
          <w:rFonts w:ascii="Hitachi Sans" w:hAnsi="Hitachi Sans"/>
          <w:sz w:val="22"/>
          <w:szCs w:val="22"/>
          <w:lang w:val="en-US"/>
        </w:rPr>
        <w:t xml:space="preserve">that </w:t>
      </w:r>
      <w:r w:rsidR="002B0504" w:rsidRPr="00864F64">
        <w:rPr>
          <w:rFonts w:ascii="Hitachi Sans" w:hAnsi="Hitachi Sans"/>
          <w:sz w:val="22"/>
          <w:szCs w:val="22"/>
          <w:lang w:val="en-US"/>
        </w:rPr>
        <w:t xml:space="preserve">combines world-leading expertise in HVDC converter valves; </w:t>
      </w:r>
      <w:r w:rsidR="000C62DF" w:rsidRPr="00864F64">
        <w:rPr>
          <w:rFonts w:ascii="Hitachi Sans" w:hAnsi="Hitachi Sans"/>
          <w:sz w:val="22"/>
          <w:szCs w:val="22"/>
          <w:lang w:val="en-US"/>
        </w:rPr>
        <w:t>its</w:t>
      </w:r>
      <w:r w:rsidR="002B0504" w:rsidRPr="00864F64">
        <w:rPr>
          <w:rFonts w:ascii="Hitachi Sans" w:hAnsi="Hitachi Sans"/>
          <w:sz w:val="22"/>
          <w:szCs w:val="22"/>
          <w:lang w:val="en-US"/>
        </w:rPr>
        <w:t xml:space="preserve"> MACH™ digital control platform, power transformers</w:t>
      </w:r>
      <w:r w:rsidR="00864F64">
        <w:rPr>
          <w:rFonts w:ascii="Hitachi Sans" w:hAnsi="Hitachi Sans"/>
          <w:sz w:val="22"/>
          <w:szCs w:val="22"/>
          <w:lang w:val="en-US"/>
        </w:rPr>
        <w:t>, and high-voltage switchgear; as well as system studies, design and engineering, supply, installation supervision,</w:t>
      </w:r>
      <w:r w:rsidR="002B0504" w:rsidRPr="00864F64">
        <w:rPr>
          <w:rFonts w:ascii="Hitachi Sans" w:hAnsi="Hitachi Sans"/>
          <w:sz w:val="22"/>
          <w:szCs w:val="22"/>
          <w:lang w:val="en-US"/>
        </w:rPr>
        <w:t xml:space="preserve"> and commissioning.</w:t>
      </w:r>
      <w:r w:rsidR="003B260E" w:rsidRPr="00864F64">
        <w:rPr>
          <w:rFonts w:ascii="Hitachi Sans" w:hAnsi="Hitachi Sans"/>
          <w:sz w:val="22"/>
          <w:szCs w:val="22"/>
          <w:lang w:val="en-US"/>
        </w:rPr>
        <w:t xml:space="preserve"> The project will </w:t>
      </w:r>
      <w:r w:rsidR="009274B0" w:rsidRPr="00864F64">
        <w:rPr>
          <w:rFonts w:ascii="Hitachi Sans" w:hAnsi="Hitachi Sans"/>
          <w:sz w:val="22"/>
          <w:szCs w:val="22"/>
          <w:lang w:val="en-US"/>
        </w:rPr>
        <w:t xml:space="preserve">leverage its </w:t>
      </w:r>
      <w:r w:rsidR="0065649D" w:rsidRPr="00864F64">
        <w:rPr>
          <w:rFonts w:ascii="Hitachi Sans" w:hAnsi="Hitachi Sans"/>
          <w:sz w:val="22"/>
          <w:szCs w:val="22"/>
          <w:lang w:val="en-US"/>
        </w:rPr>
        <w:t xml:space="preserve">expertise developed through the successful delivery of some of the world’s largest and most significant interconnection projects. </w:t>
      </w:r>
    </w:p>
    <w:p w14:paraId="4B6A7269" w14:textId="77777777" w:rsidR="0009760A" w:rsidRPr="00864F64" w:rsidRDefault="0009760A" w:rsidP="00231D51">
      <w:pPr>
        <w:rPr>
          <w:rFonts w:ascii="Hitachi Sans" w:hAnsi="Hitachi Sans"/>
          <w:sz w:val="22"/>
          <w:szCs w:val="22"/>
          <w:lang w:val="en-US"/>
        </w:rPr>
      </w:pPr>
    </w:p>
    <w:p w14:paraId="2FBAD965" w14:textId="505319DD" w:rsidR="00231D51" w:rsidRPr="00864F64" w:rsidRDefault="0065649D" w:rsidP="00231D51">
      <w:pPr>
        <w:rPr>
          <w:rFonts w:ascii="Hitachi Sans" w:hAnsi="Hitachi Sans"/>
          <w:sz w:val="22"/>
          <w:szCs w:val="22"/>
          <w:lang w:val="en-US"/>
        </w:rPr>
      </w:pPr>
      <w:r w:rsidRPr="00864F64">
        <w:rPr>
          <w:rFonts w:ascii="Hitachi Sans" w:hAnsi="Hitachi Sans"/>
          <w:sz w:val="22"/>
          <w:szCs w:val="22"/>
          <w:lang w:val="en-US"/>
        </w:rPr>
        <w:t>O</w:t>
      </w:r>
      <w:r w:rsidR="00231D51" w:rsidRPr="00864F64">
        <w:rPr>
          <w:rFonts w:ascii="Hitachi Sans" w:hAnsi="Hitachi Sans"/>
          <w:sz w:val="22"/>
          <w:szCs w:val="22"/>
          <w:lang w:val="en-US"/>
        </w:rPr>
        <w:t>ther companies in the consortium</w:t>
      </w:r>
      <w:r w:rsidR="00C93F02" w:rsidRPr="00864F64">
        <w:rPr>
          <w:rFonts w:ascii="Hitachi Sans" w:hAnsi="Hitachi Sans"/>
          <w:sz w:val="22"/>
          <w:szCs w:val="22"/>
          <w:lang w:val="en-US"/>
        </w:rPr>
        <w:t xml:space="preserve">, including </w:t>
      </w:r>
      <w:r w:rsidR="00231D51" w:rsidRPr="00864F64">
        <w:rPr>
          <w:rFonts w:ascii="Hitachi Sans" w:hAnsi="Hitachi Sans"/>
          <w:sz w:val="22"/>
          <w:szCs w:val="22"/>
          <w:lang w:val="en-US"/>
        </w:rPr>
        <w:t xml:space="preserve">D’Agostino Costruzioni Generali S.p.A. </w:t>
      </w:r>
      <w:r w:rsidR="0009760A" w:rsidRPr="00864F64">
        <w:rPr>
          <w:rFonts w:ascii="Hitachi Sans" w:hAnsi="Hitachi Sans"/>
          <w:sz w:val="22"/>
          <w:szCs w:val="22"/>
          <w:lang w:val="en-US"/>
        </w:rPr>
        <w:t xml:space="preserve">for the </w:t>
      </w:r>
      <w:proofErr w:type="spellStart"/>
      <w:r w:rsidR="0009760A" w:rsidRPr="00864F64">
        <w:rPr>
          <w:rFonts w:ascii="Hitachi Sans" w:hAnsi="Hitachi Sans"/>
          <w:sz w:val="22"/>
          <w:szCs w:val="22"/>
          <w:lang w:val="en-US"/>
        </w:rPr>
        <w:t>Partanna</w:t>
      </w:r>
      <w:proofErr w:type="spellEnd"/>
      <w:r w:rsidR="0009760A" w:rsidRPr="00864F64">
        <w:rPr>
          <w:rFonts w:ascii="Hitachi Sans" w:hAnsi="Hitachi Sans"/>
          <w:sz w:val="22"/>
          <w:szCs w:val="22"/>
          <w:lang w:val="en-US"/>
        </w:rPr>
        <w:t xml:space="preserve"> station </w:t>
      </w:r>
      <w:r w:rsidR="00231D51" w:rsidRPr="00864F64">
        <w:rPr>
          <w:rFonts w:ascii="Hitachi Sans" w:hAnsi="Hitachi Sans"/>
          <w:sz w:val="22"/>
          <w:szCs w:val="22"/>
          <w:lang w:val="en-US"/>
        </w:rPr>
        <w:t>and Orascom Construction SAE</w:t>
      </w:r>
      <w:r w:rsidR="0009760A" w:rsidRPr="00864F64">
        <w:rPr>
          <w:rFonts w:ascii="Hitachi Sans" w:hAnsi="Hitachi Sans"/>
          <w:sz w:val="22"/>
          <w:szCs w:val="22"/>
          <w:lang w:val="en-US"/>
        </w:rPr>
        <w:t xml:space="preserve"> for the </w:t>
      </w:r>
      <w:proofErr w:type="spellStart"/>
      <w:r w:rsidR="0009760A" w:rsidRPr="00864F64">
        <w:rPr>
          <w:rFonts w:ascii="Hitachi Sans" w:hAnsi="Hitachi Sans"/>
          <w:sz w:val="22"/>
          <w:szCs w:val="22"/>
          <w:lang w:val="en-US"/>
        </w:rPr>
        <w:t>Mlaabi</w:t>
      </w:r>
      <w:proofErr w:type="spellEnd"/>
      <w:r w:rsidR="0009760A" w:rsidRPr="00864F64">
        <w:rPr>
          <w:rFonts w:ascii="Hitachi Sans" w:hAnsi="Hitachi Sans"/>
          <w:sz w:val="22"/>
          <w:szCs w:val="22"/>
          <w:lang w:val="en-US"/>
        </w:rPr>
        <w:t xml:space="preserve"> station</w:t>
      </w:r>
      <w:r w:rsidR="00BC1E85" w:rsidRPr="00864F64">
        <w:rPr>
          <w:rFonts w:ascii="Hitachi Sans" w:hAnsi="Hitachi Sans"/>
          <w:sz w:val="22"/>
          <w:szCs w:val="22"/>
          <w:lang w:val="en-US"/>
        </w:rPr>
        <w:t>,</w:t>
      </w:r>
      <w:r w:rsidR="00231D51" w:rsidRPr="00864F64">
        <w:rPr>
          <w:rFonts w:ascii="Hitachi Sans" w:hAnsi="Hitachi Sans"/>
          <w:sz w:val="22"/>
          <w:szCs w:val="22"/>
          <w:lang w:val="en-US"/>
        </w:rPr>
        <w:t xml:space="preserve"> will mainly carry out civil works as well as electromechanical installations and auxiliary systems.</w:t>
      </w:r>
      <w:r w:rsidR="00AB4121" w:rsidRPr="00864F64">
        <w:rPr>
          <w:rFonts w:ascii="Hitachi Sans" w:hAnsi="Hitachi Sans"/>
          <w:sz w:val="22"/>
          <w:szCs w:val="22"/>
          <w:lang w:val="en-US"/>
        </w:rPr>
        <w:br/>
      </w:r>
    </w:p>
    <w:p w14:paraId="626BF898" w14:textId="2D686C1B" w:rsidR="003C71C1" w:rsidRPr="00864F64" w:rsidRDefault="0009760A" w:rsidP="00231D51">
      <w:pPr>
        <w:rPr>
          <w:rFonts w:ascii="Hitachi Sans" w:hAnsi="Hitachi Sans"/>
          <w:sz w:val="22"/>
          <w:szCs w:val="22"/>
          <w:lang w:val="en-US"/>
        </w:rPr>
      </w:pPr>
      <w:r w:rsidRPr="073F602D">
        <w:rPr>
          <w:rFonts w:ascii="Hitachi Sans" w:hAnsi="Hitachi Sans"/>
          <w:sz w:val="22"/>
          <w:szCs w:val="22"/>
        </w:rPr>
        <w:t>Representing a significant step towards greater interoperability between Euro-Mediterranean electricity systems, Elmed fits into a context in which governments and transmission system operators worldwide are accelerating investments in transmission infrastructure, in preparation for a fully electrified system: a system capable of integrating renewable energy sources on a large scale, strengthening cross-border interconnections and increasing energy security.</w:t>
      </w:r>
    </w:p>
    <w:p w14:paraId="539D74AC" w14:textId="6D8D0E59" w:rsidR="073F602D" w:rsidRDefault="073F602D" w:rsidP="073F602D">
      <w:pPr>
        <w:rPr>
          <w:rFonts w:ascii="Hitachi Sans" w:hAnsi="Hitachi Sans"/>
          <w:sz w:val="22"/>
          <w:szCs w:val="22"/>
        </w:rPr>
      </w:pPr>
    </w:p>
    <w:p w14:paraId="15E7F7AF" w14:textId="691B9F21" w:rsidR="401D0C22" w:rsidRDefault="401D0C22" w:rsidP="073F602D">
      <w:r w:rsidRPr="073F602D">
        <w:rPr>
          <w:rFonts w:ascii="Hitachi Sans" w:eastAsia="Hitachi Sans" w:hAnsi="Hitachi Sans" w:cs="Hitachi Sans"/>
          <w:sz w:val="22"/>
          <w:szCs w:val="22"/>
        </w:rPr>
        <w:lastRenderedPageBreak/>
        <w:t>Elmed is a major infrastructure project for strengthening energy security and integrating electricity systems between Europe and North Africa, in line with the objectives of the energy transition and market integration defined by the Integrated National Energy and Climate Plan (PNIEC).</w:t>
      </w:r>
    </w:p>
    <w:p w14:paraId="43FCC253" w14:textId="678B6CFC" w:rsidR="073F602D" w:rsidRDefault="073F602D" w:rsidP="073F602D">
      <w:pPr>
        <w:rPr>
          <w:rFonts w:ascii="Hitachi Sans" w:eastAsia="Hitachi Sans" w:hAnsi="Hitachi Sans" w:cs="Hitachi Sans"/>
          <w:sz w:val="22"/>
          <w:szCs w:val="22"/>
        </w:rPr>
      </w:pPr>
    </w:p>
    <w:p w14:paraId="2E32D368" w14:textId="6AAAFCF3" w:rsidR="00231D51" w:rsidRPr="00864F64" w:rsidRDefault="0009760A" w:rsidP="00231D51">
      <w:pPr>
        <w:rPr>
          <w:rFonts w:ascii="Hitachi Sans" w:hAnsi="Hitachi Sans"/>
          <w:sz w:val="22"/>
          <w:szCs w:val="22"/>
          <w:lang w:val="en-US"/>
        </w:rPr>
      </w:pPr>
      <w:r w:rsidRPr="00864F64">
        <w:rPr>
          <w:rFonts w:ascii="Hitachi Sans" w:hAnsi="Hitachi Sans"/>
          <w:sz w:val="22"/>
          <w:szCs w:val="22"/>
        </w:rPr>
        <w:t>The project, which is strategically important for Tunisia, enjoys the full support of the Tunisian authorities and is part of the national vision aimed at strengthening energy security, promoting the regional integration of electricity markets and supporting the energy transition.</w:t>
      </w:r>
      <w:r w:rsidR="00AB4121" w:rsidRPr="00864F64">
        <w:rPr>
          <w:rFonts w:ascii="Hitachi Sans" w:hAnsi="Hitachi Sans"/>
          <w:sz w:val="22"/>
          <w:szCs w:val="22"/>
          <w:lang w:val="en-US"/>
        </w:rPr>
        <w:br/>
      </w:r>
    </w:p>
    <w:p w14:paraId="6EE4FCD8" w14:textId="7E606682" w:rsidR="00231D51" w:rsidRPr="00864F64" w:rsidRDefault="00231D51" w:rsidP="00231D51">
      <w:pPr>
        <w:rPr>
          <w:rFonts w:ascii="Hitachi Sans" w:hAnsi="Hitachi Sans"/>
          <w:sz w:val="22"/>
          <w:szCs w:val="22"/>
          <w:lang w:val="en-US"/>
        </w:rPr>
      </w:pPr>
      <w:proofErr w:type="spellStart"/>
      <w:r w:rsidRPr="00864F64">
        <w:rPr>
          <w:rFonts w:ascii="Hitachi Sans" w:hAnsi="Hitachi Sans"/>
          <w:sz w:val="22"/>
          <w:szCs w:val="22"/>
          <w:lang w:val="en-US"/>
        </w:rPr>
        <w:t>Elmed</w:t>
      </w:r>
      <w:proofErr w:type="spellEnd"/>
      <w:r w:rsidRPr="00864F64">
        <w:rPr>
          <w:rFonts w:ascii="Hitachi Sans" w:hAnsi="Hitachi Sans"/>
          <w:sz w:val="22"/>
          <w:szCs w:val="22"/>
          <w:lang w:val="en-US"/>
        </w:rPr>
        <w:t xml:space="preserve"> also strongly supports the dual objective of the European Commission’s </w:t>
      </w:r>
      <w:proofErr w:type="spellStart"/>
      <w:r w:rsidRPr="00864F64">
        <w:rPr>
          <w:rFonts w:ascii="Hitachi Sans" w:hAnsi="Hitachi Sans"/>
          <w:sz w:val="22"/>
          <w:szCs w:val="22"/>
          <w:lang w:val="en-US"/>
        </w:rPr>
        <w:t>REPowerEU</w:t>
      </w:r>
      <w:proofErr w:type="spellEnd"/>
      <w:r w:rsidRPr="00864F64">
        <w:rPr>
          <w:rFonts w:ascii="Hitachi Sans" w:hAnsi="Hitachi Sans"/>
          <w:sz w:val="22"/>
          <w:szCs w:val="22"/>
          <w:lang w:val="en-US"/>
        </w:rPr>
        <w:t xml:space="preserve"> plan: ending the EU’s dependence on fossil fuels and achieving </w:t>
      </w:r>
      <w:proofErr w:type="spellStart"/>
      <w:r w:rsidRPr="00864F64">
        <w:rPr>
          <w:rFonts w:ascii="Hitachi Sans" w:hAnsi="Hitachi Sans"/>
          <w:sz w:val="22"/>
          <w:szCs w:val="22"/>
          <w:lang w:val="en-US"/>
        </w:rPr>
        <w:t>decarbonisation</w:t>
      </w:r>
      <w:proofErr w:type="spellEnd"/>
      <w:r w:rsidRPr="00864F64">
        <w:rPr>
          <w:rFonts w:ascii="Hitachi Sans" w:hAnsi="Hitachi Sans"/>
          <w:sz w:val="22"/>
          <w:szCs w:val="22"/>
          <w:lang w:val="en-US"/>
        </w:rPr>
        <w:t xml:space="preserve"> targets, primarily through diversifying energy supplies and developing renewable energy.</w:t>
      </w:r>
      <w:r w:rsidR="00AB4121" w:rsidRPr="00864F64">
        <w:rPr>
          <w:rFonts w:ascii="Hitachi Sans" w:hAnsi="Hitachi Sans"/>
          <w:sz w:val="22"/>
          <w:szCs w:val="22"/>
          <w:lang w:val="en-US"/>
        </w:rPr>
        <w:br/>
      </w:r>
    </w:p>
    <w:p w14:paraId="61C4CFEC" w14:textId="3899FF33" w:rsidR="00231D51" w:rsidRPr="00864F64" w:rsidRDefault="00231D51" w:rsidP="00231D51">
      <w:pPr>
        <w:rPr>
          <w:rFonts w:ascii="Hitachi Sans" w:hAnsi="Hitachi Sans"/>
          <w:sz w:val="22"/>
          <w:szCs w:val="22"/>
          <w:lang w:val="en-US"/>
        </w:rPr>
      </w:pPr>
      <w:r w:rsidRPr="00864F64">
        <w:rPr>
          <w:rFonts w:ascii="Hitachi Sans" w:hAnsi="Hitachi Sans"/>
          <w:sz w:val="22"/>
          <w:szCs w:val="22"/>
          <w:lang w:val="en-US"/>
        </w:rPr>
        <w:t xml:space="preserve">Of the total investment for the electricity link, </w:t>
      </w:r>
      <w:r w:rsidR="0009760A" w:rsidRPr="00864F64">
        <w:rPr>
          <w:rFonts w:ascii="Hitachi Sans" w:hAnsi="Hitachi Sans"/>
          <w:sz w:val="22"/>
          <w:szCs w:val="22"/>
          <w:lang w:val="en-US"/>
        </w:rPr>
        <w:t>€1</w:t>
      </w:r>
      <w:r w:rsidR="004C4AE6">
        <w:rPr>
          <w:rFonts w:ascii="Hitachi Sans" w:hAnsi="Hitachi Sans"/>
          <w:sz w:val="22"/>
          <w:szCs w:val="22"/>
          <w:lang w:val="en-US"/>
        </w:rPr>
        <w:t>,</w:t>
      </w:r>
      <w:r w:rsidR="0009760A" w:rsidRPr="00864F64">
        <w:rPr>
          <w:rFonts w:ascii="Hitachi Sans" w:hAnsi="Hitachi Sans"/>
          <w:sz w:val="22"/>
          <w:szCs w:val="22"/>
          <w:lang w:val="en-US"/>
        </w:rPr>
        <w:t>420 million</w:t>
      </w:r>
      <w:r w:rsidRPr="00864F64">
        <w:rPr>
          <w:rFonts w:ascii="Hitachi Sans" w:hAnsi="Hitachi Sans"/>
          <w:sz w:val="22"/>
          <w:szCs w:val="22"/>
          <w:lang w:val="en-US"/>
        </w:rPr>
        <w:t>, €30</w:t>
      </w:r>
      <w:r w:rsidR="0009760A" w:rsidRPr="00864F64">
        <w:rPr>
          <w:rFonts w:ascii="Hitachi Sans" w:hAnsi="Hitachi Sans"/>
          <w:sz w:val="22"/>
          <w:szCs w:val="22"/>
          <w:lang w:val="en-US"/>
        </w:rPr>
        <w:t>7</w:t>
      </w:r>
      <w:r w:rsidRPr="00864F64">
        <w:rPr>
          <w:rFonts w:ascii="Hitachi Sans" w:hAnsi="Hitachi Sans"/>
          <w:sz w:val="22"/>
          <w:szCs w:val="22"/>
          <w:lang w:val="en-US"/>
        </w:rPr>
        <w:t xml:space="preserve"> million has been allocated by the European Commission through the Connecting Europe Facility (CEF) grant program managed by CINEA. For the first time, the European Union has financed a project involving a non-member country, confirming the importance of the interconnection project.</w:t>
      </w:r>
    </w:p>
    <w:p w14:paraId="5B0CF5D3" w14:textId="77777777" w:rsidR="0009760A" w:rsidRPr="00864F64" w:rsidRDefault="0009760A" w:rsidP="00231D51">
      <w:pPr>
        <w:rPr>
          <w:rFonts w:ascii="Hitachi Sans" w:hAnsi="Hitachi Sans"/>
          <w:sz w:val="22"/>
          <w:szCs w:val="22"/>
          <w:lang w:val="en-US"/>
        </w:rPr>
      </w:pPr>
    </w:p>
    <w:p w14:paraId="0C6DF1B2" w14:textId="56696879" w:rsidR="007D4CE8" w:rsidRDefault="00231D51" w:rsidP="00231D51">
      <w:pPr>
        <w:rPr>
          <w:rFonts w:ascii="Hitachi Sans" w:hAnsi="Hitachi Sans"/>
          <w:sz w:val="22"/>
          <w:szCs w:val="22"/>
          <w:lang w:val="en-US"/>
        </w:rPr>
      </w:pPr>
      <w:r w:rsidRPr="00864F64">
        <w:rPr>
          <w:rFonts w:ascii="Hitachi Sans" w:hAnsi="Hitachi Sans"/>
          <w:sz w:val="22"/>
          <w:szCs w:val="22"/>
          <w:lang w:val="en-US"/>
        </w:rPr>
        <w:t>The project is also supported, on the Tunisian side, by additional European and international financial institutions such as the World Bank, the European Investment Bank, the European Bank for Reconstruction and Development, and KfW.</w:t>
      </w:r>
    </w:p>
    <w:p w14:paraId="522C6476" w14:textId="77777777" w:rsidR="003473C5" w:rsidRPr="003473C5" w:rsidRDefault="003473C5" w:rsidP="00231D51">
      <w:pPr>
        <w:rPr>
          <w:rFonts w:ascii="Hitachi Sans" w:hAnsi="Hitachi Sans"/>
          <w:sz w:val="18"/>
          <w:szCs w:val="18"/>
          <w:lang w:val="en-US"/>
        </w:rPr>
      </w:pPr>
    </w:p>
    <w:p w14:paraId="394C61DA" w14:textId="77777777" w:rsidR="003473C5" w:rsidRPr="003473C5" w:rsidRDefault="003473C5" w:rsidP="003473C5">
      <w:pPr>
        <w:pStyle w:val="NoSpacing"/>
        <w:rPr>
          <w:rFonts w:eastAsia="Hitachi Sans" w:cs="Hitachi Sans"/>
          <w:b/>
          <w:bCs/>
          <w:color w:val="000000" w:themeColor="text1"/>
          <w:spacing w:val="-10"/>
          <w:kern w:val="28"/>
          <w:sz w:val="18"/>
          <w:szCs w:val="18"/>
        </w:rPr>
      </w:pPr>
      <w:r w:rsidRPr="003473C5">
        <w:rPr>
          <w:rFonts w:eastAsia="Hitachi Sans" w:cs="Hitachi Sans"/>
          <w:b/>
          <w:bCs/>
          <w:color w:val="000000" w:themeColor="text1"/>
          <w:spacing w:val="-10"/>
          <w:kern w:val="28"/>
          <w:sz w:val="18"/>
          <w:szCs w:val="18"/>
        </w:rPr>
        <w:t>About Hitachi Energy</w:t>
      </w:r>
    </w:p>
    <w:p w14:paraId="4252B9A4" w14:textId="77777777" w:rsidR="003473C5" w:rsidRPr="003473C5" w:rsidRDefault="003473C5" w:rsidP="003473C5">
      <w:pPr>
        <w:pStyle w:val="NoSpacing"/>
        <w:rPr>
          <w:rFonts w:eastAsia="Hitachi Sans" w:cs="Hitachi Sans"/>
          <w:color w:val="000000" w:themeColor="text1"/>
          <w:spacing w:val="-10"/>
          <w:kern w:val="28"/>
          <w:sz w:val="18"/>
          <w:szCs w:val="18"/>
        </w:rPr>
      </w:pPr>
      <w:r w:rsidRPr="003473C5">
        <w:rPr>
          <w:rFonts w:eastAsia="Hitachi Sans" w:cs="Hitachi Sans"/>
          <w:color w:val="000000" w:themeColor="text1"/>
          <w:spacing w:val="-10"/>
          <w:kern w:val="28"/>
          <w:sz w:val="18"/>
          <w:szCs w:val="18"/>
        </w:rPr>
        <w:t xml:space="preserve">Hitachi Energy is a global leader in electrification, powering the electricity era to meet the energy demands of today, </w:t>
      </w:r>
      <w:proofErr w:type="gramStart"/>
      <w:r w:rsidRPr="003473C5">
        <w:rPr>
          <w:rFonts w:eastAsia="Hitachi Sans" w:cs="Hitachi Sans"/>
          <w:color w:val="000000" w:themeColor="text1"/>
          <w:spacing w:val="-10"/>
          <w:kern w:val="28"/>
          <w:sz w:val="18"/>
          <w:szCs w:val="18"/>
        </w:rPr>
        <w:t>and</w:t>
      </w:r>
      <w:proofErr w:type="gramEnd"/>
      <w:r w:rsidRPr="003473C5">
        <w:rPr>
          <w:rFonts w:eastAsia="Hitachi Sans" w:cs="Hitachi Sans"/>
          <w:color w:val="000000" w:themeColor="text1"/>
          <w:spacing w:val="-10"/>
          <w:kern w:val="28"/>
          <w:sz w:val="18"/>
          <w:szCs w:val="18"/>
        </w:rPr>
        <w:t xml:space="preserve"> the next 25 years. As the energy arm of Hitachi Group, over three billion people depend on our pioneering, mission-critical technologies to power their daily lives. With over a century of innovation, we are addressing the most urgent energy challenge of our time: driving the evolution of the world’s energy system to ensure abundant, secure, affordable, and sustainable power for today’s generation and the next. With an unparalleled installed base in over 140 countries, we are the grid ecosystem partner across the utility, industry, data center, and transportation sectors. Headquartered in Switzerland, we employ over 56,000 people in 60 countries and generate revenues of around $20 billion USD.</w:t>
      </w:r>
    </w:p>
    <w:p w14:paraId="7AA8B36C" w14:textId="77777777" w:rsidR="003473C5" w:rsidRPr="003473C5" w:rsidRDefault="003473C5" w:rsidP="003473C5">
      <w:pPr>
        <w:pStyle w:val="NoSpacing"/>
        <w:rPr>
          <w:rFonts w:eastAsia="Hitachi Sans" w:cs="Hitachi Sans"/>
          <w:color w:val="000000" w:themeColor="text1"/>
          <w:spacing w:val="-10"/>
          <w:kern w:val="28"/>
          <w:sz w:val="18"/>
          <w:szCs w:val="18"/>
        </w:rPr>
      </w:pPr>
      <w:hyperlink r:id="rId10" w:tgtFrame="_blank" w:history="1">
        <w:r w:rsidRPr="003473C5">
          <w:rPr>
            <w:rStyle w:val="Hyperlink"/>
            <w:rFonts w:eastAsia="Hitachi Sans" w:cs="Hitachi Sans"/>
            <w:spacing w:val="-10"/>
            <w:kern w:val="28"/>
            <w:sz w:val="18"/>
            <w:szCs w:val="18"/>
          </w:rPr>
          <w:t>https://www.hitachienergy.com</w:t>
        </w:r>
      </w:hyperlink>
    </w:p>
    <w:p w14:paraId="34F83730" w14:textId="77777777" w:rsidR="003473C5" w:rsidRPr="003473C5" w:rsidRDefault="003473C5" w:rsidP="003473C5">
      <w:pPr>
        <w:pStyle w:val="NoSpacing"/>
        <w:rPr>
          <w:rFonts w:eastAsia="Hitachi Sans" w:cs="Hitachi Sans"/>
          <w:color w:val="000000" w:themeColor="text1"/>
          <w:spacing w:val="-10"/>
          <w:kern w:val="28"/>
          <w:sz w:val="18"/>
          <w:szCs w:val="18"/>
        </w:rPr>
      </w:pPr>
      <w:hyperlink r:id="rId11" w:tgtFrame="_blank" w:history="1">
        <w:r w:rsidRPr="003473C5">
          <w:rPr>
            <w:rStyle w:val="Hyperlink"/>
            <w:rFonts w:eastAsia="Hitachi Sans" w:cs="Hitachi Sans"/>
            <w:spacing w:val="-10"/>
            <w:kern w:val="28"/>
            <w:sz w:val="18"/>
            <w:szCs w:val="18"/>
          </w:rPr>
          <w:t>https://www.linkedin.com/company/hitachienergy</w:t>
        </w:r>
      </w:hyperlink>
    </w:p>
    <w:p w14:paraId="3169F724" w14:textId="77777777" w:rsidR="003473C5" w:rsidRPr="003473C5" w:rsidRDefault="003473C5" w:rsidP="003473C5">
      <w:pPr>
        <w:pStyle w:val="NoSpacing"/>
        <w:rPr>
          <w:rFonts w:eastAsia="Hitachi Sans" w:cs="Hitachi Sans"/>
          <w:color w:val="000000" w:themeColor="text1"/>
          <w:spacing w:val="-10"/>
          <w:kern w:val="28"/>
          <w:sz w:val="18"/>
          <w:szCs w:val="18"/>
        </w:rPr>
      </w:pPr>
      <w:hyperlink r:id="rId12" w:tgtFrame="_blank" w:history="1">
        <w:r w:rsidRPr="003473C5">
          <w:rPr>
            <w:rStyle w:val="Hyperlink"/>
            <w:rFonts w:eastAsia="Hitachi Sans" w:cs="Hitachi Sans"/>
            <w:spacing w:val="-10"/>
            <w:kern w:val="28"/>
            <w:sz w:val="18"/>
            <w:szCs w:val="18"/>
          </w:rPr>
          <w:t>https://x.com/HitachiEnergy</w:t>
        </w:r>
      </w:hyperlink>
    </w:p>
    <w:p w14:paraId="493AFD97" w14:textId="77777777" w:rsidR="003473C5" w:rsidRPr="003473C5" w:rsidRDefault="003473C5" w:rsidP="003473C5">
      <w:pPr>
        <w:pStyle w:val="NoSpacing"/>
        <w:rPr>
          <w:rFonts w:eastAsia="Hitachi Sans" w:cs="Hitachi Sans"/>
          <w:color w:val="000000" w:themeColor="text1"/>
          <w:spacing w:val="-10"/>
          <w:kern w:val="28"/>
          <w:sz w:val="18"/>
          <w:szCs w:val="18"/>
        </w:rPr>
      </w:pPr>
    </w:p>
    <w:p w14:paraId="771F57B4" w14:textId="77777777" w:rsidR="003473C5" w:rsidRPr="003473C5" w:rsidRDefault="003473C5" w:rsidP="003473C5">
      <w:pPr>
        <w:pStyle w:val="NoSpacing"/>
        <w:rPr>
          <w:rFonts w:eastAsia="Hitachi Sans" w:cs="Hitachi Sans"/>
          <w:b/>
          <w:bCs/>
          <w:color w:val="000000" w:themeColor="text1"/>
          <w:spacing w:val="-10"/>
          <w:kern w:val="28"/>
          <w:sz w:val="18"/>
          <w:szCs w:val="18"/>
        </w:rPr>
      </w:pPr>
      <w:r w:rsidRPr="003473C5">
        <w:rPr>
          <w:rFonts w:eastAsia="Hitachi Sans" w:cs="Hitachi Sans"/>
          <w:b/>
          <w:bCs/>
          <w:color w:val="000000" w:themeColor="text1"/>
          <w:spacing w:val="-10"/>
          <w:kern w:val="28"/>
          <w:sz w:val="18"/>
          <w:szCs w:val="18"/>
        </w:rPr>
        <w:t xml:space="preserve">About </w:t>
      </w:r>
      <w:proofErr w:type="gramStart"/>
      <w:r w:rsidRPr="003473C5">
        <w:rPr>
          <w:rFonts w:eastAsia="Hitachi Sans" w:cs="Hitachi Sans"/>
          <w:b/>
          <w:bCs/>
          <w:color w:val="000000" w:themeColor="text1"/>
          <w:spacing w:val="-10"/>
          <w:kern w:val="28"/>
          <w:sz w:val="18"/>
          <w:szCs w:val="18"/>
        </w:rPr>
        <w:t>Hitachi,</w:t>
      </w:r>
      <w:proofErr w:type="gramEnd"/>
      <w:r w:rsidRPr="003473C5">
        <w:rPr>
          <w:rFonts w:eastAsia="Hitachi Sans" w:cs="Hitachi Sans"/>
          <w:b/>
          <w:bCs/>
          <w:color w:val="000000" w:themeColor="text1"/>
          <w:spacing w:val="-10"/>
          <w:kern w:val="28"/>
          <w:sz w:val="18"/>
          <w:szCs w:val="18"/>
        </w:rPr>
        <w:t xml:space="preserve"> Ltd.</w:t>
      </w:r>
    </w:p>
    <w:p w14:paraId="08748A08" w14:textId="77777777" w:rsidR="003473C5" w:rsidRPr="003473C5" w:rsidRDefault="003473C5" w:rsidP="003473C5">
      <w:pPr>
        <w:pStyle w:val="NoSpacing"/>
        <w:rPr>
          <w:rFonts w:eastAsia="Hitachi Sans" w:cs="Hitachi Sans"/>
          <w:color w:val="000000" w:themeColor="text1"/>
          <w:spacing w:val="-10"/>
          <w:kern w:val="28"/>
          <w:sz w:val="18"/>
          <w:szCs w:val="18"/>
        </w:rPr>
      </w:pPr>
      <w:r w:rsidRPr="003473C5">
        <w:rPr>
          <w:rFonts w:eastAsia="Hitachi Sans" w:cs="Hitachi Sans"/>
          <w:color w:val="000000" w:themeColor="text1"/>
          <w:spacing w:val="-10"/>
          <w:kern w:val="28"/>
          <w:sz w:val="18"/>
          <w:szCs w:val="18"/>
        </w:rPr>
        <w:t xml:space="preserve">Through its Social Innovation Business (SIB) that brings together IT, OT (Operational Technology) and products, Hitachi aims to be a global leader in continuously transforming social infrastructure through digital, contributing to a harmonized society where the environment, wellbeing, and economic growth are in balance. Hitachi operates worldwide across four sectors – Digital Systems &amp; Services, Energy, Mobility, and Connective Industries – as well as a Strategic SIB Business Unit focused on new growth areas. With Lumada at its core, Hitachi creates value by combining data, technology and domain knowledge to solve customer and social challenges. Revenues for FY2025 (ended March 31, 2026) totaled 10,586.7 billion yen, with 606 consolidated subsidiaries and approximately 290,000 employees worldwide. Visit us at </w:t>
      </w:r>
      <w:hyperlink r:id="rId13" w:history="1">
        <w:r w:rsidRPr="003473C5">
          <w:rPr>
            <w:rStyle w:val="Hyperlink"/>
            <w:rFonts w:eastAsia="Hitachi Sans" w:cs="Hitachi Sans"/>
            <w:spacing w:val="-10"/>
            <w:kern w:val="28"/>
            <w:sz w:val="18"/>
            <w:szCs w:val="18"/>
          </w:rPr>
          <w:t>www.hitachi.com</w:t>
        </w:r>
      </w:hyperlink>
      <w:r w:rsidRPr="003473C5">
        <w:rPr>
          <w:rFonts w:eastAsia="Hitachi Sans" w:cs="Hitachi Sans"/>
          <w:color w:val="000000" w:themeColor="text1"/>
          <w:spacing w:val="-10"/>
          <w:kern w:val="28"/>
          <w:sz w:val="18"/>
          <w:szCs w:val="18"/>
        </w:rPr>
        <w:t>.</w:t>
      </w:r>
    </w:p>
    <w:p w14:paraId="79E00F46" w14:textId="77777777" w:rsidR="003473C5" w:rsidRDefault="003473C5" w:rsidP="003473C5">
      <w:pPr>
        <w:rPr>
          <w:rFonts w:ascii="Hitachi Sans" w:hAnsi="Hitachi Sans"/>
          <w:sz w:val="18"/>
          <w:szCs w:val="18"/>
        </w:rPr>
      </w:pPr>
    </w:p>
    <w:p w14:paraId="38495B0F" w14:textId="1BA9D21C" w:rsidR="003473C5" w:rsidRPr="003473C5" w:rsidRDefault="003473C5" w:rsidP="003473C5">
      <w:pPr>
        <w:rPr>
          <w:rFonts w:ascii="Hitachi Sans" w:hAnsi="Hitachi Sans"/>
          <w:b/>
          <w:bCs/>
          <w:sz w:val="18"/>
          <w:szCs w:val="18"/>
        </w:rPr>
      </w:pPr>
      <w:r w:rsidRPr="003473C5">
        <w:rPr>
          <w:rFonts w:ascii="Hitachi Sans" w:hAnsi="Hitachi Sans"/>
          <w:b/>
          <w:bCs/>
          <w:sz w:val="18"/>
          <w:szCs w:val="18"/>
        </w:rPr>
        <w:t>About Terna</w:t>
      </w:r>
    </w:p>
    <w:p w14:paraId="37D4EE6B" w14:textId="5FF246A1" w:rsidR="003473C5" w:rsidRPr="00277913" w:rsidRDefault="00D22E71" w:rsidP="003473C5">
      <w:pPr>
        <w:rPr>
          <w:rFonts w:ascii="Hitachi Sans" w:hAnsi="Hitachi Sans"/>
          <w:sz w:val="18"/>
          <w:szCs w:val="18"/>
        </w:rPr>
      </w:pPr>
      <w:r w:rsidRPr="00241280">
        <w:rPr>
          <w:rFonts w:ascii="Hitachi Sans" w:hAnsi="Hitachi Sans"/>
          <w:sz w:val="18"/>
          <w:szCs w:val="18"/>
        </w:rPr>
        <w:t>Terna Group </w:t>
      </w:r>
      <w:r w:rsidRPr="00277913">
        <w:rPr>
          <w:rFonts w:ascii="Hitachi Sans" w:hAnsi="Hitachi Sans"/>
          <w:sz w:val="18"/>
          <w:szCs w:val="18"/>
        </w:rPr>
        <w:t>is one of the leading European and global operators in electricity transmission. It manages the national high-voltage transmission network, with about 76,000 km of lines and 926 electrical substations across Italy. Its mission is to ensure, 24 hours a day, 365 days a year, the safe, high-quality and efficient operation of the national electricity system, providing equal access to all market operators. An organisation of excellence comprising over 7,100 professionals, Terna plays a leading role in the energy transition towards full decarbonisation and the complete integration of renewable energy sources into the grid. For more information </w:t>
      </w:r>
      <w:hyperlink r:id="rId14" w:tgtFrame="_blank" w:tooltip="https://eur04.safelinks.protection.outlook.com/?url=http%3a%2f%2fwww.terna.it%2f&amp;data=05%7c02%7cgenesis.santos%40hitachienergy.com%7c62cfed574d924afe5b7408ded1360ef5%7c7831e6d9dc6c4cd19ec61dc2b4133195%7c0%7c0%7c639178227271102151%7cunknown%7ctwfpbgzsb3d8eyjfbx" w:history="1">
        <w:r w:rsidRPr="00277913">
          <w:rPr>
            <w:rStyle w:val="Hyperlink"/>
            <w:rFonts w:ascii="Hitachi Sans" w:hAnsi="Hitachi Sans"/>
            <w:sz w:val="18"/>
            <w:szCs w:val="18"/>
          </w:rPr>
          <w:t>www.terna.it</w:t>
        </w:r>
      </w:hyperlink>
      <w:r w:rsidRPr="00277913">
        <w:rPr>
          <w:rFonts w:ascii="Hitachi Sans" w:hAnsi="Hitachi Sans"/>
          <w:sz w:val="18"/>
          <w:szCs w:val="18"/>
        </w:rPr>
        <w:t>. </w:t>
      </w:r>
      <w:r w:rsidR="00101D1E" w:rsidRPr="00277913">
        <w:rPr>
          <w:rFonts w:ascii="Hitachi Sans" w:hAnsi="Hitachi Sans"/>
          <w:sz w:val="18"/>
          <w:szCs w:val="18"/>
        </w:rPr>
        <w:br/>
      </w:r>
    </w:p>
    <w:p w14:paraId="591CFB0A" w14:textId="02A508E7" w:rsidR="003473C5" w:rsidRPr="003473C5" w:rsidRDefault="003473C5" w:rsidP="003473C5">
      <w:pPr>
        <w:rPr>
          <w:rFonts w:ascii="Hitachi Sans" w:hAnsi="Hitachi Sans"/>
          <w:b/>
          <w:bCs/>
          <w:sz w:val="18"/>
          <w:szCs w:val="18"/>
        </w:rPr>
      </w:pPr>
      <w:r w:rsidRPr="003473C5">
        <w:rPr>
          <w:rFonts w:ascii="Hitachi Sans" w:hAnsi="Hitachi Sans"/>
          <w:b/>
          <w:bCs/>
          <w:sz w:val="18"/>
          <w:szCs w:val="18"/>
        </w:rPr>
        <w:t>About STEG</w:t>
      </w:r>
    </w:p>
    <w:p w14:paraId="62523A6F" w14:textId="6BDD6B4B" w:rsidR="003473C5" w:rsidRDefault="00277913" w:rsidP="003473C5">
      <w:pPr>
        <w:rPr>
          <w:rFonts w:ascii="Hitachi Sans" w:hAnsi="Hitachi Sans"/>
          <w:sz w:val="18"/>
          <w:szCs w:val="18"/>
        </w:rPr>
      </w:pPr>
      <w:r w:rsidRPr="00277913">
        <w:rPr>
          <w:rFonts w:ascii="Hitachi Sans" w:hAnsi="Hitachi Sans"/>
          <w:sz w:val="18"/>
          <w:szCs w:val="18"/>
        </w:rPr>
        <w:t>STEG is the Tunisian electricity and gas operator. It has been managing the production, transport and distribution of electricity and natural gas in Tunisia since 1962. To cope with the growing demand for energy in Tunisia, a country with limited primary resources, STEG was set up to complete and develop the electrification of Tunisia and the interconnection of the grid.</w:t>
      </w:r>
    </w:p>
    <w:p w14:paraId="430EE396" w14:textId="77777777" w:rsidR="003473C5" w:rsidRPr="003473C5" w:rsidRDefault="003473C5" w:rsidP="003473C5">
      <w:pPr>
        <w:rPr>
          <w:rFonts w:ascii="Hitachi Sans" w:hAnsi="Hitachi Sans"/>
          <w:sz w:val="18"/>
          <w:szCs w:val="18"/>
        </w:rPr>
      </w:pPr>
    </w:p>
    <w:p w14:paraId="23B6DD61" w14:textId="77777777" w:rsidR="003473C5" w:rsidRPr="003473C5" w:rsidRDefault="003473C5" w:rsidP="003473C5">
      <w:pPr>
        <w:rPr>
          <w:rFonts w:ascii="Hitachi Sans" w:hAnsi="Hitachi Sans"/>
          <w:sz w:val="18"/>
          <w:szCs w:val="18"/>
        </w:rPr>
      </w:pPr>
      <w:r w:rsidRPr="003473C5">
        <w:rPr>
          <w:rFonts w:ascii="Hitachi Sans" w:hAnsi="Hitachi Sans"/>
          <w:b/>
          <w:bCs/>
          <w:sz w:val="18"/>
          <w:szCs w:val="18"/>
        </w:rPr>
        <w:t>Media contact</w:t>
      </w:r>
    </w:p>
    <w:p w14:paraId="395789E9" w14:textId="77777777" w:rsidR="003473C5" w:rsidRPr="003473C5" w:rsidRDefault="003473C5" w:rsidP="003473C5">
      <w:pPr>
        <w:rPr>
          <w:rFonts w:ascii="Hitachi Sans" w:hAnsi="Hitachi Sans"/>
          <w:sz w:val="18"/>
          <w:szCs w:val="18"/>
        </w:rPr>
      </w:pPr>
      <w:r w:rsidRPr="003473C5">
        <w:rPr>
          <w:rFonts w:ascii="Hitachi Sans" w:hAnsi="Hitachi Sans"/>
          <w:sz w:val="18"/>
          <w:szCs w:val="18"/>
        </w:rPr>
        <w:lastRenderedPageBreak/>
        <w:t>media.relations@hitachienergy.com</w:t>
      </w:r>
    </w:p>
    <w:p w14:paraId="655CEF12" w14:textId="77777777" w:rsidR="003473C5" w:rsidRPr="00241280" w:rsidRDefault="003473C5" w:rsidP="00231D51">
      <w:pPr>
        <w:rPr>
          <w:rFonts w:ascii="Hitachi Sans" w:hAnsi="Hitachi Sans"/>
          <w:sz w:val="22"/>
          <w:szCs w:val="22"/>
          <w:lang w:val="pt-BR"/>
        </w:rPr>
      </w:pPr>
    </w:p>
    <w:sectPr w:rsidR="003473C5" w:rsidRPr="00241280" w:rsidSect="00B16E4F">
      <w:headerReference w:type="default" r:id="rId15"/>
      <w:headerReference w:type="first" r:id="rId16"/>
      <w:pgSz w:w="11906" w:h="16838" w:code="9"/>
      <w:pgMar w:top="2268" w:right="1134" w:bottom="147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7993" w14:textId="77777777" w:rsidR="00CC2B8B" w:rsidRDefault="00CC2B8B">
      <w:r>
        <w:separator/>
      </w:r>
    </w:p>
  </w:endnote>
  <w:endnote w:type="continuationSeparator" w:id="0">
    <w:p w14:paraId="666063E9" w14:textId="77777777" w:rsidR="00CC2B8B" w:rsidRDefault="00CC2B8B">
      <w:r>
        <w:continuationSeparator/>
      </w:r>
    </w:p>
  </w:endnote>
  <w:endnote w:type="continuationNotice" w:id="1">
    <w:p w14:paraId="7F0ABF87" w14:textId="77777777" w:rsidR="00CC2B8B" w:rsidRDefault="00CC2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itachi Sans">
    <w:altName w:val="Calibri"/>
    <w:panose1 w:val="00000000000000000000"/>
    <w:charset w:val="00"/>
    <w:family w:val="modern"/>
    <w:notTrueType/>
    <w:pitch w:val="variable"/>
    <w:sig w:usb0="A00000EF" w:usb1="4000A07B" w:usb2="00000000" w:usb3="00000000" w:csb0="00000093"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9489" w14:textId="77777777" w:rsidR="00CC2B8B" w:rsidRDefault="00CC2B8B">
      <w:r>
        <w:separator/>
      </w:r>
    </w:p>
  </w:footnote>
  <w:footnote w:type="continuationSeparator" w:id="0">
    <w:p w14:paraId="34BDFB66" w14:textId="77777777" w:rsidR="00CC2B8B" w:rsidRDefault="00CC2B8B">
      <w:r>
        <w:continuationSeparator/>
      </w:r>
    </w:p>
  </w:footnote>
  <w:footnote w:type="continuationNotice" w:id="1">
    <w:p w14:paraId="11BE91F0" w14:textId="77777777" w:rsidR="00CC2B8B" w:rsidRDefault="00CC2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AD7E" w14:textId="1010D14C" w:rsidR="005B2233" w:rsidRDefault="002B6F74" w:rsidP="002B6F74">
    <w:pPr>
      <w:pStyle w:val="Header"/>
      <w:jc w:val="right"/>
    </w:pPr>
    <w:r w:rsidRPr="002B6F74">
      <w:rPr>
        <w:noProof/>
      </w:rPr>
      <w:drawing>
        <wp:inline distT="0" distB="0" distL="0" distR="0" wp14:anchorId="703A04FB" wp14:editId="7CDE101C">
          <wp:extent cx="1600200" cy="522497"/>
          <wp:effectExtent l="0" t="0" r="0" b="0"/>
          <wp:docPr id="290768494" name="Picture 1" descr="Hitachi_Global_Logo_Black_PANTONE_Hitachi_Global_Logo_Black_PANTONE">
            <a:extLst xmlns:a="http://schemas.openxmlformats.org/drawingml/2006/main">
              <a:ext uri="{FF2B5EF4-FFF2-40B4-BE49-F238E27FC236}">
                <a16:creationId xmlns:a16="http://schemas.microsoft.com/office/drawing/2014/main" id="{A64CA290-AFAF-4766-84F3-78AE70224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tachi_Global_Logo_Black_PANTONE_Hitachi_Global_Logo_Black_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4" cy="561478"/>
                  </a:xfrm>
                  <a:prstGeom prst="rect">
                    <a:avLst/>
                  </a:prstGeom>
                  <a:noFill/>
                  <a:ln>
                    <a:noFill/>
                  </a:ln>
                </pic:spPr>
              </pic:pic>
            </a:graphicData>
          </a:graphic>
        </wp:inline>
      </w:drawing>
    </w:r>
    <w:r w:rsidR="00873DF9" w:rsidRPr="00873DF9">
      <w:rPr>
        <w:noProof/>
      </w:rPr>
      <w:drawing>
        <wp:anchor distT="0" distB="0" distL="114300" distR="114300" simplePos="0" relativeHeight="251658243" behindDoc="0" locked="0" layoutInCell="1" allowOverlap="1" wp14:anchorId="5441456F" wp14:editId="6711A67D">
          <wp:simplePos x="0" y="0"/>
          <wp:positionH relativeFrom="margin">
            <wp:posOffset>2340610</wp:posOffset>
          </wp:positionH>
          <wp:positionV relativeFrom="paragraph">
            <wp:posOffset>-202565</wp:posOffset>
          </wp:positionV>
          <wp:extent cx="1454150" cy="872490"/>
          <wp:effectExtent l="0" t="0" r="0" b="3810"/>
          <wp:wrapSquare wrapText="bothSides"/>
          <wp:docPr id="1967697716" name="Immagine 2">
            <a:extLst xmlns:a="http://schemas.openxmlformats.org/drawingml/2006/main">
              <a:ext uri="{FF2B5EF4-FFF2-40B4-BE49-F238E27FC236}">
                <a16:creationId xmlns:a16="http://schemas.microsoft.com/office/drawing/2014/main" id="{5D49AA1E-A219-4F69-A1B1-73F4195EFD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29570" t="29048" r="32040" b="29348"/>
                  <a:stretch>
                    <a:fillRect/>
                  </a:stretch>
                </pic:blipFill>
                <pic:spPr bwMode="auto">
                  <a:xfrm>
                    <a:off x="0" y="0"/>
                    <a:ext cx="1454150" cy="872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3DF9">
      <w:rPr>
        <w:noProof/>
      </w:rPr>
      <w:drawing>
        <wp:anchor distT="0" distB="0" distL="114300" distR="114300" simplePos="0" relativeHeight="251658242" behindDoc="0" locked="0" layoutInCell="1" allowOverlap="1" wp14:anchorId="3C2DB1F5" wp14:editId="2ED403F0">
          <wp:simplePos x="0" y="0"/>
          <wp:positionH relativeFrom="margin">
            <wp:posOffset>-152400</wp:posOffset>
          </wp:positionH>
          <wp:positionV relativeFrom="page">
            <wp:posOffset>57150</wp:posOffset>
          </wp:positionV>
          <wp:extent cx="2419350" cy="1139825"/>
          <wp:effectExtent l="0" t="0" r="0" b="0"/>
          <wp:wrapSquare wrapText="bothSides"/>
          <wp:docPr id="353572395" name="Immagine 353572395" descr="Macintosh HD:Users:Emiliano:Desktop:Terna:Terna_Plus_SAE_IT:Elementi_grafici:Terna_CS_intestazione_IT-01.png">
            <a:extLst xmlns:a="http://schemas.openxmlformats.org/drawingml/2006/main">
              <a:ext uri="{FF2B5EF4-FFF2-40B4-BE49-F238E27FC236}">
                <a16:creationId xmlns:a16="http://schemas.microsoft.com/office/drawing/2014/main" id="{395D09DE-3F3B-4C73-9F04-F3FEE93682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acintosh HD:Users:Emiliano:Desktop:Terna:Terna_Plus_SAE_IT:Elementi_grafici:Terna_CS_intestazione_IT-01.png"/>
                  <pic:cNvPicPr>
                    <a:picLocks noChangeAspect="1" noChangeArrowheads="1"/>
                  </pic:cNvPicPr>
                </pic:nvPicPr>
                <pic:blipFill rotWithShape="1">
                  <a:blip r:embed="rId3">
                    <a:extLst>
                      <a:ext uri="{28A0092B-C50C-407E-A947-70E740481C1C}">
                        <a14:useLocalDpi xmlns:a14="http://schemas.microsoft.com/office/drawing/2010/main" val="0"/>
                      </a:ext>
                    </a:extLst>
                  </a:blip>
                  <a:srcRect r="65042"/>
                  <a:stretch>
                    <a:fillRect/>
                  </a:stretch>
                </pic:blipFill>
                <pic:spPr bwMode="auto">
                  <a:xfrm>
                    <a:off x="0" y="0"/>
                    <a:ext cx="2419350" cy="113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46A7" w14:textId="6240333B" w:rsidR="00873DF9" w:rsidRPr="00873DF9" w:rsidRDefault="002B6F74" w:rsidP="002B6F74">
    <w:pPr>
      <w:pStyle w:val="Header"/>
      <w:jc w:val="right"/>
    </w:pPr>
    <w:r w:rsidRPr="002B6F74">
      <w:rPr>
        <w:noProof/>
      </w:rPr>
      <w:drawing>
        <wp:inline distT="0" distB="0" distL="0" distR="0" wp14:anchorId="4FB3C4F7" wp14:editId="10305830">
          <wp:extent cx="1600200" cy="522497"/>
          <wp:effectExtent l="0" t="0" r="0" b="0"/>
          <wp:docPr id="581859618" name="Picture 1" descr="Hitachi_Global_Logo_Black_PANTONE_Hitachi_Global_Logo_Black_PANTONE">
            <a:extLst xmlns:a="http://schemas.openxmlformats.org/drawingml/2006/main">
              <a:ext uri="{FF2B5EF4-FFF2-40B4-BE49-F238E27FC236}">
                <a16:creationId xmlns:a16="http://schemas.microsoft.com/office/drawing/2014/main" id="{73D9B83A-2770-461E-BA5F-BC758FC5E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tachi_Global_Logo_Black_PANTONE_Hitachi_Global_Logo_Black_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4" cy="561478"/>
                  </a:xfrm>
                  <a:prstGeom prst="rect">
                    <a:avLst/>
                  </a:prstGeom>
                  <a:noFill/>
                  <a:ln>
                    <a:noFill/>
                  </a:ln>
                </pic:spPr>
              </pic:pic>
            </a:graphicData>
          </a:graphic>
        </wp:inline>
      </w:drawing>
    </w:r>
    <w:r w:rsidR="00873DF9" w:rsidRPr="00873DF9">
      <w:rPr>
        <w:noProof/>
      </w:rPr>
      <w:drawing>
        <wp:anchor distT="0" distB="0" distL="114300" distR="114300" simplePos="0" relativeHeight="251658241" behindDoc="0" locked="0" layoutInCell="1" allowOverlap="1" wp14:anchorId="7B22651F" wp14:editId="7E34A8D8">
          <wp:simplePos x="0" y="0"/>
          <wp:positionH relativeFrom="margin">
            <wp:posOffset>2340610</wp:posOffset>
          </wp:positionH>
          <wp:positionV relativeFrom="paragraph">
            <wp:posOffset>-202565</wp:posOffset>
          </wp:positionV>
          <wp:extent cx="1454150" cy="872490"/>
          <wp:effectExtent l="0" t="0" r="0" b="3810"/>
          <wp:wrapSquare wrapText="bothSides"/>
          <wp:docPr id="1105527991" name="Immagine 2">
            <a:extLst xmlns:a="http://schemas.openxmlformats.org/drawingml/2006/main">
              <a:ext uri="{FF2B5EF4-FFF2-40B4-BE49-F238E27FC236}">
                <a16:creationId xmlns:a16="http://schemas.microsoft.com/office/drawing/2014/main" id="{2B136BED-1B7B-4DEB-9A91-7C437F884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29570" t="29048" r="32040" b="29348"/>
                  <a:stretch>
                    <a:fillRect/>
                  </a:stretch>
                </pic:blipFill>
                <pic:spPr bwMode="auto">
                  <a:xfrm>
                    <a:off x="0" y="0"/>
                    <a:ext cx="1454150" cy="872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3DF9">
      <w:rPr>
        <w:noProof/>
      </w:rPr>
      <w:drawing>
        <wp:anchor distT="0" distB="0" distL="114300" distR="114300" simplePos="0" relativeHeight="251658240" behindDoc="0" locked="0" layoutInCell="1" allowOverlap="1" wp14:anchorId="7A93EEDF" wp14:editId="721413D4">
          <wp:simplePos x="0" y="0"/>
          <wp:positionH relativeFrom="margin">
            <wp:posOffset>-152400</wp:posOffset>
          </wp:positionH>
          <wp:positionV relativeFrom="page">
            <wp:posOffset>57150</wp:posOffset>
          </wp:positionV>
          <wp:extent cx="2419350" cy="1139825"/>
          <wp:effectExtent l="0" t="0" r="0" b="0"/>
          <wp:wrapSquare wrapText="bothSides"/>
          <wp:docPr id="110" name="Immagine 110" descr="Macintosh HD:Users:Emiliano:Desktop:Terna:Terna_Plus_SAE_IT:Elementi_grafici:Terna_CS_intestazione_IT-01.png">
            <a:extLst xmlns:a="http://schemas.openxmlformats.org/drawingml/2006/main">
              <a:ext uri="{FF2B5EF4-FFF2-40B4-BE49-F238E27FC236}">
                <a16:creationId xmlns:a16="http://schemas.microsoft.com/office/drawing/2014/main" id="{EFB09685-388C-4A0B-929A-C3D93F07B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acintosh HD:Users:Emiliano:Desktop:Terna:Terna_Plus_SAE_IT:Elementi_grafici:Terna_CS_intestazione_IT-01.png"/>
                  <pic:cNvPicPr>
                    <a:picLocks noChangeAspect="1" noChangeArrowheads="1"/>
                  </pic:cNvPicPr>
                </pic:nvPicPr>
                <pic:blipFill rotWithShape="1">
                  <a:blip r:embed="rId3">
                    <a:extLst>
                      <a:ext uri="{28A0092B-C50C-407E-A947-70E740481C1C}">
                        <a14:useLocalDpi xmlns:a14="http://schemas.microsoft.com/office/drawing/2010/main" val="0"/>
                      </a:ext>
                    </a:extLst>
                  </a:blip>
                  <a:srcRect r="65042"/>
                  <a:stretch>
                    <a:fillRect/>
                  </a:stretch>
                </pic:blipFill>
                <pic:spPr bwMode="auto">
                  <a:xfrm>
                    <a:off x="0" y="0"/>
                    <a:ext cx="2419350" cy="113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5DCFEB" w14:textId="7E4E24E5" w:rsidR="005B2233" w:rsidRDefault="005B2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DC96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14C27"/>
    <w:multiLevelType w:val="multilevel"/>
    <w:tmpl w:val="74F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6430E"/>
    <w:multiLevelType w:val="hybridMultilevel"/>
    <w:tmpl w:val="67FCC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EF66FD"/>
    <w:multiLevelType w:val="multilevel"/>
    <w:tmpl w:val="A17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52B1D"/>
    <w:multiLevelType w:val="hybridMultilevel"/>
    <w:tmpl w:val="866C431C"/>
    <w:lvl w:ilvl="0" w:tplc="5510A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907031">
    <w:abstractNumId w:val="3"/>
  </w:num>
  <w:num w:numId="2" w16cid:durableId="394819626">
    <w:abstractNumId w:val="0"/>
  </w:num>
  <w:num w:numId="3" w16cid:durableId="868446708">
    <w:abstractNumId w:val="1"/>
  </w:num>
  <w:num w:numId="4" w16cid:durableId="871306062">
    <w:abstractNumId w:val="2"/>
  </w:num>
  <w:num w:numId="5" w16cid:durableId="1893812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4F"/>
    <w:rsid w:val="000107E5"/>
    <w:rsid w:val="0001210A"/>
    <w:rsid w:val="00012216"/>
    <w:rsid w:val="00013F22"/>
    <w:rsid w:val="0002482C"/>
    <w:rsid w:val="0002759D"/>
    <w:rsid w:val="00031E54"/>
    <w:rsid w:val="000454E3"/>
    <w:rsid w:val="00045AA2"/>
    <w:rsid w:val="00054F42"/>
    <w:rsid w:val="00056486"/>
    <w:rsid w:val="00057669"/>
    <w:rsid w:val="000643C5"/>
    <w:rsid w:val="00066BBA"/>
    <w:rsid w:val="00080651"/>
    <w:rsid w:val="0008483B"/>
    <w:rsid w:val="00092352"/>
    <w:rsid w:val="000960E2"/>
    <w:rsid w:val="0009760A"/>
    <w:rsid w:val="000A0E86"/>
    <w:rsid w:val="000A53B4"/>
    <w:rsid w:val="000A5E21"/>
    <w:rsid w:val="000B71D8"/>
    <w:rsid w:val="000C1FEE"/>
    <w:rsid w:val="000C4A5E"/>
    <w:rsid w:val="000C62DF"/>
    <w:rsid w:val="000D474B"/>
    <w:rsid w:val="000E6305"/>
    <w:rsid w:val="000F7EE8"/>
    <w:rsid w:val="00100FC7"/>
    <w:rsid w:val="00101D1E"/>
    <w:rsid w:val="00106987"/>
    <w:rsid w:val="00107F6A"/>
    <w:rsid w:val="001150AF"/>
    <w:rsid w:val="00120E92"/>
    <w:rsid w:val="00123272"/>
    <w:rsid w:val="00125EE1"/>
    <w:rsid w:val="0014001F"/>
    <w:rsid w:val="00142789"/>
    <w:rsid w:val="00144E30"/>
    <w:rsid w:val="001528DB"/>
    <w:rsid w:val="001569BC"/>
    <w:rsid w:val="00160200"/>
    <w:rsid w:val="0016624B"/>
    <w:rsid w:val="001754C3"/>
    <w:rsid w:val="0018093E"/>
    <w:rsid w:val="00186763"/>
    <w:rsid w:val="00186F4C"/>
    <w:rsid w:val="0019546F"/>
    <w:rsid w:val="00196B51"/>
    <w:rsid w:val="001B43F9"/>
    <w:rsid w:val="001B4ACB"/>
    <w:rsid w:val="001B4C46"/>
    <w:rsid w:val="001B6D65"/>
    <w:rsid w:val="001C59CA"/>
    <w:rsid w:val="001C662D"/>
    <w:rsid w:val="001D10DF"/>
    <w:rsid w:val="001D2FD2"/>
    <w:rsid w:val="001D395D"/>
    <w:rsid w:val="001E370B"/>
    <w:rsid w:val="001F2A50"/>
    <w:rsid w:val="001F741D"/>
    <w:rsid w:val="00207D89"/>
    <w:rsid w:val="00212944"/>
    <w:rsid w:val="00212B30"/>
    <w:rsid w:val="00220FA3"/>
    <w:rsid w:val="00224183"/>
    <w:rsid w:val="00224EF4"/>
    <w:rsid w:val="00227980"/>
    <w:rsid w:val="00231D51"/>
    <w:rsid w:val="002341E1"/>
    <w:rsid w:val="002358AF"/>
    <w:rsid w:val="002363B1"/>
    <w:rsid w:val="002367DA"/>
    <w:rsid w:val="00241280"/>
    <w:rsid w:val="00244B77"/>
    <w:rsid w:val="002464E1"/>
    <w:rsid w:val="00251E40"/>
    <w:rsid w:val="002547BE"/>
    <w:rsid w:val="002678A3"/>
    <w:rsid w:val="002718E9"/>
    <w:rsid w:val="0027358D"/>
    <w:rsid w:val="00277913"/>
    <w:rsid w:val="002832F9"/>
    <w:rsid w:val="00283846"/>
    <w:rsid w:val="002927DF"/>
    <w:rsid w:val="00294C8A"/>
    <w:rsid w:val="002A06CE"/>
    <w:rsid w:val="002A6F46"/>
    <w:rsid w:val="002B0504"/>
    <w:rsid w:val="002B6F74"/>
    <w:rsid w:val="002C0196"/>
    <w:rsid w:val="002C5F43"/>
    <w:rsid w:val="002C7CE7"/>
    <w:rsid w:val="002D0C2F"/>
    <w:rsid w:val="002D4E45"/>
    <w:rsid w:val="002D689C"/>
    <w:rsid w:val="002F0D27"/>
    <w:rsid w:val="002F388D"/>
    <w:rsid w:val="00306D55"/>
    <w:rsid w:val="00316D79"/>
    <w:rsid w:val="00320663"/>
    <w:rsid w:val="003219DD"/>
    <w:rsid w:val="0033246B"/>
    <w:rsid w:val="00343B31"/>
    <w:rsid w:val="003473C5"/>
    <w:rsid w:val="00347D57"/>
    <w:rsid w:val="00356BED"/>
    <w:rsid w:val="003639F0"/>
    <w:rsid w:val="00380D59"/>
    <w:rsid w:val="00390B3E"/>
    <w:rsid w:val="003A06D6"/>
    <w:rsid w:val="003A29FA"/>
    <w:rsid w:val="003B06CA"/>
    <w:rsid w:val="003B0B08"/>
    <w:rsid w:val="003B260E"/>
    <w:rsid w:val="003B270D"/>
    <w:rsid w:val="003B4616"/>
    <w:rsid w:val="003C2AED"/>
    <w:rsid w:val="003C71C1"/>
    <w:rsid w:val="003D6DC4"/>
    <w:rsid w:val="003E165D"/>
    <w:rsid w:val="003E3515"/>
    <w:rsid w:val="003E5BFB"/>
    <w:rsid w:val="003F34C9"/>
    <w:rsid w:val="003F51E8"/>
    <w:rsid w:val="0040574A"/>
    <w:rsid w:val="00417A9F"/>
    <w:rsid w:val="00431D07"/>
    <w:rsid w:val="004346CC"/>
    <w:rsid w:val="004363DA"/>
    <w:rsid w:val="00440CA3"/>
    <w:rsid w:val="00441D52"/>
    <w:rsid w:val="00452177"/>
    <w:rsid w:val="00463D65"/>
    <w:rsid w:val="00467879"/>
    <w:rsid w:val="00472ABA"/>
    <w:rsid w:val="00475235"/>
    <w:rsid w:val="0048345E"/>
    <w:rsid w:val="00483FD3"/>
    <w:rsid w:val="00497CA4"/>
    <w:rsid w:val="004A03BC"/>
    <w:rsid w:val="004A1D11"/>
    <w:rsid w:val="004A2015"/>
    <w:rsid w:val="004A23AC"/>
    <w:rsid w:val="004A5A58"/>
    <w:rsid w:val="004B205B"/>
    <w:rsid w:val="004B3F9B"/>
    <w:rsid w:val="004B4E37"/>
    <w:rsid w:val="004B578E"/>
    <w:rsid w:val="004B726B"/>
    <w:rsid w:val="004B7F71"/>
    <w:rsid w:val="004C01E8"/>
    <w:rsid w:val="004C4AE6"/>
    <w:rsid w:val="00500A29"/>
    <w:rsid w:val="0050105D"/>
    <w:rsid w:val="00502A77"/>
    <w:rsid w:val="005320D6"/>
    <w:rsid w:val="00533C59"/>
    <w:rsid w:val="00546D37"/>
    <w:rsid w:val="005537D4"/>
    <w:rsid w:val="00560700"/>
    <w:rsid w:val="00566D8A"/>
    <w:rsid w:val="005719DD"/>
    <w:rsid w:val="00571F8C"/>
    <w:rsid w:val="00581343"/>
    <w:rsid w:val="005813C4"/>
    <w:rsid w:val="00583534"/>
    <w:rsid w:val="00585687"/>
    <w:rsid w:val="005919DB"/>
    <w:rsid w:val="00593C22"/>
    <w:rsid w:val="00594A31"/>
    <w:rsid w:val="00596887"/>
    <w:rsid w:val="00597546"/>
    <w:rsid w:val="005A75C1"/>
    <w:rsid w:val="005B2233"/>
    <w:rsid w:val="005B63AA"/>
    <w:rsid w:val="005C4004"/>
    <w:rsid w:val="005C4186"/>
    <w:rsid w:val="005C5742"/>
    <w:rsid w:val="005C5BF2"/>
    <w:rsid w:val="005C701A"/>
    <w:rsid w:val="005D2281"/>
    <w:rsid w:val="005E6E18"/>
    <w:rsid w:val="00603B35"/>
    <w:rsid w:val="00605E15"/>
    <w:rsid w:val="006066A2"/>
    <w:rsid w:val="00611FBC"/>
    <w:rsid w:val="00617D34"/>
    <w:rsid w:val="00621751"/>
    <w:rsid w:val="0062638A"/>
    <w:rsid w:val="00643740"/>
    <w:rsid w:val="00652E28"/>
    <w:rsid w:val="0065649D"/>
    <w:rsid w:val="00661B83"/>
    <w:rsid w:val="0066388E"/>
    <w:rsid w:val="00672899"/>
    <w:rsid w:val="006742DB"/>
    <w:rsid w:val="00675CE3"/>
    <w:rsid w:val="00676BAE"/>
    <w:rsid w:val="00684C92"/>
    <w:rsid w:val="00693791"/>
    <w:rsid w:val="006A420E"/>
    <w:rsid w:val="006A5A3F"/>
    <w:rsid w:val="006B224B"/>
    <w:rsid w:val="006B6309"/>
    <w:rsid w:val="006D2375"/>
    <w:rsid w:val="006D2DF6"/>
    <w:rsid w:val="006D4155"/>
    <w:rsid w:val="006E43C8"/>
    <w:rsid w:val="006E556B"/>
    <w:rsid w:val="006F1959"/>
    <w:rsid w:val="006F23C7"/>
    <w:rsid w:val="006F506F"/>
    <w:rsid w:val="006F7C72"/>
    <w:rsid w:val="007019B3"/>
    <w:rsid w:val="007021D4"/>
    <w:rsid w:val="007033CA"/>
    <w:rsid w:val="00703798"/>
    <w:rsid w:val="00713DA8"/>
    <w:rsid w:val="00717046"/>
    <w:rsid w:val="00734E4B"/>
    <w:rsid w:val="00741DE1"/>
    <w:rsid w:val="007443FB"/>
    <w:rsid w:val="00747E6A"/>
    <w:rsid w:val="0075573C"/>
    <w:rsid w:val="00760325"/>
    <w:rsid w:val="0076190A"/>
    <w:rsid w:val="00765250"/>
    <w:rsid w:val="00770CF9"/>
    <w:rsid w:val="0077401D"/>
    <w:rsid w:val="00784810"/>
    <w:rsid w:val="00784D89"/>
    <w:rsid w:val="007A2F37"/>
    <w:rsid w:val="007A402F"/>
    <w:rsid w:val="007A4976"/>
    <w:rsid w:val="007B2A01"/>
    <w:rsid w:val="007D4CE8"/>
    <w:rsid w:val="007E249F"/>
    <w:rsid w:val="007E2F8B"/>
    <w:rsid w:val="00807373"/>
    <w:rsid w:val="00816807"/>
    <w:rsid w:val="00822BAD"/>
    <w:rsid w:val="00825A99"/>
    <w:rsid w:val="008262C0"/>
    <w:rsid w:val="00831B3D"/>
    <w:rsid w:val="00836681"/>
    <w:rsid w:val="00842649"/>
    <w:rsid w:val="008426AB"/>
    <w:rsid w:val="008437AC"/>
    <w:rsid w:val="008450EC"/>
    <w:rsid w:val="0085628B"/>
    <w:rsid w:val="00864F64"/>
    <w:rsid w:val="0086754A"/>
    <w:rsid w:val="00872856"/>
    <w:rsid w:val="00873DF9"/>
    <w:rsid w:val="00877BDC"/>
    <w:rsid w:val="00880598"/>
    <w:rsid w:val="00881B34"/>
    <w:rsid w:val="00882360"/>
    <w:rsid w:val="00897B71"/>
    <w:rsid w:val="008B00AD"/>
    <w:rsid w:val="008B04FA"/>
    <w:rsid w:val="008D66F1"/>
    <w:rsid w:val="008F06E1"/>
    <w:rsid w:val="008F4894"/>
    <w:rsid w:val="008F56AE"/>
    <w:rsid w:val="009031E9"/>
    <w:rsid w:val="009034FF"/>
    <w:rsid w:val="009075A5"/>
    <w:rsid w:val="00910B43"/>
    <w:rsid w:val="009116B8"/>
    <w:rsid w:val="009139DA"/>
    <w:rsid w:val="00915737"/>
    <w:rsid w:val="00921528"/>
    <w:rsid w:val="009219CB"/>
    <w:rsid w:val="00923856"/>
    <w:rsid w:val="00925EAD"/>
    <w:rsid w:val="009271E6"/>
    <w:rsid w:val="009274B0"/>
    <w:rsid w:val="00935D96"/>
    <w:rsid w:val="00944045"/>
    <w:rsid w:val="00945339"/>
    <w:rsid w:val="00946C9D"/>
    <w:rsid w:val="00946FE0"/>
    <w:rsid w:val="009564F9"/>
    <w:rsid w:val="00973CA9"/>
    <w:rsid w:val="009743E3"/>
    <w:rsid w:val="0097512C"/>
    <w:rsid w:val="00977303"/>
    <w:rsid w:val="00982432"/>
    <w:rsid w:val="00993976"/>
    <w:rsid w:val="00993E32"/>
    <w:rsid w:val="009A657B"/>
    <w:rsid w:val="009B129A"/>
    <w:rsid w:val="009B340A"/>
    <w:rsid w:val="009B7DEE"/>
    <w:rsid w:val="009D46EB"/>
    <w:rsid w:val="009E6076"/>
    <w:rsid w:val="009F070C"/>
    <w:rsid w:val="009F0935"/>
    <w:rsid w:val="009F2A5A"/>
    <w:rsid w:val="009F6A55"/>
    <w:rsid w:val="00A03A7B"/>
    <w:rsid w:val="00A03E26"/>
    <w:rsid w:val="00A04586"/>
    <w:rsid w:val="00A2046F"/>
    <w:rsid w:val="00A230C7"/>
    <w:rsid w:val="00A27932"/>
    <w:rsid w:val="00A33563"/>
    <w:rsid w:val="00A33F0B"/>
    <w:rsid w:val="00A35CF3"/>
    <w:rsid w:val="00A531BD"/>
    <w:rsid w:val="00A57855"/>
    <w:rsid w:val="00A639C9"/>
    <w:rsid w:val="00A64C92"/>
    <w:rsid w:val="00A67B5D"/>
    <w:rsid w:val="00A77911"/>
    <w:rsid w:val="00A86543"/>
    <w:rsid w:val="00A91E52"/>
    <w:rsid w:val="00AA7BC4"/>
    <w:rsid w:val="00AB4121"/>
    <w:rsid w:val="00AB4C5D"/>
    <w:rsid w:val="00AC1529"/>
    <w:rsid w:val="00AC44AC"/>
    <w:rsid w:val="00AC5851"/>
    <w:rsid w:val="00AC6B6D"/>
    <w:rsid w:val="00AE2C1E"/>
    <w:rsid w:val="00AE67C9"/>
    <w:rsid w:val="00AE6AF4"/>
    <w:rsid w:val="00AE6FA7"/>
    <w:rsid w:val="00AF1683"/>
    <w:rsid w:val="00B16E4F"/>
    <w:rsid w:val="00B30ADD"/>
    <w:rsid w:val="00B30FAD"/>
    <w:rsid w:val="00B32ABF"/>
    <w:rsid w:val="00B32D03"/>
    <w:rsid w:val="00B33B2C"/>
    <w:rsid w:val="00B37472"/>
    <w:rsid w:val="00B43C50"/>
    <w:rsid w:val="00B50783"/>
    <w:rsid w:val="00B65EAF"/>
    <w:rsid w:val="00B669ED"/>
    <w:rsid w:val="00B66E2C"/>
    <w:rsid w:val="00B67941"/>
    <w:rsid w:val="00B70656"/>
    <w:rsid w:val="00B70D55"/>
    <w:rsid w:val="00B73689"/>
    <w:rsid w:val="00B736F8"/>
    <w:rsid w:val="00B84F4A"/>
    <w:rsid w:val="00B8585F"/>
    <w:rsid w:val="00B876B7"/>
    <w:rsid w:val="00B90B94"/>
    <w:rsid w:val="00B94B58"/>
    <w:rsid w:val="00B96E31"/>
    <w:rsid w:val="00BA15F7"/>
    <w:rsid w:val="00BA466F"/>
    <w:rsid w:val="00BB5FC9"/>
    <w:rsid w:val="00BC1E85"/>
    <w:rsid w:val="00BC254E"/>
    <w:rsid w:val="00BC3199"/>
    <w:rsid w:val="00BC7044"/>
    <w:rsid w:val="00BD6F7C"/>
    <w:rsid w:val="00BD79CB"/>
    <w:rsid w:val="00BF5B58"/>
    <w:rsid w:val="00BF6147"/>
    <w:rsid w:val="00C0111C"/>
    <w:rsid w:val="00C12162"/>
    <w:rsid w:val="00C1399C"/>
    <w:rsid w:val="00C14310"/>
    <w:rsid w:val="00C20421"/>
    <w:rsid w:val="00C213A8"/>
    <w:rsid w:val="00C26CE1"/>
    <w:rsid w:val="00C34070"/>
    <w:rsid w:val="00C356F5"/>
    <w:rsid w:val="00C35AD0"/>
    <w:rsid w:val="00C4554A"/>
    <w:rsid w:val="00C45E59"/>
    <w:rsid w:val="00C5334B"/>
    <w:rsid w:val="00C540CB"/>
    <w:rsid w:val="00C556AC"/>
    <w:rsid w:val="00C5626E"/>
    <w:rsid w:val="00C67373"/>
    <w:rsid w:val="00C715A4"/>
    <w:rsid w:val="00C84F59"/>
    <w:rsid w:val="00C863D5"/>
    <w:rsid w:val="00C864BA"/>
    <w:rsid w:val="00C87A57"/>
    <w:rsid w:val="00C90B49"/>
    <w:rsid w:val="00C93F02"/>
    <w:rsid w:val="00C962F5"/>
    <w:rsid w:val="00CA1458"/>
    <w:rsid w:val="00CA22EF"/>
    <w:rsid w:val="00CA62A6"/>
    <w:rsid w:val="00CC099A"/>
    <w:rsid w:val="00CC2570"/>
    <w:rsid w:val="00CC2B8B"/>
    <w:rsid w:val="00CD5263"/>
    <w:rsid w:val="00CE0600"/>
    <w:rsid w:val="00CE2782"/>
    <w:rsid w:val="00CE46A1"/>
    <w:rsid w:val="00CF07C9"/>
    <w:rsid w:val="00CF2122"/>
    <w:rsid w:val="00CF682D"/>
    <w:rsid w:val="00D04EC6"/>
    <w:rsid w:val="00D11913"/>
    <w:rsid w:val="00D22E71"/>
    <w:rsid w:val="00D33F48"/>
    <w:rsid w:val="00D36D96"/>
    <w:rsid w:val="00D41DB5"/>
    <w:rsid w:val="00D42F87"/>
    <w:rsid w:val="00D456DD"/>
    <w:rsid w:val="00D50F74"/>
    <w:rsid w:val="00D60808"/>
    <w:rsid w:val="00D6446C"/>
    <w:rsid w:val="00D72336"/>
    <w:rsid w:val="00D8276B"/>
    <w:rsid w:val="00D87769"/>
    <w:rsid w:val="00D90882"/>
    <w:rsid w:val="00D923C9"/>
    <w:rsid w:val="00DA2E00"/>
    <w:rsid w:val="00DB0EEA"/>
    <w:rsid w:val="00DB1E06"/>
    <w:rsid w:val="00DB443B"/>
    <w:rsid w:val="00DB6D6E"/>
    <w:rsid w:val="00DB7471"/>
    <w:rsid w:val="00DC34DB"/>
    <w:rsid w:val="00DE19FA"/>
    <w:rsid w:val="00DE7442"/>
    <w:rsid w:val="00DF19FF"/>
    <w:rsid w:val="00DF6C78"/>
    <w:rsid w:val="00E01122"/>
    <w:rsid w:val="00E01E82"/>
    <w:rsid w:val="00E0544A"/>
    <w:rsid w:val="00E10B96"/>
    <w:rsid w:val="00E14724"/>
    <w:rsid w:val="00E17F6B"/>
    <w:rsid w:val="00E20F6F"/>
    <w:rsid w:val="00E2221A"/>
    <w:rsid w:val="00E26332"/>
    <w:rsid w:val="00E263CB"/>
    <w:rsid w:val="00E2681C"/>
    <w:rsid w:val="00E35219"/>
    <w:rsid w:val="00E405D8"/>
    <w:rsid w:val="00E44562"/>
    <w:rsid w:val="00E52073"/>
    <w:rsid w:val="00E5230F"/>
    <w:rsid w:val="00E60F28"/>
    <w:rsid w:val="00E660F1"/>
    <w:rsid w:val="00E73803"/>
    <w:rsid w:val="00E74A91"/>
    <w:rsid w:val="00EA3FB6"/>
    <w:rsid w:val="00EA48E5"/>
    <w:rsid w:val="00EB1CDE"/>
    <w:rsid w:val="00EB33B8"/>
    <w:rsid w:val="00EB5524"/>
    <w:rsid w:val="00EB68FC"/>
    <w:rsid w:val="00EC44E4"/>
    <w:rsid w:val="00ED4E5D"/>
    <w:rsid w:val="00EE2580"/>
    <w:rsid w:val="00F012C2"/>
    <w:rsid w:val="00F11867"/>
    <w:rsid w:val="00F25728"/>
    <w:rsid w:val="00F27669"/>
    <w:rsid w:val="00F31ECC"/>
    <w:rsid w:val="00F412BC"/>
    <w:rsid w:val="00F45A34"/>
    <w:rsid w:val="00F45BC1"/>
    <w:rsid w:val="00F6281F"/>
    <w:rsid w:val="00F718CE"/>
    <w:rsid w:val="00F72EF0"/>
    <w:rsid w:val="00F76D37"/>
    <w:rsid w:val="00F855A0"/>
    <w:rsid w:val="00F93C55"/>
    <w:rsid w:val="00F955CF"/>
    <w:rsid w:val="00FA0DBC"/>
    <w:rsid w:val="00FA72F7"/>
    <w:rsid w:val="00FA75BD"/>
    <w:rsid w:val="00FB0366"/>
    <w:rsid w:val="00FC6E64"/>
    <w:rsid w:val="00FD5844"/>
    <w:rsid w:val="00FD6E53"/>
    <w:rsid w:val="00FE7E7C"/>
    <w:rsid w:val="00FF33A3"/>
    <w:rsid w:val="00FF6EA7"/>
    <w:rsid w:val="073F602D"/>
    <w:rsid w:val="0AC0748F"/>
    <w:rsid w:val="2F65887B"/>
    <w:rsid w:val="3C706FB2"/>
    <w:rsid w:val="3EF18642"/>
    <w:rsid w:val="401D0C22"/>
    <w:rsid w:val="40CAF0D3"/>
    <w:rsid w:val="49E69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2FF06"/>
  <w15:docId w15:val="{3427EB32-24C7-4554-9417-45EE53C6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5"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84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F276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E4F"/>
    <w:pPr>
      <w:tabs>
        <w:tab w:val="center" w:pos="4819"/>
        <w:tab w:val="right" w:pos="9638"/>
      </w:tabs>
    </w:pPr>
  </w:style>
  <w:style w:type="paragraph" w:styleId="Footer">
    <w:name w:val="footer"/>
    <w:basedOn w:val="Normal"/>
    <w:rsid w:val="00B16E4F"/>
    <w:pPr>
      <w:tabs>
        <w:tab w:val="center" w:pos="4819"/>
        <w:tab w:val="right" w:pos="9638"/>
      </w:tabs>
    </w:pPr>
  </w:style>
  <w:style w:type="paragraph" w:styleId="BodyText">
    <w:name w:val="Body Text"/>
    <w:basedOn w:val="Normal"/>
    <w:link w:val="BodyTextChar"/>
    <w:unhideWhenUsed/>
    <w:rsid w:val="00C864BA"/>
    <w:pPr>
      <w:spacing w:after="120"/>
    </w:pPr>
  </w:style>
  <w:style w:type="character" w:customStyle="1" w:styleId="BodyTextChar">
    <w:name w:val="Body Text Char"/>
    <w:basedOn w:val="DefaultParagraphFont"/>
    <w:link w:val="BodyText"/>
    <w:rsid w:val="00C864BA"/>
    <w:rPr>
      <w:sz w:val="24"/>
      <w:szCs w:val="24"/>
    </w:rPr>
  </w:style>
  <w:style w:type="character" w:styleId="Hyperlink">
    <w:name w:val="Hyperlink"/>
    <w:basedOn w:val="DefaultParagraphFont"/>
    <w:uiPriority w:val="99"/>
    <w:unhideWhenUsed/>
    <w:rsid w:val="00B70D55"/>
    <w:rPr>
      <w:color w:val="0000FF"/>
      <w:u w:val="single"/>
    </w:rPr>
  </w:style>
  <w:style w:type="character" w:customStyle="1" w:styleId="apple-converted-space">
    <w:name w:val="apple-converted-space"/>
    <w:basedOn w:val="DefaultParagraphFont"/>
    <w:rsid w:val="00BA15F7"/>
  </w:style>
  <w:style w:type="paragraph" w:styleId="NormalWeb">
    <w:name w:val="Normal (Web)"/>
    <w:basedOn w:val="Normal"/>
    <w:uiPriority w:val="99"/>
    <w:unhideWhenUsed/>
    <w:rsid w:val="005919DB"/>
    <w:pPr>
      <w:spacing w:before="100" w:beforeAutospacing="1" w:after="100" w:afterAutospacing="1"/>
    </w:pPr>
  </w:style>
  <w:style w:type="character" w:styleId="Strong">
    <w:name w:val="Strong"/>
    <w:basedOn w:val="DefaultParagraphFont"/>
    <w:uiPriority w:val="22"/>
    <w:qFormat/>
    <w:rsid w:val="005919DB"/>
    <w:rPr>
      <w:b/>
      <w:bCs/>
    </w:rPr>
  </w:style>
  <w:style w:type="character" w:customStyle="1" w:styleId="ui-provider">
    <w:name w:val="ui-provider"/>
    <w:basedOn w:val="DefaultParagraphFont"/>
    <w:rsid w:val="005919DB"/>
  </w:style>
  <w:style w:type="paragraph" w:customStyle="1" w:styleId="xmsonormal">
    <w:name w:val="x_msonormal"/>
    <w:basedOn w:val="Normal"/>
    <w:rsid w:val="00DB1E06"/>
    <w:rPr>
      <w:rFonts w:ascii="Aptos" w:eastAsiaTheme="minorHAnsi" w:hAnsi="Aptos" w:cs="Calibri"/>
    </w:rPr>
  </w:style>
  <w:style w:type="character" w:customStyle="1" w:styleId="Heading1Char">
    <w:name w:val="Heading 1 Char"/>
    <w:basedOn w:val="DefaultParagraphFont"/>
    <w:link w:val="Heading1"/>
    <w:rsid w:val="00684C92"/>
    <w:rPr>
      <w:rFonts w:asciiTheme="majorHAnsi" w:eastAsiaTheme="majorEastAsia" w:hAnsiTheme="majorHAnsi" w:cstheme="majorBidi"/>
      <w:color w:val="365F91" w:themeColor="accent1" w:themeShade="BF"/>
      <w:sz w:val="32"/>
      <w:szCs w:val="32"/>
    </w:rPr>
  </w:style>
  <w:style w:type="paragraph" w:customStyle="1" w:styleId="Default">
    <w:name w:val="Default"/>
    <w:rsid w:val="007D4CE8"/>
    <w:pPr>
      <w:autoSpaceDE w:val="0"/>
      <w:autoSpaceDN w:val="0"/>
      <w:adjustRightInd w:val="0"/>
    </w:pPr>
    <w:rPr>
      <w:rFonts w:ascii="Arial" w:hAnsi="Arial" w:cs="Arial"/>
      <w:color w:val="000000"/>
      <w:sz w:val="24"/>
      <w:szCs w:val="24"/>
    </w:rPr>
  </w:style>
  <w:style w:type="paragraph" w:customStyle="1" w:styleId="xxmsonormal">
    <w:name w:val="xxmsonormal"/>
    <w:basedOn w:val="Normal"/>
    <w:uiPriority w:val="99"/>
    <w:semiHidden/>
    <w:rsid w:val="00186763"/>
    <w:pPr>
      <w:spacing w:before="100" w:beforeAutospacing="1" w:after="100" w:afterAutospacing="1"/>
    </w:pPr>
    <w:rPr>
      <w:rFonts w:ascii="Aptos" w:eastAsiaTheme="minorHAnsi" w:hAnsi="Aptos" w:cs="Calibri"/>
    </w:rPr>
  </w:style>
  <w:style w:type="character" w:customStyle="1" w:styleId="spelle">
    <w:name w:val="spelle"/>
    <w:basedOn w:val="DefaultParagraphFont"/>
    <w:rsid w:val="00186763"/>
  </w:style>
  <w:style w:type="paragraph" w:customStyle="1" w:styleId="xmsonormal0">
    <w:name w:val="xmsonormal"/>
    <w:basedOn w:val="Normal"/>
    <w:rsid w:val="00186763"/>
    <w:pPr>
      <w:spacing w:before="100" w:beforeAutospacing="1" w:after="100" w:afterAutospacing="1"/>
    </w:pPr>
    <w:rPr>
      <w:rFonts w:ascii="Aptos" w:eastAsiaTheme="minorHAnsi" w:hAnsi="Aptos" w:cs="Calibri"/>
    </w:rPr>
  </w:style>
  <w:style w:type="character" w:customStyle="1" w:styleId="Heading3Char">
    <w:name w:val="Heading 3 Char"/>
    <w:basedOn w:val="DefaultParagraphFont"/>
    <w:link w:val="Heading3"/>
    <w:semiHidden/>
    <w:rsid w:val="00F2766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72"/>
    <w:rsid w:val="003E3515"/>
    <w:pPr>
      <w:ind w:left="720"/>
      <w:contextualSpacing/>
    </w:pPr>
  </w:style>
  <w:style w:type="paragraph" w:styleId="Revision">
    <w:name w:val="Revision"/>
    <w:hidden/>
    <w:uiPriority w:val="71"/>
    <w:semiHidden/>
    <w:rsid w:val="004B578E"/>
    <w:rPr>
      <w:sz w:val="24"/>
      <w:szCs w:val="24"/>
    </w:rPr>
  </w:style>
  <w:style w:type="character" w:styleId="CommentReference">
    <w:name w:val="annotation reference"/>
    <w:basedOn w:val="DefaultParagraphFont"/>
    <w:semiHidden/>
    <w:unhideWhenUsed/>
    <w:rsid w:val="002F388D"/>
    <w:rPr>
      <w:sz w:val="16"/>
      <w:szCs w:val="16"/>
    </w:rPr>
  </w:style>
  <w:style w:type="paragraph" w:styleId="CommentText">
    <w:name w:val="annotation text"/>
    <w:basedOn w:val="Normal"/>
    <w:link w:val="CommentTextChar"/>
    <w:unhideWhenUsed/>
    <w:rsid w:val="002F388D"/>
    <w:rPr>
      <w:sz w:val="20"/>
      <w:szCs w:val="20"/>
    </w:rPr>
  </w:style>
  <w:style w:type="character" w:customStyle="1" w:styleId="CommentTextChar">
    <w:name w:val="Comment Text Char"/>
    <w:basedOn w:val="DefaultParagraphFont"/>
    <w:link w:val="CommentText"/>
    <w:rsid w:val="002F388D"/>
  </w:style>
  <w:style w:type="paragraph" w:styleId="CommentSubject">
    <w:name w:val="annotation subject"/>
    <w:basedOn w:val="CommentText"/>
    <w:next w:val="CommentText"/>
    <w:link w:val="CommentSubjectChar"/>
    <w:semiHidden/>
    <w:unhideWhenUsed/>
    <w:rsid w:val="002F388D"/>
    <w:rPr>
      <w:b/>
      <w:bCs/>
    </w:rPr>
  </w:style>
  <w:style w:type="character" w:customStyle="1" w:styleId="CommentSubjectChar">
    <w:name w:val="Comment Subject Char"/>
    <w:basedOn w:val="CommentTextChar"/>
    <w:link w:val="CommentSubject"/>
    <w:semiHidden/>
    <w:rsid w:val="002F388D"/>
    <w:rPr>
      <w:b/>
      <w:bCs/>
    </w:rPr>
  </w:style>
  <w:style w:type="character" w:styleId="UnresolvedMention">
    <w:name w:val="Unresolved Mention"/>
    <w:basedOn w:val="DefaultParagraphFont"/>
    <w:uiPriority w:val="99"/>
    <w:semiHidden/>
    <w:unhideWhenUsed/>
    <w:rsid w:val="002B0504"/>
    <w:rPr>
      <w:color w:val="605E5C"/>
      <w:shd w:val="clear" w:color="auto" w:fill="E1DFDD"/>
    </w:rPr>
  </w:style>
  <w:style w:type="paragraph" w:styleId="NoSpacing">
    <w:name w:val="No Spacing"/>
    <w:uiPriority w:val="5"/>
    <w:qFormat/>
    <w:rsid w:val="003473C5"/>
    <w:pPr>
      <w:spacing w:line="252" w:lineRule="auto"/>
    </w:pPr>
    <w:rPr>
      <w:rFonts w:ascii="Hitachi Sans" w:eastAsia="Yu Gothic UI" w:hAnsi="Hitachi Sans"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tachi.c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com/Hitachi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hitachienerg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itachienerg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4.safelinks.protection.outlook.com/?url=http%3A%2F%2Fwww.terna.it%2F&amp;data=05%7C02%7Cgenesis.santos%40hitachienergy.com%7C62cfed574d924afe5b7408ded1360ef5%7C7831e6d9dc6c4cd19ec61dc2b4133195%7C0%7C0%7C639178227271102151%7CUnknown%7CTWFpbGZsb3d8eyJFbXB0eU1hcGkiOnRydWUsIlYiOiIwLjAuMDAwMCIsIlAiOiJXaW4zMiIsIkFOIjoiTWFpbCIsIldUIjoyfQ%3D%3D%7C0%7C%7C%7C&amp;sdata=%2B9bYki7sIXY8zOlDwYxuGbnJQ2nb5vMp2vOeebJf8jQ%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FD49E6044D46B227D3FD70A7ADB7" ma:contentTypeVersion="19" ma:contentTypeDescription="Create a new document." ma:contentTypeScope="" ma:versionID="9fce9067b5da23dc00da440d0194f47d">
  <xsd:schema xmlns:xsd="http://www.w3.org/2001/XMLSchema" xmlns:xs="http://www.w3.org/2001/XMLSchema" xmlns:p="http://schemas.microsoft.com/office/2006/metadata/properties" xmlns:ns3="25cff5d2-1d5e-4349-a624-b10d9b9f42fe" xmlns:ns4="d8c89053-2e45-404c-ac67-ea3cd3aded83" targetNamespace="http://schemas.microsoft.com/office/2006/metadata/properties" ma:root="true" ma:fieldsID="6ad86d19390cfeed674630c317a1f4e1" ns3:_="" ns4:_="">
    <xsd:import namespace="25cff5d2-1d5e-4349-a624-b10d9b9f42fe"/>
    <xsd:import namespace="d8c89053-2e45-404c-ac67-ea3cd3aded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ff5d2-1d5e-4349-a624-b10d9b9f42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89053-2e45-404c-ac67-ea3cd3aded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c89053-2e45-404c-ac67-ea3cd3aded83" xsi:nil="true"/>
  </documentManagement>
</p:properties>
</file>

<file path=customXml/itemProps1.xml><?xml version="1.0" encoding="utf-8"?>
<ds:datastoreItem xmlns:ds="http://schemas.openxmlformats.org/officeDocument/2006/customXml" ds:itemID="{1C5E822E-6ABB-4E6D-B7FA-25FFFB290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ff5d2-1d5e-4349-a624-b10d9b9f42fe"/>
    <ds:schemaRef ds:uri="d8c89053-2e45-404c-ac67-ea3cd3ade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3E8B0-7287-49E3-B3A2-DCFD7CE8B093}">
  <ds:schemaRefs>
    <ds:schemaRef ds:uri="http://schemas.microsoft.com/sharepoint/v3/contenttype/forms"/>
  </ds:schemaRefs>
</ds:datastoreItem>
</file>

<file path=customXml/itemProps3.xml><?xml version="1.0" encoding="utf-8"?>
<ds:datastoreItem xmlns:ds="http://schemas.openxmlformats.org/officeDocument/2006/customXml" ds:itemID="{027C950C-8D72-4721-B0F3-6CAF0DBD0B65}">
  <ds:schemaRefs>
    <ds:schemaRef ds:uri="http://schemas.microsoft.com/office/2006/metadata/properties"/>
    <ds:schemaRef ds:uri="http://schemas.microsoft.com/office/infopath/2007/PartnerControls"/>
    <ds:schemaRef ds:uri="d8c89053-2e45-404c-ac67-ea3cd3aded83"/>
  </ds:schemaRefs>
</ds:datastoreItem>
</file>

<file path=docMetadata/LabelInfo.xml><?xml version="1.0" encoding="utf-8"?>
<clbl:labelList xmlns:clbl="http://schemas.microsoft.com/office/2020/mipLabelMetadata">
  <clbl:label id="{22c8c8a3-66f2-43ac-a16c-90612a5f5b89}" enabled="1" method="Privileged" siteId="{eccd734e-7022-4709-aba5-a5dd77929e27}" removed="0"/>
  <clbl:label id="{7831e6d9-dc6c-4cd1-9ec6-1dc2b4133195}" enabled="0" method="" siteId="{7831e6d9-dc6c-4cd1-9ec6-1dc2b413319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7314</Characters>
  <Application>Microsoft Office Word</Application>
  <DocSecurity>0</DocSecurity>
  <Lines>60</Lines>
  <Paragraphs>16</Paragraphs>
  <ScaleCrop>false</ScaleCrop>
  <Company>...</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cp:lastModifiedBy>Mbali Zondo</cp:lastModifiedBy>
  <cp:revision>6</cp:revision>
  <dcterms:created xsi:type="dcterms:W3CDTF">2026-06-24T09:30:00Z</dcterms:created>
  <dcterms:modified xsi:type="dcterms:W3CDTF">2026-06-25T11:36:00Z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76b8b02d</vt:lpwstr>
  </property>
  <property fmtid="{D5CDD505-2E9C-101B-9397-08002B2CF9AE}" pid="3" name="ClassificationContentMarkingFooterFontProps">
    <vt:lpwstr>#000000,10,Calibri</vt:lpwstr>
  </property>
  <property fmtid="{D5CDD505-2E9C-101B-9397-08002B2CF9AE}" pid="4" name="ClassificationContentMarkingFooterText">
    <vt:lpwstr>ISC - Uso INTERNO / INTERNAL Use</vt:lpwstr>
  </property>
  <property fmtid="{D5CDD505-2E9C-101B-9397-08002B2CF9AE}" pid="5" name="MSIP_Label_d65a070e-ad16-4345-879f-c1de6464f1fb_Enabled">
    <vt:lpwstr>true</vt:lpwstr>
  </property>
  <property fmtid="{D5CDD505-2E9C-101B-9397-08002B2CF9AE}" pid="6" name="MSIP_Label_d65a070e-ad16-4345-879f-c1de6464f1fb_SetDate">
    <vt:lpwstr>2023-05-15T11:19:03Z</vt:lpwstr>
  </property>
  <property fmtid="{D5CDD505-2E9C-101B-9397-08002B2CF9AE}" pid="7" name="MSIP_Label_d65a070e-ad16-4345-879f-c1de6464f1fb_Method">
    <vt:lpwstr>Standard</vt:lpwstr>
  </property>
  <property fmtid="{D5CDD505-2E9C-101B-9397-08002B2CF9AE}" pid="8" name="MSIP_Label_d65a070e-ad16-4345-879f-c1de6464f1fb_Name">
    <vt:lpwstr>USO INTERNO - Con etichetta</vt:lpwstr>
  </property>
  <property fmtid="{D5CDD505-2E9C-101B-9397-08002B2CF9AE}" pid="9" name="MSIP_Label_d65a070e-ad16-4345-879f-c1de6464f1fb_SiteId">
    <vt:lpwstr>eccd734e-7022-4709-aba5-a5dd77929e27</vt:lpwstr>
  </property>
  <property fmtid="{D5CDD505-2E9C-101B-9397-08002B2CF9AE}" pid="10" name="MSIP_Label_d65a070e-ad16-4345-879f-c1de6464f1fb_ActionId">
    <vt:lpwstr>966e1986-15b1-4df4-8512-630300ecf37e</vt:lpwstr>
  </property>
  <property fmtid="{D5CDD505-2E9C-101B-9397-08002B2CF9AE}" pid="11" name="MSIP_Label_d65a070e-ad16-4345-879f-c1de6464f1fb_ContentBits">
    <vt:lpwstr>2</vt:lpwstr>
  </property>
  <property fmtid="{D5CDD505-2E9C-101B-9397-08002B2CF9AE}" pid="12" name="ContentTypeId">
    <vt:lpwstr>0x0101004461FD49E6044D46B227D3FD70A7ADB7</vt:lpwstr>
  </property>
  <property fmtid="{D5CDD505-2E9C-101B-9397-08002B2CF9AE}" pid="13" name="MediaServiceImageTags">
    <vt:lpwstr/>
  </property>
  <property fmtid="{D5CDD505-2E9C-101B-9397-08002B2CF9AE}" pid="14" name="GrammarlyDocumentId">
    <vt:lpwstr>0bc8b6c0-7273-4468-a095-aae015b81cee</vt:lpwstr>
  </property>
</Properties>
</file>