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C2926" w14:textId="61C4C6AD" w:rsidR="00CC444E" w:rsidRPr="000177D8" w:rsidRDefault="008B1073" w:rsidP="00343A77">
      <w:pPr>
        <w:spacing w:line="240" w:lineRule="auto"/>
        <w:rPr>
          <w:rFonts w:ascii="Arial" w:hAnsi="Arial" w:cs="Arial"/>
          <w:b/>
          <w:sz w:val="52"/>
          <w:szCs w:val="52"/>
        </w:rPr>
      </w:pPr>
      <w:r>
        <w:rPr>
          <w:rFonts w:ascii="Arial" w:hAnsi="Arial" w:cs="Arial"/>
          <w:b/>
          <w:sz w:val="52"/>
          <w:szCs w:val="52"/>
        </w:rPr>
        <w:t>NEWS ARTICLE</w:t>
      </w:r>
    </w:p>
    <w:p w14:paraId="376363AF" w14:textId="3C1BC50E" w:rsidR="006547AF" w:rsidRPr="00F878A8" w:rsidRDefault="00EA6AFF" w:rsidP="00343A77">
      <w:pPr>
        <w:spacing w:line="240" w:lineRule="auto"/>
        <w:rPr>
          <w:rFonts w:ascii="Arial" w:hAnsi="Arial" w:cs="Arial"/>
          <w:sz w:val="28"/>
          <w:szCs w:val="28"/>
        </w:rPr>
      </w:pPr>
      <w:r w:rsidRPr="00EA6AFF">
        <w:rPr>
          <w:rFonts w:ascii="Arial" w:hAnsi="Arial" w:cs="Arial"/>
          <w:sz w:val="28"/>
          <w:szCs w:val="28"/>
        </w:rPr>
        <w:t>Driving strategic growth across South Africa’s automotive and FMCG sectors</w:t>
      </w:r>
    </w:p>
    <w:p w14:paraId="3088EB3A" w14:textId="6D6CB8BF" w:rsidR="00AB2B98" w:rsidRDefault="00EA6AFF" w:rsidP="00C46280">
      <w:pPr>
        <w:spacing w:line="240" w:lineRule="auto"/>
        <w:rPr>
          <w:rFonts w:cs="Arial"/>
          <w:b/>
          <w:iCs/>
        </w:rPr>
      </w:pPr>
      <w:r w:rsidRPr="00EA6AFF">
        <w:rPr>
          <w:rFonts w:cs="Arial"/>
          <w:b/>
          <w:iCs/>
        </w:rPr>
        <w:t>African Group Lubricants (AG Lubricants) leverages customer-centric distribution, local blending capacity and market insight to drive sustained expansion</w:t>
      </w:r>
    </w:p>
    <w:p w14:paraId="55D137FE" w14:textId="51E438FB" w:rsidR="00EA6AFF" w:rsidRPr="00EA6AFF" w:rsidRDefault="00554488" w:rsidP="00EA6AFF">
      <w:pPr>
        <w:spacing w:line="240" w:lineRule="auto"/>
      </w:pPr>
      <w:r>
        <w:rPr>
          <w:rFonts w:cs="Arial"/>
          <w:b/>
          <w:iCs/>
        </w:rPr>
        <w:t>06 May</w:t>
      </w:r>
      <w:r w:rsidR="005D4F69">
        <w:rPr>
          <w:rFonts w:cs="Arial"/>
          <w:b/>
          <w:iCs/>
        </w:rPr>
        <w:t xml:space="preserve"> </w:t>
      </w:r>
      <w:r w:rsidR="00A14239" w:rsidRPr="00F878A8">
        <w:rPr>
          <w:rFonts w:cs="Arial"/>
          <w:b/>
          <w:iCs/>
        </w:rPr>
        <w:t>20</w:t>
      </w:r>
      <w:r w:rsidR="000E2E1F">
        <w:rPr>
          <w:rFonts w:cs="Arial"/>
          <w:b/>
          <w:iCs/>
        </w:rPr>
        <w:t>2</w:t>
      </w:r>
      <w:r w:rsidR="00482ACD">
        <w:rPr>
          <w:rFonts w:cs="Arial"/>
          <w:b/>
          <w:iCs/>
        </w:rPr>
        <w:t>6</w:t>
      </w:r>
      <w:r w:rsidR="006547AF" w:rsidRPr="00F878A8">
        <w:rPr>
          <w:rFonts w:cs="Arial"/>
          <w:b/>
          <w:iCs/>
        </w:rPr>
        <w:t>:</w:t>
      </w:r>
      <w:r w:rsidR="005F6D0E">
        <w:rPr>
          <w:rFonts w:cs="Arial"/>
          <w:b/>
          <w:iCs/>
        </w:rPr>
        <w:t xml:space="preserve"> </w:t>
      </w:r>
      <w:r w:rsidR="00EA6AFF" w:rsidRPr="00EA6AFF">
        <w:rPr>
          <w:rFonts w:cs="Arial"/>
          <w:bCs/>
          <w:iCs/>
        </w:rPr>
        <w:t xml:space="preserve">A focused strategy aimed at growing its footprint in the passenger vehicle lubricants (PVL) market, while maintaining a disciplined, partner-led approach to distribution, is allowing </w:t>
      </w:r>
      <w:hyperlink r:id="rId6" w:history="1">
        <w:r w:rsidR="00EA6AFF" w:rsidRPr="00C46280">
          <w:rPr>
            <w:rStyle w:val="Hyperlink"/>
            <w:rFonts w:cs="Arial"/>
            <w:bCs/>
            <w:iCs/>
          </w:rPr>
          <w:t>African Group Lubricants (AG Lubricants)</w:t>
        </w:r>
      </w:hyperlink>
      <w:r w:rsidR="00EA6AFF">
        <w:t xml:space="preserve"> </w:t>
      </w:r>
      <w:r w:rsidR="00EA6AFF" w:rsidRPr="00EA6AFF">
        <w:rPr>
          <w:rFonts w:cs="Arial"/>
          <w:bCs/>
          <w:iCs/>
        </w:rPr>
        <w:t>to strengthen its presence in South Africa.</w:t>
      </w:r>
    </w:p>
    <w:p w14:paraId="6EEE4FE1" w14:textId="25976201" w:rsidR="00EA6AFF" w:rsidRPr="00EA6AFF" w:rsidRDefault="00EA6AFF" w:rsidP="00EA6AFF">
      <w:pPr>
        <w:spacing w:line="240" w:lineRule="auto"/>
        <w:rPr>
          <w:rFonts w:cs="Arial"/>
          <w:bCs/>
          <w:iCs/>
        </w:rPr>
      </w:pPr>
      <w:r w:rsidRPr="00EA6AFF">
        <w:rPr>
          <w:rFonts w:cs="Arial"/>
          <w:bCs/>
          <w:iCs/>
        </w:rPr>
        <w:t xml:space="preserve">With decades of industry expertise behind its leadership, the company is prioritising long-term relationships, supply reliability, and brand integrity as it expands into new market segments. “At AG Lubricants, our strategy is not simply about volume growth, but about building a sustainable, trusted brand in the market,” says </w:t>
      </w:r>
      <w:r w:rsidR="00B743A2">
        <w:rPr>
          <w:rFonts w:cs="Arial"/>
          <w:b/>
          <w:iCs/>
        </w:rPr>
        <w:t>Peter Yang</w:t>
      </w:r>
      <w:r w:rsidRPr="00EA6AFF">
        <w:rPr>
          <w:rFonts w:cs="Arial"/>
          <w:bCs/>
          <w:iCs/>
        </w:rPr>
        <w:t xml:space="preserve">, </w:t>
      </w:r>
      <w:r w:rsidR="00B743A2">
        <w:rPr>
          <w:rFonts w:cs="Arial"/>
          <w:bCs/>
          <w:iCs/>
        </w:rPr>
        <w:t>Sales and Operations Director</w:t>
      </w:r>
      <w:r w:rsidRPr="00EA6AFF">
        <w:rPr>
          <w:rFonts w:cs="Arial"/>
          <w:bCs/>
          <w:iCs/>
        </w:rPr>
        <w:t>. “We are focused on partnering with the right distributors and supporting them to grow, rather than oversaturating the market.”</w:t>
      </w:r>
    </w:p>
    <w:p w14:paraId="64C55117" w14:textId="79BA3501" w:rsidR="00EA6AFF" w:rsidRPr="00EA6AFF" w:rsidRDefault="00EA6AFF" w:rsidP="00EA6AFF">
      <w:pPr>
        <w:spacing w:line="240" w:lineRule="auto"/>
        <w:rPr>
          <w:rFonts w:cs="Arial"/>
          <w:bCs/>
          <w:iCs/>
        </w:rPr>
      </w:pPr>
      <w:r w:rsidRPr="00EA6AFF">
        <w:rPr>
          <w:rFonts w:cs="Arial"/>
          <w:bCs/>
          <w:iCs/>
        </w:rPr>
        <w:t>This approach reflects a deliberate shift away from traditional high-volume distribution models. Instead, AG Lubricants is establishing a carefully selected network of distributors across South Africa, ensuring that partners are not forced into competing against one another and can maintain healthy margins while delivering value to customers.</w:t>
      </w:r>
    </w:p>
    <w:p w14:paraId="1B11EA83" w14:textId="41159A3D" w:rsidR="00EA6AFF" w:rsidRPr="00EA6AFF" w:rsidRDefault="00EA6AFF" w:rsidP="00EA6AFF">
      <w:pPr>
        <w:spacing w:line="240" w:lineRule="auto"/>
        <w:rPr>
          <w:rFonts w:cs="Arial"/>
          <w:bCs/>
          <w:iCs/>
        </w:rPr>
      </w:pPr>
      <w:r w:rsidRPr="00EA6AFF">
        <w:rPr>
          <w:rFonts w:cs="Arial"/>
          <w:bCs/>
          <w:iCs/>
        </w:rPr>
        <w:t xml:space="preserve">“Our philosophy is simple </w:t>
      </w:r>
      <w:r>
        <w:rPr>
          <w:rFonts w:cs="Arial"/>
          <w:bCs/>
          <w:iCs/>
        </w:rPr>
        <w:t xml:space="preserve">in that </w:t>
      </w:r>
      <w:r w:rsidRPr="00EA6AFF">
        <w:rPr>
          <w:rFonts w:cs="Arial"/>
          <w:bCs/>
          <w:iCs/>
        </w:rPr>
        <w:t xml:space="preserve">the market opportunity does not grow by adding more distributors in the same space,” comments </w:t>
      </w:r>
      <w:r w:rsidR="00B743A2">
        <w:rPr>
          <w:rFonts w:cs="Arial"/>
          <w:bCs/>
          <w:iCs/>
        </w:rPr>
        <w:t>Yang</w:t>
      </w:r>
      <w:r w:rsidRPr="00EA6AFF">
        <w:rPr>
          <w:rFonts w:cs="Arial"/>
          <w:bCs/>
          <w:iCs/>
        </w:rPr>
        <w:t>. “It is about building strong, mutually beneficial partnerships that protect both the brand and our distributors’ profitability.”</w:t>
      </w:r>
    </w:p>
    <w:p w14:paraId="565B4086" w14:textId="7243FF96" w:rsidR="00EA6AFF" w:rsidRPr="00EA6AFF" w:rsidRDefault="00EA6AFF" w:rsidP="00EA6AFF">
      <w:pPr>
        <w:spacing w:line="240" w:lineRule="auto"/>
        <w:rPr>
          <w:rFonts w:cs="Arial"/>
          <w:b/>
          <w:iCs/>
        </w:rPr>
      </w:pPr>
      <w:r w:rsidRPr="00EA6AFF">
        <w:rPr>
          <w:rFonts w:cs="Arial"/>
          <w:b/>
          <w:iCs/>
        </w:rPr>
        <w:t>Local capability ensures supply stability</w:t>
      </w:r>
    </w:p>
    <w:p w14:paraId="02E60D8D" w14:textId="77777777" w:rsidR="00EA6AFF" w:rsidRDefault="00EA6AFF" w:rsidP="00EA6AFF">
      <w:pPr>
        <w:spacing w:line="240" w:lineRule="auto"/>
        <w:rPr>
          <w:rFonts w:cs="Arial"/>
          <w:bCs/>
          <w:iCs/>
        </w:rPr>
      </w:pPr>
      <w:r w:rsidRPr="00EA6AFF">
        <w:rPr>
          <w:rFonts w:cs="Arial"/>
          <w:bCs/>
          <w:iCs/>
        </w:rPr>
        <w:t>A key differentiator for AG Lubricants is its local blending capability, which enables consistent product availability and reduces exposure to global supply chain disruptions. This capability is particularly significant as the company accelerates the growth of its Mobil™ brand in the South African market.</w:t>
      </w:r>
    </w:p>
    <w:p w14:paraId="39255F06" w14:textId="2E9639DD" w:rsidR="00EA6AFF" w:rsidRPr="00EA6AFF" w:rsidRDefault="00EA6AFF" w:rsidP="00EA6AFF">
      <w:pPr>
        <w:spacing w:line="240" w:lineRule="auto"/>
        <w:rPr>
          <w:rFonts w:cs="Arial"/>
          <w:bCs/>
          <w:iCs/>
        </w:rPr>
      </w:pPr>
      <w:r w:rsidRPr="00EA6AFF">
        <w:rPr>
          <w:rFonts w:cs="Arial"/>
          <w:bCs/>
          <w:iCs/>
        </w:rPr>
        <w:t>Backed by one of the world’s leading lubricants brands, Mobil™ combines internationally proven performance with local responsiveness.</w:t>
      </w:r>
      <w:r>
        <w:rPr>
          <w:rFonts w:cs="Arial"/>
          <w:bCs/>
          <w:iCs/>
        </w:rPr>
        <w:t xml:space="preserve"> </w:t>
      </w:r>
      <w:r w:rsidRPr="00EA6AFF">
        <w:rPr>
          <w:rFonts w:cs="Arial"/>
          <w:bCs/>
          <w:iCs/>
        </w:rPr>
        <w:t xml:space="preserve">AG Lubricants is driving </w:t>
      </w:r>
      <w:r>
        <w:rPr>
          <w:rFonts w:cs="Arial"/>
          <w:bCs/>
          <w:iCs/>
        </w:rPr>
        <w:t xml:space="preserve">the </w:t>
      </w:r>
      <w:r w:rsidRPr="00EA6AFF">
        <w:rPr>
          <w:rFonts w:cs="Arial"/>
          <w:bCs/>
          <w:iCs/>
        </w:rPr>
        <w:t xml:space="preserve">expansion </w:t>
      </w:r>
      <w:r>
        <w:rPr>
          <w:rFonts w:cs="Arial"/>
          <w:bCs/>
          <w:iCs/>
        </w:rPr>
        <w:t xml:space="preserve">of </w:t>
      </w:r>
      <w:r w:rsidRPr="00EA6AFF">
        <w:rPr>
          <w:rFonts w:cs="Arial"/>
          <w:bCs/>
          <w:iCs/>
        </w:rPr>
        <w:t>Mobil™</w:t>
      </w:r>
      <w:r>
        <w:rPr>
          <w:rFonts w:cs="Arial"/>
          <w:bCs/>
          <w:iCs/>
        </w:rPr>
        <w:t xml:space="preserve"> </w:t>
      </w:r>
      <w:r w:rsidRPr="00EA6AFF">
        <w:rPr>
          <w:rFonts w:cs="Arial"/>
          <w:bCs/>
          <w:iCs/>
        </w:rPr>
        <w:t>into the PVL space, bringing a full range of OEM-approved, high-performance products to the automotive aftermarket.</w:t>
      </w:r>
    </w:p>
    <w:p w14:paraId="4EA27886" w14:textId="745D2E3C" w:rsidR="00EA6AFF" w:rsidRPr="00EA6AFF" w:rsidRDefault="00EA6AFF" w:rsidP="00EA6AFF">
      <w:pPr>
        <w:spacing w:line="240" w:lineRule="auto"/>
        <w:rPr>
          <w:rFonts w:cs="Arial"/>
          <w:bCs/>
          <w:iCs/>
        </w:rPr>
      </w:pPr>
      <w:r w:rsidRPr="00EA6AFF">
        <w:rPr>
          <w:rFonts w:cs="Arial"/>
          <w:bCs/>
          <w:iCs/>
        </w:rPr>
        <w:t>By pairing global brand strength with local manufacturing, AG Lubricants is uniquely positioned to offer customers both quality assurance and supply reliability. Local blending not only ensures a consistent supply of product, but also mitigates the risks of import delays, port congestion and fluctuating exchange rates</w:t>
      </w:r>
      <w:r>
        <w:rPr>
          <w:rFonts w:cs="Arial"/>
          <w:bCs/>
          <w:iCs/>
        </w:rPr>
        <w:t>,</w:t>
      </w:r>
      <w:r w:rsidRPr="00EA6AFF">
        <w:rPr>
          <w:rFonts w:cs="Arial"/>
          <w:bCs/>
          <w:iCs/>
        </w:rPr>
        <w:t xml:space="preserve"> challenges that continue to affect many competitors reliant on offshore supply.</w:t>
      </w:r>
    </w:p>
    <w:p w14:paraId="10C1D5F5" w14:textId="42047BFE" w:rsidR="00EA6AFF" w:rsidRDefault="00EA6AFF" w:rsidP="00EA6AFF">
      <w:pPr>
        <w:spacing w:line="240" w:lineRule="auto"/>
        <w:rPr>
          <w:rFonts w:cs="Arial"/>
          <w:bCs/>
          <w:iCs/>
        </w:rPr>
      </w:pPr>
      <w:r w:rsidRPr="00EA6AFF">
        <w:rPr>
          <w:rFonts w:cs="Arial"/>
          <w:bCs/>
          <w:iCs/>
        </w:rPr>
        <w:t xml:space="preserve">“This is about combining the best of both worlds,” says </w:t>
      </w:r>
      <w:r w:rsidR="00B743A2">
        <w:rPr>
          <w:rFonts w:cs="Arial"/>
          <w:bCs/>
          <w:iCs/>
        </w:rPr>
        <w:t>Yang</w:t>
      </w:r>
      <w:r w:rsidRPr="00EA6AFF">
        <w:rPr>
          <w:rFonts w:cs="Arial"/>
          <w:bCs/>
          <w:iCs/>
        </w:rPr>
        <w:t>. “Mobil™ is a globally recognised brand with a strong heritage and technical credibility, and by producing locally, we can deliver that quality to our customers with greater consistency, speed and cost efficiency.”</w:t>
      </w:r>
    </w:p>
    <w:p w14:paraId="10ECC136" w14:textId="77777777" w:rsidR="00EA6AFF" w:rsidRDefault="00EA6AFF" w:rsidP="00EA6AFF">
      <w:pPr>
        <w:spacing w:line="240" w:lineRule="auto"/>
        <w:rPr>
          <w:rFonts w:cs="Arial"/>
          <w:bCs/>
          <w:iCs/>
        </w:rPr>
      </w:pPr>
      <w:r>
        <w:rPr>
          <w:rFonts w:cs="Arial"/>
          <w:bCs/>
          <w:iCs/>
        </w:rPr>
        <w:t xml:space="preserve">He continues: </w:t>
      </w:r>
      <w:r w:rsidRPr="00EA6AFF">
        <w:rPr>
          <w:rFonts w:cs="Arial"/>
          <w:bCs/>
          <w:iCs/>
        </w:rPr>
        <w:t>“In the current environment, supply security is critical</w:t>
      </w:r>
      <w:r>
        <w:rPr>
          <w:rFonts w:cs="Arial"/>
          <w:bCs/>
          <w:iCs/>
        </w:rPr>
        <w:t xml:space="preserve">. </w:t>
      </w:r>
      <w:r w:rsidRPr="00EA6AFF">
        <w:rPr>
          <w:rFonts w:cs="Arial"/>
          <w:bCs/>
          <w:iCs/>
        </w:rPr>
        <w:t>Because we blend locally, we can ensure a consistent supply of product into the market. This protects our customers from the delays, shortages and cost fluctuations often associated with imported lubricants.”</w:t>
      </w:r>
    </w:p>
    <w:p w14:paraId="43E93518" w14:textId="65BCDFA0" w:rsidR="00EA6AFF" w:rsidRPr="00EA6AFF" w:rsidRDefault="00EA6AFF" w:rsidP="00EA6AFF">
      <w:pPr>
        <w:spacing w:line="240" w:lineRule="auto"/>
        <w:rPr>
          <w:rFonts w:cs="Arial"/>
          <w:bCs/>
          <w:iCs/>
        </w:rPr>
      </w:pPr>
      <w:r w:rsidRPr="00EA6AFF">
        <w:rPr>
          <w:rFonts w:cs="Arial"/>
          <w:bCs/>
          <w:iCs/>
        </w:rPr>
        <w:lastRenderedPageBreak/>
        <w:t>This capability is particularly important as global geopolitical pressures continue to impact lubricant supply chains. AG Lubricants has taken proactive steps to secure raw materials and build sufficient storage capacity, ensuring it can support customers through ongoing market volatility.</w:t>
      </w:r>
    </w:p>
    <w:p w14:paraId="68719B92" w14:textId="2AF5726F" w:rsidR="00EA6AFF" w:rsidRPr="00EA6AFF" w:rsidRDefault="00EA6AFF" w:rsidP="00EA6AFF">
      <w:pPr>
        <w:spacing w:line="240" w:lineRule="auto"/>
        <w:rPr>
          <w:rFonts w:cs="Arial"/>
          <w:bCs/>
          <w:iCs/>
        </w:rPr>
      </w:pPr>
      <w:r w:rsidRPr="00EA6AFF">
        <w:rPr>
          <w:rFonts w:cs="Arial"/>
          <w:bCs/>
          <w:iCs/>
        </w:rPr>
        <w:t xml:space="preserve">“We anticipate continued pressure on pricing and supply over the next few months,” notes </w:t>
      </w:r>
      <w:r w:rsidR="00B743A2">
        <w:rPr>
          <w:rFonts w:cs="Arial"/>
          <w:bCs/>
          <w:iCs/>
        </w:rPr>
        <w:t>Yang</w:t>
      </w:r>
      <w:r w:rsidRPr="00EA6AFF">
        <w:rPr>
          <w:rFonts w:cs="Arial"/>
          <w:bCs/>
          <w:iCs/>
        </w:rPr>
        <w:t>. “However, we are well prepared, and our priority is to minimise disruption and keep our customers operational.”</w:t>
      </w:r>
    </w:p>
    <w:p w14:paraId="2648B48C" w14:textId="5F491D28" w:rsidR="00EA6AFF" w:rsidRPr="00EA6AFF" w:rsidRDefault="00EA6AFF" w:rsidP="00EA6AFF">
      <w:pPr>
        <w:spacing w:line="240" w:lineRule="auto"/>
        <w:rPr>
          <w:rFonts w:cs="Arial"/>
          <w:bCs/>
          <w:iCs/>
        </w:rPr>
      </w:pPr>
      <w:r w:rsidRPr="00EA6AFF">
        <w:rPr>
          <w:rFonts w:cs="Arial"/>
          <w:bCs/>
          <w:iCs/>
        </w:rPr>
        <w:t>While traditionally focused on industrial and heavy-duty applications, AG Lubricants is now expanding its reach into the automotive aftermarket, including workshops, fitment centres</w:t>
      </w:r>
      <w:r>
        <w:rPr>
          <w:rFonts w:cs="Arial"/>
          <w:bCs/>
          <w:iCs/>
        </w:rPr>
        <w:t>,</w:t>
      </w:r>
      <w:r w:rsidRPr="00EA6AFF">
        <w:rPr>
          <w:rFonts w:cs="Arial"/>
          <w:bCs/>
          <w:iCs/>
        </w:rPr>
        <w:t xml:space="preserve"> and selected FMCG channels. This move is designed to increase brand visibility and accessibility, while carefully managing potential channel conflict.</w:t>
      </w:r>
    </w:p>
    <w:p w14:paraId="0108DD8D" w14:textId="12F06199" w:rsidR="00EA6AFF" w:rsidRPr="00EA6AFF" w:rsidRDefault="00EA6AFF" w:rsidP="00EA6AFF">
      <w:pPr>
        <w:spacing w:line="240" w:lineRule="auto"/>
        <w:rPr>
          <w:rFonts w:cs="Arial"/>
          <w:b/>
          <w:iCs/>
        </w:rPr>
      </w:pPr>
      <w:r w:rsidRPr="00EA6AFF">
        <w:rPr>
          <w:rFonts w:cs="Arial"/>
          <w:b/>
          <w:iCs/>
        </w:rPr>
        <w:t>Balancing accessibility with channel integrity</w:t>
      </w:r>
    </w:p>
    <w:p w14:paraId="3B9A9B98" w14:textId="43918E14" w:rsidR="00EA6AFF" w:rsidRPr="00EA6AFF" w:rsidRDefault="00EA6AFF" w:rsidP="00EA6AFF">
      <w:pPr>
        <w:spacing w:line="240" w:lineRule="auto"/>
        <w:rPr>
          <w:rFonts w:cs="Arial"/>
          <w:bCs/>
          <w:iCs/>
        </w:rPr>
      </w:pPr>
      <w:r w:rsidRPr="00EA6AFF">
        <w:rPr>
          <w:rFonts w:cs="Arial"/>
          <w:bCs/>
          <w:iCs/>
        </w:rPr>
        <w:t xml:space="preserve">“There is clear opportunity in adjacent markets such as FMCG, where lubricants are often purchased for convenience,” says </w:t>
      </w:r>
      <w:r w:rsidR="00B743A2">
        <w:rPr>
          <w:rFonts w:cs="Arial"/>
          <w:bCs/>
          <w:iCs/>
        </w:rPr>
        <w:t>Yang</w:t>
      </w:r>
      <w:r w:rsidRPr="00EA6AFF">
        <w:rPr>
          <w:rFonts w:cs="Arial"/>
          <w:bCs/>
          <w:iCs/>
        </w:rPr>
        <w:t>. “However, we remain mindful of maintaining alignment with our core automotive partners and ensuring pricing and positioning remain consistent.”</w:t>
      </w:r>
    </w:p>
    <w:p w14:paraId="07816DA6" w14:textId="203F9DB3" w:rsidR="00EA6AFF" w:rsidRPr="00EA6AFF" w:rsidRDefault="00EA6AFF" w:rsidP="00EA6AFF">
      <w:pPr>
        <w:spacing w:line="240" w:lineRule="auto"/>
        <w:rPr>
          <w:rFonts w:cs="Arial"/>
          <w:bCs/>
          <w:iCs/>
        </w:rPr>
      </w:pPr>
      <w:r w:rsidRPr="00EA6AFF">
        <w:rPr>
          <w:rFonts w:cs="Arial"/>
          <w:bCs/>
          <w:iCs/>
        </w:rPr>
        <w:t>By balancing accessibility with channel integrity, AG Lubricants aims to build broad market awareness without compromising its relationships with specialist automotive customers.</w:t>
      </w:r>
      <w:r>
        <w:rPr>
          <w:rFonts w:cs="Arial"/>
          <w:bCs/>
          <w:iCs/>
        </w:rPr>
        <w:t xml:space="preserve"> </w:t>
      </w:r>
      <w:r w:rsidRPr="00EA6AFF">
        <w:rPr>
          <w:rFonts w:cs="Arial"/>
          <w:bCs/>
          <w:iCs/>
        </w:rPr>
        <w:t xml:space="preserve">Central to AG Lubricants’ strategy is the depth of industry experience within its leadership team. With </w:t>
      </w:r>
      <w:r w:rsidR="00B743A2">
        <w:rPr>
          <w:rFonts w:cs="Arial"/>
          <w:bCs/>
          <w:iCs/>
        </w:rPr>
        <w:t>nearly</w:t>
      </w:r>
      <w:r w:rsidRPr="00EA6AFF">
        <w:rPr>
          <w:rFonts w:cs="Arial"/>
          <w:bCs/>
          <w:iCs/>
        </w:rPr>
        <w:t xml:space="preserve"> two decades in the lubricants sector, </w:t>
      </w:r>
      <w:r w:rsidR="00B743A2">
        <w:rPr>
          <w:rFonts w:cs="Arial"/>
          <w:bCs/>
          <w:iCs/>
        </w:rPr>
        <w:t>Yang</w:t>
      </w:r>
      <w:r w:rsidRPr="00EA6AFF">
        <w:rPr>
          <w:rFonts w:cs="Arial"/>
          <w:bCs/>
          <w:iCs/>
        </w:rPr>
        <w:t xml:space="preserve"> brings extensive knowledge of customer needs, operational challenges and market dynamics.</w:t>
      </w:r>
    </w:p>
    <w:p w14:paraId="50956802" w14:textId="389CF065" w:rsidR="00EA6AFF" w:rsidRPr="00EA6AFF" w:rsidRDefault="00EA6AFF" w:rsidP="00EA6AFF">
      <w:pPr>
        <w:spacing w:line="240" w:lineRule="auto"/>
        <w:rPr>
          <w:rFonts w:cs="Arial"/>
          <w:bCs/>
          <w:iCs/>
        </w:rPr>
      </w:pPr>
      <w:r w:rsidRPr="00EA6AFF">
        <w:rPr>
          <w:rFonts w:cs="Arial"/>
          <w:bCs/>
          <w:iCs/>
        </w:rPr>
        <w:t>“Understanding our customers’ pain points is fundamental,” he says. “We know what workshops, distributors and end users require</w:t>
      </w:r>
      <w:r>
        <w:rPr>
          <w:rFonts w:cs="Arial"/>
          <w:bCs/>
          <w:iCs/>
        </w:rPr>
        <w:t>,</w:t>
      </w:r>
      <w:r w:rsidRPr="00EA6AFF">
        <w:rPr>
          <w:rFonts w:cs="Arial"/>
          <w:bCs/>
          <w:iCs/>
        </w:rPr>
        <w:t xml:space="preserve"> not just in terms of product quality, but also service, reliability and support.” This insight is shaping the company’s go-to-market strategy, ensuring that product performance is matched by strong technical support and marketing alignment.</w:t>
      </w:r>
    </w:p>
    <w:p w14:paraId="299EE461" w14:textId="45671224" w:rsidR="00EA6AFF" w:rsidRPr="00EA6AFF" w:rsidRDefault="00EA6AFF" w:rsidP="00EA6AFF">
      <w:pPr>
        <w:spacing w:line="240" w:lineRule="auto"/>
        <w:rPr>
          <w:rFonts w:cs="Arial"/>
          <w:bCs/>
          <w:iCs/>
        </w:rPr>
      </w:pPr>
      <w:r w:rsidRPr="00EA6AFF">
        <w:rPr>
          <w:rFonts w:cs="Arial"/>
          <w:bCs/>
          <w:iCs/>
        </w:rPr>
        <w:t>As AG Lubricants continues to expand in South Africa and into broader African markets, the company remains focused on sustainable growth, operational resilience and customer partnership.</w:t>
      </w:r>
      <w:r>
        <w:rPr>
          <w:rFonts w:cs="Arial"/>
          <w:bCs/>
          <w:iCs/>
        </w:rPr>
        <w:t xml:space="preserve"> </w:t>
      </w:r>
      <w:r w:rsidRPr="00EA6AFF">
        <w:rPr>
          <w:rFonts w:cs="Arial"/>
          <w:bCs/>
          <w:iCs/>
        </w:rPr>
        <w:t xml:space="preserve">“Our goal is to build a brand that stands for quality, consistency and trust,” says </w:t>
      </w:r>
      <w:r w:rsidR="00B743A2">
        <w:rPr>
          <w:rFonts w:cs="Arial"/>
          <w:bCs/>
          <w:iCs/>
        </w:rPr>
        <w:t>Yang</w:t>
      </w:r>
      <w:r w:rsidRPr="00EA6AFF">
        <w:rPr>
          <w:rFonts w:cs="Arial"/>
          <w:bCs/>
          <w:iCs/>
        </w:rPr>
        <w:t>. “If we get that right, growth will follow naturally.”</w:t>
      </w:r>
    </w:p>
    <w:p w14:paraId="1A31C9D0" w14:textId="376E4BC5" w:rsidR="00EA6AFF" w:rsidRPr="00EA6AFF" w:rsidRDefault="00EA6AFF" w:rsidP="00EA6AFF">
      <w:pPr>
        <w:spacing w:line="240" w:lineRule="auto"/>
        <w:rPr>
          <w:rFonts w:cs="Arial"/>
          <w:b/>
          <w:iCs/>
        </w:rPr>
      </w:pPr>
      <w:r w:rsidRPr="00EA6AFF">
        <w:rPr>
          <w:rFonts w:cs="Arial"/>
          <w:b/>
          <w:iCs/>
        </w:rPr>
        <w:t>Global motorsport presence</w:t>
      </w:r>
    </w:p>
    <w:p w14:paraId="4B319027" w14:textId="0FC08018" w:rsidR="00EA6AFF" w:rsidRPr="00EA6AFF" w:rsidRDefault="00EA6AFF" w:rsidP="00EA6AFF">
      <w:pPr>
        <w:spacing w:line="240" w:lineRule="auto"/>
        <w:rPr>
          <w:rFonts w:cs="Arial"/>
          <w:bCs/>
          <w:iCs/>
        </w:rPr>
      </w:pPr>
      <w:r w:rsidRPr="00EA6AFF">
        <w:rPr>
          <w:rFonts w:cs="Arial"/>
          <w:bCs/>
          <w:iCs/>
        </w:rPr>
        <w:t xml:space="preserve">The strength of the Mobil™ brand is further reinforced through its global motorsport presence as the official lubricant partner to the Red Bull Racing Formula One team. This association underscores </w:t>
      </w:r>
      <w:r>
        <w:rPr>
          <w:rFonts w:cs="Arial"/>
          <w:bCs/>
          <w:iCs/>
        </w:rPr>
        <w:t xml:space="preserve">its </w:t>
      </w:r>
      <w:r w:rsidRPr="00EA6AFF">
        <w:rPr>
          <w:rFonts w:cs="Arial"/>
          <w:bCs/>
          <w:iCs/>
        </w:rPr>
        <w:t>commitment to high-performance engineering and innovation at the highest level of competition.</w:t>
      </w:r>
    </w:p>
    <w:p w14:paraId="02E533E0" w14:textId="7F77CB75" w:rsidR="003236A5" w:rsidRPr="0050341B" w:rsidRDefault="00EA6AFF" w:rsidP="00C46280">
      <w:pPr>
        <w:spacing w:line="240" w:lineRule="auto"/>
        <w:rPr>
          <w:rFonts w:cs="Arial"/>
          <w:bCs/>
          <w:iCs/>
        </w:rPr>
      </w:pPr>
      <w:r w:rsidRPr="00EA6AFF">
        <w:rPr>
          <w:rFonts w:cs="Arial"/>
          <w:bCs/>
          <w:iCs/>
        </w:rPr>
        <w:t xml:space="preserve">For </w:t>
      </w:r>
      <w:r w:rsidR="00B743A2">
        <w:rPr>
          <w:rFonts w:cs="Arial"/>
          <w:bCs/>
          <w:iCs/>
        </w:rPr>
        <w:t>Yang</w:t>
      </w:r>
      <w:r w:rsidRPr="00EA6AFF">
        <w:rPr>
          <w:rFonts w:cs="Arial"/>
          <w:bCs/>
          <w:iCs/>
        </w:rPr>
        <w:t>, the connection is also a personal one. “The involvement of Mobil™ in Formula One, particularly with Red Bull Racing, speaks to the brand’s performance DNA,” he says. “And, on a personal note, I have been a long-time supporter of Max Verstappen, even before joining the business, so it is rewarding to now be part of a brand that operates at that level of excellence,” he concludes</w:t>
      </w:r>
      <w:r w:rsidR="003236A5">
        <w:rPr>
          <w:rFonts w:cs="Arial"/>
          <w:bCs/>
          <w:iCs/>
        </w:rPr>
        <w:t>.</w:t>
      </w:r>
    </w:p>
    <w:p w14:paraId="35789E6B" w14:textId="77777777" w:rsidR="00404966" w:rsidRDefault="00C85861" w:rsidP="0050341B">
      <w:pPr>
        <w:spacing w:line="240" w:lineRule="auto"/>
        <w:rPr>
          <w:rFonts w:cs="Calibri"/>
        </w:rPr>
      </w:pPr>
      <w:r w:rsidRPr="00403CDC">
        <w:rPr>
          <w:rFonts w:cs="Calibri"/>
          <w:b/>
          <w:i/>
        </w:rPr>
        <w:t>Ends</w:t>
      </w:r>
    </w:p>
    <w:p w14:paraId="35A20A0B" w14:textId="77777777" w:rsidR="00404966" w:rsidRDefault="00C85861" w:rsidP="0050341B">
      <w:pPr>
        <w:spacing w:line="240" w:lineRule="auto"/>
        <w:rPr>
          <w:rFonts w:cs="Calibri"/>
          <w:color w:val="000000"/>
          <w:lang w:eastAsia="en-ZA"/>
        </w:rPr>
      </w:pPr>
      <w:r w:rsidRPr="00403CDC">
        <w:rPr>
          <w:rFonts w:cs="Calibri"/>
          <w:b/>
          <w:color w:val="000000"/>
          <w:lang w:eastAsia="en-ZA"/>
        </w:rPr>
        <w:t>Notes to the Editor</w:t>
      </w:r>
      <w:r w:rsidRPr="00403CDC">
        <w:rPr>
          <w:rFonts w:cs="Calibri"/>
          <w:color w:val="000000"/>
          <w:lang w:eastAsia="en-ZA"/>
        </w:rPr>
        <w:br/>
        <w:t xml:space="preserve">To download hi-res images for this release, please visit </w:t>
      </w:r>
      <w:hyperlink r:id="rId7" w:history="1">
        <w:r w:rsidRPr="00403CDC">
          <w:rPr>
            <w:rFonts w:cs="Calibri"/>
            <w:color w:val="0563C1"/>
            <w:u w:val="single"/>
            <w:lang w:eastAsia="en-ZA"/>
          </w:rPr>
          <w:t>http://media.ngage.co.za</w:t>
        </w:r>
      </w:hyperlink>
      <w:r w:rsidRPr="00403CDC">
        <w:rPr>
          <w:rFonts w:cs="Calibri"/>
          <w:color w:val="000000"/>
          <w:lang w:eastAsia="en-ZA"/>
        </w:rPr>
        <w:t xml:space="preserve"> and click the A</w:t>
      </w:r>
      <w:r w:rsidR="007F1F82" w:rsidRPr="00403CDC">
        <w:rPr>
          <w:rFonts w:cs="Calibri"/>
          <w:color w:val="000000"/>
          <w:lang w:eastAsia="en-ZA"/>
        </w:rPr>
        <w:t>G</w:t>
      </w:r>
      <w:r w:rsidR="0079036A" w:rsidRPr="00403CDC">
        <w:rPr>
          <w:rFonts w:cs="Calibri"/>
          <w:color w:val="000000"/>
          <w:lang w:eastAsia="en-ZA"/>
        </w:rPr>
        <w:t xml:space="preserve"> Lubricants</w:t>
      </w:r>
      <w:r w:rsidRPr="00403CDC">
        <w:rPr>
          <w:rFonts w:cs="Calibri"/>
          <w:color w:val="000000"/>
          <w:lang w:eastAsia="en-ZA"/>
        </w:rPr>
        <w:t xml:space="preserve"> link to view the company’s press office.</w:t>
      </w:r>
    </w:p>
    <w:p w14:paraId="3336D8DA" w14:textId="2644BA0B" w:rsidR="00517F3E" w:rsidRPr="00404966" w:rsidRDefault="00517F3E" w:rsidP="0050341B">
      <w:pPr>
        <w:spacing w:line="240" w:lineRule="auto"/>
        <w:rPr>
          <w:rFonts w:cs="Calibri"/>
        </w:rPr>
      </w:pPr>
      <w:r w:rsidRPr="00517F3E">
        <w:rPr>
          <w:rFonts w:eastAsia="Calibri" w:cs="Calibri"/>
          <w:b/>
          <w:bCs/>
          <w:lang w:eastAsia="en-US"/>
          <w14:ligatures w14:val="standardContextual"/>
        </w:rPr>
        <w:t>About African Group Lubricants</w:t>
      </w:r>
      <w:r w:rsidRPr="00517F3E">
        <w:rPr>
          <w:rFonts w:eastAsia="Calibri" w:cs="Calibri"/>
          <w:lang w:eastAsia="en-US"/>
          <w14:ligatures w14:val="standardContextual"/>
        </w:rPr>
        <w:br/>
        <w:t xml:space="preserve">AG Lubricants manufactures, markets and distributes lubricants, greases, industrial fluids for high to entry-level performance machinery. We offer lubricant solutions to industries ranging from transportation to retail, industrial, renewable energy, containers (canning), mining, steel, </w:t>
      </w:r>
      <w:r w:rsidRPr="00517F3E">
        <w:rPr>
          <w:rFonts w:eastAsia="Calibri" w:cs="Calibri"/>
          <w:lang w:eastAsia="en-US"/>
          <w14:ligatures w14:val="standardContextual"/>
        </w:rPr>
        <w:lastRenderedPageBreak/>
        <w:t>agriculture, construction, and others. Our products are aimed at energy-saving, optimising machinery up-time, and saving costs for customers. We remain committed to reducing the carbon footprint and environmental impact of our products. We are a proud member of the Rose (Recycling Oil Saves the Environment) Foundation, a non-profit organisation established to promote and encourage the environmentally responsible management of used oils and related waste in South Africa.</w:t>
      </w:r>
    </w:p>
    <w:p w14:paraId="15CDDE72" w14:textId="795B00B3" w:rsidR="00C75B8E" w:rsidRPr="00403CDC" w:rsidRDefault="00C75B8E" w:rsidP="00343A77">
      <w:pPr>
        <w:spacing w:after="0" w:line="240" w:lineRule="auto"/>
        <w:rPr>
          <w:rFonts w:eastAsia="Calibri" w:cs="Calibri"/>
          <w:b/>
          <w:lang w:eastAsia="en-US"/>
        </w:rPr>
      </w:pPr>
      <w:r w:rsidRPr="00403CDC">
        <w:rPr>
          <w:rFonts w:eastAsia="Calibri" w:cs="Calibri"/>
          <w:b/>
          <w:lang w:eastAsia="en-US"/>
        </w:rPr>
        <w:t>Media Contact</w:t>
      </w:r>
    </w:p>
    <w:p w14:paraId="15DB85AC" w14:textId="77777777" w:rsidR="00C75B8E" w:rsidRPr="00403CDC" w:rsidRDefault="00C75B8E" w:rsidP="00343A77">
      <w:pPr>
        <w:spacing w:after="0" w:line="240" w:lineRule="auto"/>
        <w:rPr>
          <w:rFonts w:cs="Calibri"/>
        </w:rPr>
      </w:pPr>
      <w:r w:rsidRPr="00403CDC">
        <w:rPr>
          <w:rFonts w:cs="Calibri"/>
        </w:rPr>
        <w:t>Andile Mbethe</w:t>
      </w:r>
    </w:p>
    <w:p w14:paraId="21A3CB30" w14:textId="77777777" w:rsidR="00C75B8E" w:rsidRPr="00403CDC" w:rsidRDefault="00C75B8E" w:rsidP="00343A77">
      <w:pPr>
        <w:spacing w:line="240" w:lineRule="auto"/>
        <w:rPr>
          <w:rFonts w:cs="Calibri"/>
          <w:b/>
        </w:rPr>
      </w:pPr>
      <w:r w:rsidRPr="00403CDC">
        <w:rPr>
          <w:rFonts w:cs="Calibri"/>
        </w:rPr>
        <w:t>Account Executive</w:t>
      </w:r>
      <w:r w:rsidRPr="00403CDC">
        <w:rPr>
          <w:rFonts w:cs="Calibri"/>
        </w:rPr>
        <w:br/>
        <w:t xml:space="preserve">NGAGE Public Relations </w:t>
      </w:r>
      <w:r w:rsidRPr="00403CDC">
        <w:rPr>
          <w:rFonts w:cs="Calibri"/>
        </w:rPr>
        <w:br/>
        <w:t>Phone: (011) 867-7763</w:t>
      </w:r>
      <w:r w:rsidRPr="00403CDC">
        <w:rPr>
          <w:rFonts w:cs="Calibri"/>
        </w:rPr>
        <w:br/>
        <w:t>Cell: 073 565 6536</w:t>
      </w:r>
      <w:r w:rsidRPr="00403CDC">
        <w:rPr>
          <w:rFonts w:cs="Calibri"/>
        </w:rPr>
        <w:br/>
        <w:t xml:space="preserve">Email: </w:t>
      </w:r>
      <w:hyperlink r:id="rId8" w:history="1">
        <w:r w:rsidRPr="00403CDC">
          <w:rPr>
            <w:rStyle w:val="Hyperlink"/>
            <w:rFonts w:cs="Calibri"/>
          </w:rPr>
          <w:t>andile@ngage.co.za</w:t>
        </w:r>
      </w:hyperlink>
      <w:r w:rsidRPr="00403CDC">
        <w:rPr>
          <w:rFonts w:cs="Calibri"/>
        </w:rPr>
        <w:br/>
        <w:t xml:space="preserve">Web: </w:t>
      </w:r>
      <w:hyperlink r:id="rId9" w:history="1">
        <w:r w:rsidRPr="00403CDC">
          <w:rPr>
            <w:rFonts w:cs="Calibri"/>
            <w:color w:val="0563C1"/>
            <w:u w:val="single"/>
          </w:rPr>
          <w:t>www.ngage.co.za</w:t>
        </w:r>
      </w:hyperlink>
    </w:p>
    <w:p w14:paraId="23B6B0A7" w14:textId="77777777" w:rsidR="00C75B8E" w:rsidRPr="00403CDC" w:rsidRDefault="00C75B8E" w:rsidP="00343A77">
      <w:pPr>
        <w:spacing w:line="240" w:lineRule="auto"/>
        <w:rPr>
          <w:rFonts w:cs="Calibri"/>
          <w:color w:val="0563C1"/>
          <w:u w:val="single"/>
        </w:rPr>
      </w:pPr>
      <w:r w:rsidRPr="00403CDC">
        <w:rPr>
          <w:rFonts w:cs="Calibri"/>
        </w:rPr>
        <w:t xml:space="preserve">Browse the </w:t>
      </w:r>
      <w:r w:rsidRPr="00403CDC">
        <w:rPr>
          <w:rFonts w:cs="Calibri"/>
          <w:b/>
        </w:rPr>
        <w:t>NGAGE Media Zone</w:t>
      </w:r>
      <w:r w:rsidRPr="00403CDC">
        <w:rPr>
          <w:rFonts w:cs="Calibri"/>
        </w:rPr>
        <w:t xml:space="preserve"> for more client news articles and photographs at </w:t>
      </w:r>
      <w:hyperlink r:id="rId10" w:history="1">
        <w:r w:rsidRPr="00403CDC">
          <w:rPr>
            <w:rFonts w:cs="Calibri"/>
            <w:color w:val="0563C1"/>
            <w:u w:val="single"/>
          </w:rPr>
          <w:t>http://media.ngage.co.za</w:t>
        </w:r>
      </w:hyperlink>
    </w:p>
    <w:p w14:paraId="475B3DBC" w14:textId="77777777" w:rsidR="006547AF" w:rsidRPr="00403CDC" w:rsidRDefault="006547AF" w:rsidP="00836BDF">
      <w:pPr>
        <w:spacing w:after="0" w:line="240" w:lineRule="auto"/>
        <w:jc w:val="both"/>
        <w:rPr>
          <w:rFonts w:cs="Calibri"/>
          <w:color w:val="0563C1"/>
          <w:u w:val="single"/>
        </w:rPr>
      </w:pPr>
    </w:p>
    <w:sectPr w:rsidR="006547AF" w:rsidRPr="00403C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46223"/>
    <w:multiLevelType w:val="hybridMultilevel"/>
    <w:tmpl w:val="3A10D3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7CC5481"/>
    <w:multiLevelType w:val="hybridMultilevel"/>
    <w:tmpl w:val="1FD8FC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AF"/>
    <w:rsid w:val="000177D8"/>
    <w:rsid w:val="00042D7D"/>
    <w:rsid w:val="0005090C"/>
    <w:rsid w:val="00061755"/>
    <w:rsid w:val="0007494E"/>
    <w:rsid w:val="00076166"/>
    <w:rsid w:val="000A7123"/>
    <w:rsid w:val="000B73DE"/>
    <w:rsid w:val="000D0F8B"/>
    <w:rsid w:val="000D7F35"/>
    <w:rsid w:val="000E098B"/>
    <w:rsid w:val="000E2E1F"/>
    <w:rsid w:val="00100A78"/>
    <w:rsid w:val="00103DB8"/>
    <w:rsid w:val="0010439D"/>
    <w:rsid w:val="00114A03"/>
    <w:rsid w:val="00116946"/>
    <w:rsid w:val="0012381F"/>
    <w:rsid w:val="00127463"/>
    <w:rsid w:val="0013444F"/>
    <w:rsid w:val="00136AF1"/>
    <w:rsid w:val="00150DEC"/>
    <w:rsid w:val="00152343"/>
    <w:rsid w:val="0016263D"/>
    <w:rsid w:val="00162C9A"/>
    <w:rsid w:val="00176C62"/>
    <w:rsid w:val="00176D7F"/>
    <w:rsid w:val="00185BA5"/>
    <w:rsid w:val="00195F30"/>
    <w:rsid w:val="001A749E"/>
    <w:rsid w:val="001B5D12"/>
    <w:rsid w:val="001E7BFF"/>
    <w:rsid w:val="00220E16"/>
    <w:rsid w:val="00221E12"/>
    <w:rsid w:val="002306DA"/>
    <w:rsid w:val="0023539D"/>
    <w:rsid w:val="002371A8"/>
    <w:rsid w:val="00246A8A"/>
    <w:rsid w:val="00280EFA"/>
    <w:rsid w:val="002839DB"/>
    <w:rsid w:val="002B7E18"/>
    <w:rsid w:val="002C3676"/>
    <w:rsid w:val="002E211A"/>
    <w:rsid w:val="00301CD1"/>
    <w:rsid w:val="00311A24"/>
    <w:rsid w:val="003236A5"/>
    <w:rsid w:val="00343A77"/>
    <w:rsid w:val="0034476A"/>
    <w:rsid w:val="003448B8"/>
    <w:rsid w:val="00366195"/>
    <w:rsid w:val="00380BA5"/>
    <w:rsid w:val="0038460D"/>
    <w:rsid w:val="00386E6A"/>
    <w:rsid w:val="003B7187"/>
    <w:rsid w:val="003D2166"/>
    <w:rsid w:val="003D5832"/>
    <w:rsid w:val="003D6342"/>
    <w:rsid w:val="003D6D7D"/>
    <w:rsid w:val="003E21FF"/>
    <w:rsid w:val="003E6E03"/>
    <w:rsid w:val="003F0244"/>
    <w:rsid w:val="003F3337"/>
    <w:rsid w:val="00403CDC"/>
    <w:rsid w:val="00404966"/>
    <w:rsid w:val="00461C7F"/>
    <w:rsid w:val="00467060"/>
    <w:rsid w:val="00482ACD"/>
    <w:rsid w:val="004B1D9B"/>
    <w:rsid w:val="004C6E8D"/>
    <w:rsid w:val="004D2BAC"/>
    <w:rsid w:val="004E1689"/>
    <w:rsid w:val="004E5A64"/>
    <w:rsid w:val="004F06AA"/>
    <w:rsid w:val="0050341B"/>
    <w:rsid w:val="00517F3E"/>
    <w:rsid w:val="00523CEA"/>
    <w:rsid w:val="005271A3"/>
    <w:rsid w:val="00543F06"/>
    <w:rsid w:val="0054679D"/>
    <w:rsid w:val="00554488"/>
    <w:rsid w:val="00570669"/>
    <w:rsid w:val="00591F74"/>
    <w:rsid w:val="00594C27"/>
    <w:rsid w:val="005B5B5B"/>
    <w:rsid w:val="005B5CF6"/>
    <w:rsid w:val="005C7AC6"/>
    <w:rsid w:val="005D2AFA"/>
    <w:rsid w:val="005D4F69"/>
    <w:rsid w:val="005E0500"/>
    <w:rsid w:val="005E3FE3"/>
    <w:rsid w:val="005F6D0E"/>
    <w:rsid w:val="006129BF"/>
    <w:rsid w:val="00615033"/>
    <w:rsid w:val="006204B6"/>
    <w:rsid w:val="00625785"/>
    <w:rsid w:val="0063457D"/>
    <w:rsid w:val="00635332"/>
    <w:rsid w:val="006547AF"/>
    <w:rsid w:val="006857B9"/>
    <w:rsid w:val="006C36CD"/>
    <w:rsid w:val="006F361C"/>
    <w:rsid w:val="00702EDB"/>
    <w:rsid w:val="007221FC"/>
    <w:rsid w:val="00727912"/>
    <w:rsid w:val="00744DEC"/>
    <w:rsid w:val="007478B7"/>
    <w:rsid w:val="00754F3B"/>
    <w:rsid w:val="00754F77"/>
    <w:rsid w:val="00775535"/>
    <w:rsid w:val="0079036A"/>
    <w:rsid w:val="007B659C"/>
    <w:rsid w:val="007C1BBD"/>
    <w:rsid w:val="007E7FA4"/>
    <w:rsid w:val="007F1F82"/>
    <w:rsid w:val="007F5F6D"/>
    <w:rsid w:val="0080067E"/>
    <w:rsid w:val="008178A9"/>
    <w:rsid w:val="00836BDF"/>
    <w:rsid w:val="0084733B"/>
    <w:rsid w:val="008719F2"/>
    <w:rsid w:val="008A3872"/>
    <w:rsid w:val="008B1073"/>
    <w:rsid w:val="008C6013"/>
    <w:rsid w:val="008D4818"/>
    <w:rsid w:val="008E7EDC"/>
    <w:rsid w:val="008F3C12"/>
    <w:rsid w:val="00903BA1"/>
    <w:rsid w:val="009111B4"/>
    <w:rsid w:val="0091576A"/>
    <w:rsid w:val="009207B5"/>
    <w:rsid w:val="0093141E"/>
    <w:rsid w:val="0094660E"/>
    <w:rsid w:val="00966EFB"/>
    <w:rsid w:val="00977934"/>
    <w:rsid w:val="00986857"/>
    <w:rsid w:val="009A2E9C"/>
    <w:rsid w:val="009A3470"/>
    <w:rsid w:val="009A50ED"/>
    <w:rsid w:val="009B3946"/>
    <w:rsid w:val="009C35E0"/>
    <w:rsid w:val="009E12C3"/>
    <w:rsid w:val="009E533E"/>
    <w:rsid w:val="009F2387"/>
    <w:rsid w:val="009F4229"/>
    <w:rsid w:val="00A00651"/>
    <w:rsid w:val="00A0767F"/>
    <w:rsid w:val="00A14239"/>
    <w:rsid w:val="00A221E1"/>
    <w:rsid w:val="00A2654E"/>
    <w:rsid w:val="00A308D3"/>
    <w:rsid w:val="00A67C32"/>
    <w:rsid w:val="00A747DA"/>
    <w:rsid w:val="00AB2B98"/>
    <w:rsid w:val="00AC5C3F"/>
    <w:rsid w:val="00AE3FB2"/>
    <w:rsid w:val="00AE70C9"/>
    <w:rsid w:val="00AF7239"/>
    <w:rsid w:val="00B05023"/>
    <w:rsid w:val="00B12C85"/>
    <w:rsid w:val="00B2068B"/>
    <w:rsid w:val="00B3527C"/>
    <w:rsid w:val="00B35955"/>
    <w:rsid w:val="00B44198"/>
    <w:rsid w:val="00B73EDF"/>
    <w:rsid w:val="00B743A2"/>
    <w:rsid w:val="00B948CC"/>
    <w:rsid w:val="00B9603D"/>
    <w:rsid w:val="00BB3AB8"/>
    <w:rsid w:val="00BD4E35"/>
    <w:rsid w:val="00C320CA"/>
    <w:rsid w:val="00C46280"/>
    <w:rsid w:val="00C47D76"/>
    <w:rsid w:val="00C51C65"/>
    <w:rsid w:val="00C621B9"/>
    <w:rsid w:val="00C6443F"/>
    <w:rsid w:val="00C75B8E"/>
    <w:rsid w:val="00C80A30"/>
    <w:rsid w:val="00C85861"/>
    <w:rsid w:val="00C9200F"/>
    <w:rsid w:val="00C969DE"/>
    <w:rsid w:val="00CB7A71"/>
    <w:rsid w:val="00CC444E"/>
    <w:rsid w:val="00CC77F2"/>
    <w:rsid w:val="00D34489"/>
    <w:rsid w:val="00D50CDA"/>
    <w:rsid w:val="00D6208F"/>
    <w:rsid w:val="00D622D5"/>
    <w:rsid w:val="00D90718"/>
    <w:rsid w:val="00D91194"/>
    <w:rsid w:val="00DA15FB"/>
    <w:rsid w:val="00DA3470"/>
    <w:rsid w:val="00DB181C"/>
    <w:rsid w:val="00DC07D8"/>
    <w:rsid w:val="00DF2B8E"/>
    <w:rsid w:val="00DF54BC"/>
    <w:rsid w:val="00E0572D"/>
    <w:rsid w:val="00E05E51"/>
    <w:rsid w:val="00E57316"/>
    <w:rsid w:val="00E60B61"/>
    <w:rsid w:val="00E647DE"/>
    <w:rsid w:val="00E711B7"/>
    <w:rsid w:val="00E77694"/>
    <w:rsid w:val="00E8070B"/>
    <w:rsid w:val="00E85E80"/>
    <w:rsid w:val="00EA6AFF"/>
    <w:rsid w:val="00EC6EA5"/>
    <w:rsid w:val="00EE61E0"/>
    <w:rsid w:val="00EF0A0B"/>
    <w:rsid w:val="00F0396A"/>
    <w:rsid w:val="00F143C0"/>
    <w:rsid w:val="00F23D0B"/>
    <w:rsid w:val="00F511F6"/>
    <w:rsid w:val="00F84CB1"/>
    <w:rsid w:val="00F85BE2"/>
    <w:rsid w:val="00F878A8"/>
    <w:rsid w:val="00F97028"/>
    <w:rsid w:val="00FB57FA"/>
    <w:rsid w:val="00FC3FE3"/>
    <w:rsid w:val="00FC538B"/>
    <w:rsid w:val="00FD757B"/>
    <w:rsid w:val="00FE1AFC"/>
    <w:rsid w:val="00FE23A6"/>
    <w:rsid w:val="00FF174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F294"/>
  <w15:docId w15:val="{F0A332CC-2940-434E-AC71-26083D1CE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semiHidden/>
    <w:unhideWhenUsed/>
    <w:rsid w:val="00BB3AB8"/>
    <w:pPr>
      <w:spacing w:line="240" w:lineRule="auto"/>
    </w:pPr>
    <w:rPr>
      <w:sz w:val="20"/>
      <w:szCs w:val="20"/>
    </w:rPr>
  </w:style>
  <w:style w:type="character" w:customStyle="1" w:styleId="CommentTextChar">
    <w:name w:val="Comment Text Char"/>
    <w:link w:val="CommentText"/>
    <w:uiPriority w:val="99"/>
    <w:semiHidden/>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paragraph" w:customStyle="1" w:styleId="text">
    <w:name w:val="text"/>
    <w:basedOn w:val="Normal"/>
    <w:rsid w:val="0012381F"/>
    <w:pPr>
      <w:spacing w:before="100" w:beforeAutospacing="1" w:after="100" w:afterAutospacing="1" w:line="240" w:lineRule="auto"/>
    </w:pPr>
    <w:rPr>
      <w:rFonts w:ascii="Times New Roman" w:eastAsia="Calibri" w:hAnsi="Times New Roman"/>
      <w:sz w:val="24"/>
      <w:szCs w:val="24"/>
      <w:lang w:eastAsia="en-ZA"/>
    </w:rPr>
  </w:style>
  <w:style w:type="paragraph" w:styleId="NoSpacing">
    <w:name w:val="No Spacing"/>
    <w:uiPriority w:val="1"/>
    <w:qFormat/>
    <w:rsid w:val="001B5D12"/>
    <w:rPr>
      <w:rFonts w:ascii="Arial Narrow" w:eastAsia="Calibri" w:hAnsi="Arial Narrow"/>
      <w:sz w:val="24"/>
      <w:szCs w:val="24"/>
      <w:lang w:eastAsia="en-US"/>
    </w:rPr>
  </w:style>
  <w:style w:type="paragraph" w:styleId="Revision">
    <w:name w:val="Revision"/>
    <w:hidden/>
    <w:uiPriority w:val="99"/>
    <w:semiHidden/>
    <w:rsid w:val="00F97028"/>
    <w:rPr>
      <w:sz w:val="22"/>
      <w:szCs w:val="22"/>
      <w:lang w:eastAsia="zh-CN"/>
    </w:rPr>
  </w:style>
  <w:style w:type="character" w:styleId="UnresolvedMention">
    <w:name w:val="Unresolved Mention"/>
    <w:basedOn w:val="DefaultParagraphFont"/>
    <w:uiPriority w:val="99"/>
    <w:semiHidden/>
    <w:unhideWhenUsed/>
    <w:rsid w:val="0079036A"/>
    <w:rPr>
      <w:color w:val="605E5C"/>
      <w:shd w:val="clear" w:color="auto" w:fill="E1DFDD"/>
    </w:rPr>
  </w:style>
  <w:style w:type="paragraph" w:styleId="ListParagraph">
    <w:name w:val="List Paragraph"/>
    <w:basedOn w:val="Normal"/>
    <w:uiPriority w:val="34"/>
    <w:qFormat/>
    <w:rsid w:val="008F3C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784838">
      <w:bodyDiv w:val="1"/>
      <w:marLeft w:val="0"/>
      <w:marRight w:val="0"/>
      <w:marTop w:val="0"/>
      <w:marBottom w:val="0"/>
      <w:divBdr>
        <w:top w:val="none" w:sz="0" w:space="0" w:color="auto"/>
        <w:left w:val="none" w:sz="0" w:space="0" w:color="auto"/>
        <w:bottom w:val="none" w:sz="0" w:space="0" w:color="auto"/>
        <w:right w:val="none" w:sz="0" w:space="0" w:color="auto"/>
      </w:divBdr>
    </w:div>
    <w:div w:id="167348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ile@ngage.co.za" TargetMode="External"/><Relationship Id="rId3" Type="http://schemas.openxmlformats.org/officeDocument/2006/relationships/styles" Target="styles.xml"/><Relationship Id="rId7" Type="http://schemas.openxmlformats.org/officeDocument/2006/relationships/hyperlink" Target="http://media.ngage.co.z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glubricants.co.z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edia.ngage.co.za" TargetMode="External"/><Relationship Id="rId4" Type="http://schemas.openxmlformats.org/officeDocument/2006/relationships/settings" Target="settings.xml"/><Relationship Id="rId9" Type="http://schemas.openxmlformats.org/officeDocument/2006/relationships/hyperlink" Target="http://www.ngag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4EAE9-DB07-4E6C-8DF5-C51A83FFB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1143</Words>
  <Characters>6520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7648</CharactersWithSpaces>
  <SharedDoc>false</SharedDoc>
  <HLinks>
    <vt:vector size="42" baseType="variant">
      <vt:variant>
        <vt:i4>327696</vt:i4>
      </vt:variant>
      <vt:variant>
        <vt:i4>18</vt:i4>
      </vt:variant>
      <vt:variant>
        <vt:i4>0</vt:i4>
      </vt:variant>
      <vt:variant>
        <vt:i4>5</vt:i4>
      </vt:variant>
      <vt:variant>
        <vt:lpwstr>http://media.ngage.co.za/</vt:lpwstr>
      </vt:variant>
      <vt:variant>
        <vt:lpwstr/>
      </vt:variant>
      <vt:variant>
        <vt:i4>7143531</vt:i4>
      </vt:variant>
      <vt:variant>
        <vt:i4>15</vt:i4>
      </vt:variant>
      <vt:variant>
        <vt:i4>0</vt:i4>
      </vt:variant>
      <vt:variant>
        <vt:i4>5</vt:i4>
      </vt:variant>
      <vt:variant>
        <vt:lpwstr>http://www.ngage.co.za/</vt:lpwstr>
      </vt:variant>
      <vt:variant>
        <vt:lpwstr/>
      </vt:variant>
      <vt:variant>
        <vt:i4>3342423</vt:i4>
      </vt:variant>
      <vt:variant>
        <vt:i4>12</vt:i4>
      </vt:variant>
      <vt:variant>
        <vt:i4>0</vt:i4>
      </vt:variant>
      <vt:variant>
        <vt:i4>5</vt:i4>
      </vt:variant>
      <vt:variant>
        <vt:lpwstr>mailto:thobile@ngage.co.za</vt:lpwstr>
      </vt:variant>
      <vt:variant>
        <vt:lpwstr/>
      </vt:variant>
      <vt:variant>
        <vt:i4>1703948</vt:i4>
      </vt:variant>
      <vt:variant>
        <vt:i4>9</vt:i4>
      </vt:variant>
      <vt:variant>
        <vt:i4>0</vt:i4>
      </vt:variant>
      <vt:variant>
        <vt:i4>5</vt:i4>
      </vt:variant>
      <vt:variant>
        <vt:lpwstr>http://www.aspfire.co.za/</vt:lpwstr>
      </vt:variant>
      <vt:variant>
        <vt:lpwstr/>
      </vt:variant>
      <vt:variant>
        <vt:i4>5242930</vt:i4>
      </vt:variant>
      <vt:variant>
        <vt:i4>6</vt:i4>
      </vt:variant>
      <vt:variant>
        <vt:i4>0</vt:i4>
      </vt:variant>
      <vt:variant>
        <vt:i4>5</vt:i4>
      </vt:variant>
      <vt:variant>
        <vt:lpwstr>mailto:michael@aspfire.co.za</vt:lpwstr>
      </vt:variant>
      <vt:variant>
        <vt:lpwstr/>
      </vt:variant>
      <vt:variant>
        <vt:i4>327696</vt:i4>
      </vt:variant>
      <vt:variant>
        <vt:i4>3</vt:i4>
      </vt:variant>
      <vt:variant>
        <vt:i4>0</vt:i4>
      </vt:variant>
      <vt:variant>
        <vt:i4>5</vt:i4>
      </vt:variant>
      <vt:variant>
        <vt:lpwstr>http://media.ngage.co.za/</vt:lpwstr>
      </vt:variant>
      <vt:variant>
        <vt:lpwstr/>
      </vt:variant>
      <vt:variant>
        <vt:i4>7471149</vt:i4>
      </vt:variant>
      <vt:variant>
        <vt:i4>0</vt:i4>
      </vt:variant>
      <vt:variant>
        <vt:i4>0</vt:i4>
      </vt:variant>
      <vt:variant>
        <vt:i4>5</vt:i4>
      </vt:variant>
      <vt:variant>
        <vt:lpwstr>https://www.linkedin.com/company/asp-fire-pty-ltd/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cp:lastModifiedBy>Andile Mbethe</cp:lastModifiedBy>
  <cp:revision>2</cp:revision>
  <cp:lastPrinted>2024-09-02T13:20:00Z</cp:lastPrinted>
  <dcterms:created xsi:type="dcterms:W3CDTF">2026-05-04T09:57:00Z</dcterms:created>
  <dcterms:modified xsi:type="dcterms:W3CDTF">2026-05-04T09:57:00Z</dcterms:modified>
</cp:coreProperties>
</file>