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19EA9494" w:rsidR="006D12A8" w:rsidRDefault="00897A28" w:rsidP="006D12A8">
      <w:pPr>
        <w:tabs>
          <w:tab w:val="right" w:pos="9026"/>
        </w:tabs>
        <w:spacing w:after="160"/>
        <w:rPr>
          <w:rFonts w:ascii="Arial" w:eastAsia="SimSun" w:hAnsi="Arial" w:cs="Arial"/>
          <w:sz w:val="28"/>
          <w:szCs w:val="28"/>
          <w:lang w:eastAsia="zh-CN"/>
        </w:rPr>
      </w:pPr>
      <w:r w:rsidRPr="00897A28">
        <w:rPr>
          <w:rFonts w:ascii="Arial" w:eastAsia="SimSun" w:hAnsi="Arial" w:cs="Arial"/>
          <w:sz w:val="28"/>
          <w:szCs w:val="28"/>
          <w:lang w:eastAsia="zh-CN"/>
        </w:rPr>
        <w:t xml:space="preserve">Fire </w:t>
      </w:r>
      <w:r>
        <w:rPr>
          <w:rFonts w:ascii="Arial" w:eastAsia="SimSun" w:hAnsi="Arial" w:cs="Arial"/>
          <w:sz w:val="28"/>
          <w:szCs w:val="28"/>
          <w:lang w:eastAsia="zh-CN"/>
        </w:rPr>
        <w:t>s</w:t>
      </w:r>
      <w:r w:rsidRPr="00897A28">
        <w:rPr>
          <w:rFonts w:ascii="Arial" w:eastAsia="SimSun" w:hAnsi="Arial" w:cs="Arial"/>
          <w:sz w:val="28"/>
          <w:szCs w:val="28"/>
          <w:lang w:eastAsia="zh-CN"/>
        </w:rPr>
        <w:t xml:space="preserve">afety in </w:t>
      </w:r>
      <w:r>
        <w:rPr>
          <w:rFonts w:ascii="Arial" w:eastAsia="SimSun" w:hAnsi="Arial" w:cs="Arial"/>
          <w:sz w:val="28"/>
          <w:szCs w:val="28"/>
          <w:lang w:eastAsia="zh-CN"/>
        </w:rPr>
        <w:t>s</w:t>
      </w:r>
      <w:r w:rsidRPr="00897A28">
        <w:rPr>
          <w:rFonts w:ascii="Arial" w:eastAsia="SimSun" w:hAnsi="Arial" w:cs="Arial"/>
          <w:sz w:val="28"/>
          <w:szCs w:val="28"/>
          <w:lang w:eastAsia="zh-CN"/>
        </w:rPr>
        <w:t xml:space="preserve">tudent </w:t>
      </w:r>
      <w:r>
        <w:rPr>
          <w:rFonts w:ascii="Arial" w:eastAsia="SimSun" w:hAnsi="Arial" w:cs="Arial"/>
          <w:sz w:val="28"/>
          <w:szCs w:val="28"/>
          <w:lang w:eastAsia="zh-CN"/>
        </w:rPr>
        <w:t>a</w:t>
      </w:r>
      <w:r w:rsidRPr="00897A28">
        <w:rPr>
          <w:rFonts w:ascii="Arial" w:eastAsia="SimSun" w:hAnsi="Arial" w:cs="Arial"/>
          <w:sz w:val="28"/>
          <w:szCs w:val="28"/>
          <w:lang w:eastAsia="zh-CN"/>
        </w:rPr>
        <w:t xml:space="preserve">ccommodation </w:t>
      </w:r>
      <w:r>
        <w:rPr>
          <w:rFonts w:ascii="Arial" w:eastAsia="SimSun" w:hAnsi="Arial" w:cs="Arial"/>
          <w:sz w:val="28"/>
          <w:szCs w:val="28"/>
          <w:lang w:eastAsia="zh-CN"/>
        </w:rPr>
        <w:t>is a</w:t>
      </w:r>
      <w:r w:rsidRPr="00897A28">
        <w:rPr>
          <w:rFonts w:ascii="Arial" w:eastAsia="SimSun" w:hAnsi="Arial" w:cs="Arial"/>
          <w:sz w:val="28"/>
          <w:szCs w:val="28"/>
          <w:lang w:eastAsia="zh-CN"/>
        </w:rPr>
        <w:t xml:space="preserve"> </w:t>
      </w:r>
      <w:r>
        <w:rPr>
          <w:rFonts w:ascii="Arial" w:eastAsia="SimSun" w:hAnsi="Arial" w:cs="Arial"/>
          <w:sz w:val="28"/>
          <w:szCs w:val="28"/>
          <w:lang w:eastAsia="zh-CN"/>
        </w:rPr>
        <w:t>c</w:t>
      </w:r>
      <w:r w:rsidRPr="00897A28">
        <w:rPr>
          <w:rFonts w:ascii="Arial" w:eastAsia="SimSun" w:hAnsi="Arial" w:cs="Arial"/>
          <w:sz w:val="28"/>
          <w:szCs w:val="28"/>
          <w:lang w:eastAsia="zh-CN"/>
        </w:rPr>
        <w:t xml:space="preserve">ritical </w:t>
      </w:r>
      <w:r>
        <w:rPr>
          <w:rFonts w:ascii="Arial" w:eastAsia="SimSun" w:hAnsi="Arial" w:cs="Arial"/>
          <w:sz w:val="28"/>
          <w:szCs w:val="28"/>
          <w:lang w:eastAsia="zh-CN"/>
        </w:rPr>
        <w:t>l</w:t>
      </w:r>
      <w:r w:rsidRPr="00897A28">
        <w:rPr>
          <w:rFonts w:ascii="Arial" w:eastAsia="SimSun" w:hAnsi="Arial" w:cs="Arial"/>
          <w:sz w:val="28"/>
          <w:szCs w:val="28"/>
          <w:lang w:eastAsia="zh-CN"/>
        </w:rPr>
        <w:t xml:space="preserve">ifeline in </w:t>
      </w:r>
      <w:r>
        <w:rPr>
          <w:rFonts w:ascii="Arial" w:eastAsia="SimSun" w:hAnsi="Arial" w:cs="Arial"/>
          <w:sz w:val="28"/>
          <w:szCs w:val="28"/>
          <w:lang w:eastAsia="zh-CN"/>
        </w:rPr>
        <w:t>p</w:t>
      </w:r>
      <w:r w:rsidRPr="00897A28">
        <w:rPr>
          <w:rFonts w:ascii="Arial" w:eastAsia="SimSun" w:hAnsi="Arial" w:cs="Arial"/>
          <w:sz w:val="28"/>
          <w:szCs w:val="28"/>
          <w:lang w:eastAsia="zh-CN"/>
        </w:rPr>
        <w:t xml:space="preserve">rotecting </w:t>
      </w:r>
      <w:r>
        <w:rPr>
          <w:rFonts w:ascii="Arial" w:eastAsia="SimSun" w:hAnsi="Arial" w:cs="Arial"/>
          <w:sz w:val="28"/>
          <w:szCs w:val="28"/>
          <w:lang w:eastAsia="zh-CN"/>
        </w:rPr>
        <w:t>s</w:t>
      </w:r>
      <w:r w:rsidRPr="00897A28">
        <w:rPr>
          <w:rFonts w:ascii="Arial" w:eastAsia="SimSun" w:hAnsi="Arial" w:cs="Arial"/>
          <w:sz w:val="28"/>
          <w:szCs w:val="28"/>
          <w:lang w:eastAsia="zh-CN"/>
        </w:rPr>
        <w:t xml:space="preserve">tudents and </w:t>
      </w:r>
      <w:r>
        <w:rPr>
          <w:rFonts w:ascii="Arial" w:eastAsia="SimSun" w:hAnsi="Arial" w:cs="Arial"/>
          <w:sz w:val="28"/>
          <w:szCs w:val="28"/>
          <w:lang w:eastAsia="zh-CN"/>
        </w:rPr>
        <w:t>s</w:t>
      </w:r>
      <w:r w:rsidRPr="00897A28">
        <w:rPr>
          <w:rFonts w:ascii="Arial" w:eastAsia="SimSun" w:hAnsi="Arial" w:cs="Arial"/>
          <w:sz w:val="28"/>
          <w:szCs w:val="28"/>
          <w:lang w:eastAsia="zh-CN"/>
        </w:rPr>
        <w:t>taff</w:t>
      </w:r>
    </w:p>
    <w:p w14:paraId="0EA5DAE7" w14:textId="089CFB32" w:rsidR="00897A28" w:rsidRPr="00897A28" w:rsidRDefault="00B52A09" w:rsidP="00897A28">
      <w:pPr>
        <w:tabs>
          <w:tab w:val="right" w:pos="9026"/>
        </w:tabs>
        <w:spacing w:after="160"/>
        <w:rPr>
          <w:rFonts w:asciiTheme="minorHAnsi" w:hAnsiTheme="minorHAnsi" w:cstheme="minorHAnsi"/>
        </w:rPr>
      </w:pPr>
      <w:r>
        <w:rPr>
          <w:rFonts w:asciiTheme="minorHAnsi" w:hAnsiTheme="minorHAnsi" w:cstheme="minorHAnsi"/>
          <w:b/>
        </w:rPr>
        <w:t xml:space="preserve">11 February </w:t>
      </w:r>
      <w:r w:rsidR="00C05B3C" w:rsidRPr="00A146F7">
        <w:rPr>
          <w:rFonts w:asciiTheme="minorHAnsi" w:hAnsiTheme="minorHAnsi" w:cstheme="minorHAnsi"/>
          <w:b/>
        </w:rPr>
        <w:t>202</w:t>
      </w:r>
      <w:r w:rsidR="00CF0A57">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897A28" w:rsidRPr="00897A28">
        <w:rPr>
          <w:rFonts w:asciiTheme="minorHAnsi" w:hAnsiTheme="minorHAnsi" w:cstheme="minorHAnsi"/>
        </w:rPr>
        <w:t>As a new academic year approaches,</w:t>
      </w:r>
      <w:r w:rsidR="00897A28">
        <w:rPr>
          <w:rFonts w:asciiTheme="minorHAnsi" w:hAnsiTheme="minorHAnsi" w:cstheme="minorHAnsi"/>
        </w:rPr>
        <w:t xml:space="preserve"> leading fire engineering consultancy</w:t>
      </w:r>
      <w:r w:rsidR="00897A28" w:rsidRPr="00897A28">
        <w:rPr>
          <w:rFonts w:asciiTheme="minorHAnsi" w:hAnsiTheme="minorHAnsi" w:cstheme="minorHAnsi"/>
        </w:rPr>
        <w:t xml:space="preserve"> </w:t>
      </w:r>
      <w:bookmarkStart w:id="0" w:name="_Hlk221108522"/>
      <w:r>
        <w:fldChar w:fldCharType="begin"/>
      </w:r>
      <w:r>
        <w:instrText xml:space="preserve"> HYPERLINK "http://www.aspfire.co.za" </w:instrText>
      </w:r>
      <w:r>
        <w:fldChar w:fldCharType="separate"/>
      </w:r>
      <w:r w:rsidR="00897A28" w:rsidRPr="00897A28">
        <w:rPr>
          <w:rStyle w:val="Hyperlink"/>
          <w:rFonts w:asciiTheme="minorHAnsi" w:hAnsiTheme="minorHAnsi" w:cstheme="minorHAnsi"/>
        </w:rPr>
        <w:t>ASP Fire</w:t>
      </w:r>
      <w:r>
        <w:rPr>
          <w:rStyle w:val="Hyperlink"/>
          <w:rFonts w:asciiTheme="minorHAnsi" w:hAnsiTheme="minorHAnsi" w:cstheme="minorHAnsi"/>
        </w:rPr>
        <w:fldChar w:fldCharType="end"/>
      </w:r>
      <w:bookmarkEnd w:id="0"/>
      <w:r w:rsidR="00897A28" w:rsidRPr="00897A28">
        <w:rPr>
          <w:rFonts w:asciiTheme="minorHAnsi" w:hAnsiTheme="minorHAnsi" w:cstheme="minorHAnsi"/>
        </w:rPr>
        <w:t xml:space="preserve"> is emphasising the importance of robust and compliant fire safety measures in student accommodation across South Africa. With large numbers of young people living in shared residences, the proper design, installation</w:t>
      </w:r>
      <w:r w:rsidR="00897A28">
        <w:rPr>
          <w:rFonts w:asciiTheme="minorHAnsi" w:hAnsiTheme="minorHAnsi" w:cstheme="minorHAnsi"/>
        </w:rPr>
        <w:t>,</w:t>
      </w:r>
      <w:r w:rsidR="00897A28" w:rsidRPr="00897A28">
        <w:rPr>
          <w:rFonts w:asciiTheme="minorHAnsi" w:hAnsiTheme="minorHAnsi" w:cstheme="minorHAnsi"/>
        </w:rPr>
        <w:t xml:space="preserve"> and ongoing maintenance of fire detection systems, evacuation planning</w:t>
      </w:r>
      <w:r w:rsidR="00897A28">
        <w:rPr>
          <w:rFonts w:asciiTheme="minorHAnsi" w:hAnsiTheme="minorHAnsi" w:cstheme="minorHAnsi"/>
        </w:rPr>
        <w:t>,</w:t>
      </w:r>
      <w:r w:rsidR="00897A28" w:rsidRPr="00897A28">
        <w:rPr>
          <w:rFonts w:asciiTheme="minorHAnsi" w:hAnsiTheme="minorHAnsi" w:cstheme="minorHAnsi"/>
        </w:rPr>
        <w:t xml:space="preserve"> and regular system servicing are essential to protect lives and ensure compliance with legal standards.</w:t>
      </w:r>
    </w:p>
    <w:p w14:paraId="69BC77B0" w14:textId="77777777" w:rsid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Fire safety in South African buildings is governed by a comprehensive regulatory framework. At its core, the National Building Regulations and Building Standards Act (No. 103 of 1977) mandates that structures meet essential safety requirements, including provisions for fire protection.</w:t>
      </w:r>
    </w:p>
    <w:p w14:paraId="18461955" w14:textId="027F53BF" w:rsidR="00897A28" w:rsidRP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The South African National Standards (SANS) provide the technical details needed for compliance, with SANS 10400-T outlining fire protection requirements and SANS 10139 offering guidance on the planning, design, installation and maintenance of fire detection and alarm systems. These standards reflect national expectations for fire safety design and ongoing performance.</w:t>
      </w:r>
    </w:p>
    <w:p w14:paraId="1DD742C0" w14:textId="4066864C" w:rsidR="00897A28" w:rsidRPr="00897A28" w:rsidRDefault="00897A28" w:rsidP="00897A28">
      <w:pPr>
        <w:tabs>
          <w:tab w:val="right" w:pos="9026"/>
        </w:tabs>
        <w:rPr>
          <w:rFonts w:asciiTheme="minorHAnsi" w:hAnsiTheme="minorHAnsi" w:cstheme="minorHAnsi"/>
          <w:b/>
          <w:bCs/>
        </w:rPr>
      </w:pPr>
      <w:r w:rsidRPr="00897A28">
        <w:rPr>
          <w:rFonts w:asciiTheme="minorHAnsi" w:hAnsiTheme="minorHAnsi" w:cstheme="minorHAnsi"/>
          <w:b/>
          <w:bCs/>
        </w:rPr>
        <w:t>Student accommodation presents unique challenges</w:t>
      </w:r>
    </w:p>
    <w:p w14:paraId="33DADEAD" w14:textId="148A6F29" w:rsidR="00897A28" w:rsidRP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 xml:space="preserve">“Student accommodation presents unique challenges,” </w:t>
      </w:r>
      <w:bookmarkStart w:id="1" w:name="_Hlk221108611"/>
      <w:r>
        <w:rPr>
          <w:rFonts w:asciiTheme="minorHAnsi" w:hAnsiTheme="minorHAnsi" w:cstheme="minorHAnsi"/>
        </w:rPr>
        <w:t>highlights</w:t>
      </w:r>
      <w:r w:rsidRPr="00897A28">
        <w:rPr>
          <w:rFonts w:asciiTheme="minorHAnsi" w:hAnsiTheme="minorHAnsi" w:cstheme="minorHAnsi"/>
        </w:rPr>
        <w:t xml:space="preserve"> </w:t>
      </w:r>
      <w:r w:rsidRPr="00897A28">
        <w:rPr>
          <w:rFonts w:asciiTheme="minorHAnsi" w:hAnsiTheme="minorHAnsi" w:cstheme="minorHAnsi"/>
          <w:b/>
          <w:bCs/>
        </w:rPr>
        <w:t>Michael van Niekerk</w:t>
      </w:r>
      <w:r w:rsidRPr="00897A28">
        <w:rPr>
          <w:rFonts w:asciiTheme="minorHAnsi" w:hAnsiTheme="minorHAnsi" w:cstheme="minorHAnsi"/>
        </w:rPr>
        <w:t>, CEO of ASP Fire.</w:t>
      </w:r>
      <w:bookmarkEnd w:id="1"/>
      <w:r w:rsidRPr="00897A28">
        <w:rPr>
          <w:rFonts w:asciiTheme="minorHAnsi" w:hAnsiTheme="minorHAnsi" w:cstheme="minorHAnsi"/>
        </w:rPr>
        <w:t xml:space="preserve"> “</w:t>
      </w:r>
      <w:bookmarkStart w:id="2" w:name="_Hlk221108555"/>
      <w:r w:rsidRPr="00897A28">
        <w:rPr>
          <w:rFonts w:asciiTheme="minorHAnsi" w:hAnsiTheme="minorHAnsi" w:cstheme="minorHAnsi"/>
        </w:rPr>
        <w:t xml:space="preserve">When hundreds of students share facilities, kitchen areas and common spaces, the risks are amplified. </w:t>
      </w:r>
      <w:bookmarkStart w:id="3" w:name="_Hlk221108574"/>
      <w:bookmarkEnd w:id="2"/>
      <w:r w:rsidRPr="00897A28">
        <w:rPr>
          <w:rFonts w:asciiTheme="minorHAnsi" w:hAnsiTheme="minorHAnsi" w:cstheme="minorHAnsi"/>
        </w:rPr>
        <w:t>Compliant fire detection systems and clearly understood evacuation plans are not optional extras</w:t>
      </w:r>
      <w:r>
        <w:rPr>
          <w:rFonts w:asciiTheme="minorHAnsi" w:hAnsiTheme="minorHAnsi" w:cstheme="minorHAnsi"/>
        </w:rPr>
        <w:t xml:space="preserve">. </w:t>
      </w:r>
      <w:bookmarkEnd w:id="3"/>
      <w:r>
        <w:rPr>
          <w:rFonts w:asciiTheme="minorHAnsi" w:hAnsiTheme="minorHAnsi" w:cstheme="minorHAnsi"/>
        </w:rPr>
        <w:t>T</w:t>
      </w:r>
      <w:r w:rsidRPr="00897A28">
        <w:rPr>
          <w:rFonts w:asciiTheme="minorHAnsi" w:hAnsiTheme="minorHAnsi" w:cstheme="minorHAnsi"/>
        </w:rPr>
        <w:t>hey are fundamental to ensuring that students, faculty</w:t>
      </w:r>
      <w:r>
        <w:rPr>
          <w:rFonts w:asciiTheme="minorHAnsi" w:hAnsiTheme="minorHAnsi" w:cstheme="minorHAnsi"/>
        </w:rPr>
        <w:t>,</w:t>
      </w:r>
      <w:r w:rsidRPr="00897A28">
        <w:rPr>
          <w:rFonts w:asciiTheme="minorHAnsi" w:hAnsiTheme="minorHAnsi" w:cstheme="minorHAnsi"/>
        </w:rPr>
        <w:t xml:space="preserve"> and support staff can live and work in environments that actively protect their safety.”</w:t>
      </w:r>
    </w:p>
    <w:p w14:paraId="25C48B9D" w14:textId="7869F0B6" w:rsidR="00897A28" w:rsidRPr="00897A28" w:rsidRDefault="00897A28" w:rsidP="00897A28">
      <w:pPr>
        <w:tabs>
          <w:tab w:val="right" w:pos="9026"/>
        </w:tabs>
        <w:spacing w:after="160"/>
        <w:rPr>
          <w:rFonts w:asciiTheme="minorHAnsi" w:hAnsiTheme="minorHAnsi" w:cstheme="minorHAnsi"/>
        </w:rPr>
      </w:pPr>
      <w:bookmarkStart w:id="4" w:name="_Hlk221108590"/>
      <w:r w:rsidRPr="00897A28">
        <w:rPr>
          <w:rFonts w:asciiTheme="minorHAnsi" w:hAnsiTheme="minorHAnsi" w:cstheme="minorHAnsi"/>
        </w:rPr>
        <w:t>In addition to detection and alarms, South African standards require that fire safety systems</w:t>
      </w:r>
      <w:r>
        <w:rPr>
          <w:rFonts w:asciiTheme="minorHAnsi" w:hAnsiTheme="minorHAnsi" w:cstheme="minorHAnsi"/>
        </w:rPr>
        <w:t>,</w:t>
      </w:r>
      <w:r w:rsidRPr="00897A28">
        <w:rPr>
          <w:rFonts w:asciiTheme="minorHAnsi" w:hAnsiTheme="minorHAnsi" w:cstheme="minorHAnsi"/>
        </w:rPr>
        <w:t xml:space="preserve"> including extinguishers, passive fire protection measures such as doors and fire-resistant structures, and escape routes</w:t>
      </w:r>
      <w:r>
        <w:rPr>
          <w:rFonts w:asciiTheme="minorHAnsi" w:hAnsiTheme="minorHAnsi" w:cstheme="minorHAnsi"/>
        </w:rPr>
        <w:t xml:space="preserve">, </w:t>
      </w:r>
      <w:r w:rsidRPr="00897A28">
        <w:rPr>
          <w:rFonts w:asciiTheme="minorHAnsi" w:hAnsiTheme="minorHAnsi" w:cstheme="minorHAnsi"/>
        </w:rPr>
        <w:t>be regularly inspected, tested</w:t>
      </w:r>
      <w:r>
        <w:rPr>
          <w:rFonts w:asciiTheme="minorHAnsi" w:hAnsiTheme="minorHAnsi" w:cstheme="minorHAnsi"/>
        </w:rPr>
        <w:t>,</w:t>
      </w:r>
      <w:r w:rsidRPr="00897A28">
        <w:rPr>
          <w:rFonts w:asciiTheme="minorHAnsi" w:hAnsiTheme="minorHAnsi" w:cstheme="minorHAnsi"/>
        </w:rPr>
        <w:t xml:space="preserve"> and maintained by competent, certified professionals. </w:t>
      </w:r>
      <w:bookmarkEnd w:id="4"/>
      <w:r w:rsidRPr="00897A28">
        <w:rPr>
          <w:rFonts w:asciiTheme="minorHAnsi" w:hAnsiTheme="minorHAnsi" w:cstheme="minorHAnsi"/>
        </w:rPr>
        <w:t>This ensures that alarm systems perform when needed and that escape routes remain unobstructed and effective throughout the building’s lifetime.</w:t>
      </w:r>
    </w:p>
    <w:p w14:paraId="5416EBBC" w14:textId="13446C5B" w:rsidR="00897A28" w:rsidRP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International experience reinforces this holistic approach. Studies and fire safety guides from the UK and other jurisdictions highlight that shared student accommodation environments carry a significantly higher risk profile, with fire incidents often linked to cooking and electrical hazards, and that early detection combined with frequent evacuation drills can substantially reduce loss and injury. Research suggests that the likelihood of fire in shared residential settings can be notably higher than in single-occupancy homes, emphasising the importance of comprehensive fire safety planning.</w:t>
      </w:r>
    </w:p>
    <w:p w14:paraId="0BDE133C" w14:textId="0F9198C1" w:rsidR="00897A28" w:rsidRPr="00897A28" w:rsidRDefault="00897A28" w:rsidP="00897A28">
      <w:pPr>
        <w:tabs>
          <w:tab w:val="right" w:pos="9026"/>
        </w:tabs>
        <w:rPr>
          <w:rFonts w:asciiTheme="minorHAnsi" w:hAnsiTheme="minorHAnsi" w:cstheme="minorHAnsi"/>
          <w:b/>
          <w:bCs/>
        </w:rPr>
      </w:pPr>
      <w:r w:rsidRPr="00897A28">
        <w:rPr>
          <w:rFonts w:asciiTheme="minorHAnsi" w:hAnsiTheme="minorHAnsi" w:cstheme="minorHAnsi"/>
          <w:b/>
          <w:bCs/>
        </w:rPr>
        <w:t>South African fire safety standards stand strong</w:t>
      </w:r>
    </w:p>
    <w:p w14:paraId="5A76E070" w14:textId="424FD653" w:rsidR="00897A28" w:rsidRP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 xml:space="preserve">“South African fire safety standards stand strong, but best practice is not static,” </w:t>
      </w:r>
      <w:r>
        <w:rPr>
          <w:rFonts w:asciiTheme="minorHAnsi" w:hAnsiTheme="minorHAnsi" w:cstheme="minorHAnsi"/>
        </w:rPr>
        <w:t xml:space="preserve">adds </w:t>
      </w:r>
      <w:r w:rsidRPr="00897A28">
        <w:rPr>
          <w:rFonts w:asciiTheme="minorHAnsi" w:hAnsiTheme="minorHAnsi" w:cstheme="minorHAnsi"/>
        </w:rPr>
        <w:t>van Niekerk. “We advocate learning from successful international strategies</w:t>
      </w:r>
      <w:r>
        <w:rPr>
          <w:rFonts w:asciiTheme="minorHAnsi" w:hAnsiTheme="minorHAnsi" w:cstheme="minorHAnsi"/>
        </w:rPr>
        <w:t xml:space="preserve">, </w:t>
      </w:r>
      <w:r w:rsidRPr="00897A28">
        <w:rPr>
          <w:rFonts w:asciiTheme="minorHAnsi" w:hAnsiTheme="minorHAnsi" w:cstheme="minorHAnsi"/>
        </w:rPr>
        <w:t>such as rigorous fire risk assessments, regular drills, clear evacuation signage</w:t>
      </w:r>
      <w:r>
        <w:rPr>
          <w:rFonts w:asciiTheme="minorHAnsi" w:hAnsiTheme="minorHAnsi" w:cstheme="minorHAnsi"/>
        </w:rPr>
        <w:t>,</w:t>
      </w:r>
      <w:r w:rsidRPr="00897A28">
        <w:rPr>
          <w:rFonts w:asciiTheme="minorHAnsi" w:hAnsiTheme="minorHAnsi" w:cstheme="minorHAnsi"/>
        </w:rPr>
        <w:t xml:space="preserve"> and continuous resident education</w:t>
      </w:r>
      <w:r>
        <w:rPr>
          <w:rFonts w:asciiTheme="minorHAnsi" w:hAnsiTheme="minorHAnsi" w:cstheme="minorHAnsi"/>
        </w:rPr>
        <w:t>,</w:t>
      </w:r>
      <w:r w:rsidRPr="00897A28">
        <w:rPr>
          <w:rFonts w:asciiTheme="minorHAnsi" w:hAnsiTheme="minorHAnsi" w:cstheme="minorHAnsi"/>
        </w:rPr>
        <w:t xml:space="preserve"> while maintaining strict compliance with our national SANS codes.”</w:t>
      </w:r>
    </w:p>
    <w:p w14:paraId="48CBA281" w14:textId="342CBF1B" w:rsidR="00897A28" w:rsidRPr="00897A28"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t>Evacuation planning plays a vital role in ensuring occupant safety. Effective plans should be current, clearly communicated</w:t>
      </w:r>
      <w:r>
        <w:rPr>
          <w:rFonts w:asciiTheme="minorHAnsi" w:hAnsiTheme="minorHAnsi" w:cstheme="minorHAnsi"/>
        </w:rPr>
        <w:t>,</w:t>
      </w:r>
      <w:r w:rsidRPr="00897A28">
        <w:rPr>
          <w:rFonts w:asciiTheme="minorHAnsi" w:hAnsiTheme="minorHAnsi" w:cstheme="minorHAnsi"/>
        </w:rPr>
        <w:t xml:space="preserve"> and practised through regular drills, so that in the event of a fire alarm all residents know exactly how to respond. Equally important is the role of maintenance: fire detectors and alarm panels must be serviced, fire-fighting equipment inspected, and all life safety systems routinely checked to ensure they perform as designed when every second counts.</w:t>
      </w:r>
    </w:p>
    <w:p w14:paraId="081BE0BD" w14:textId="3720EA31" w:rsidR="00C13A70" w:rsidRDefault="00897A28" w:rsidP="00897A28">
      <w:pPr>
        <w:tabs>
          <w:tab w:val="right" w:pos="9026"/>
        </w:tabs>
        <w:spacing w:after="160"/>
        <w:rPr>
          <w:rFonts w:asciiTheme="minorHAnsi" w:hAnsiTheme="minorHAnsi" w:cstheme="minorHAnsi"/>
        </w:rPr>
      </w:pPr>
      <w:r w:rsidRPr="00897A28">
        <w:rPr>
          <w:rFonts w:asciiTheme="minorHAnsi" w:hAnsiTheme="minorHAnsi" w:cstheme="minorHAnsi"/>
        </w:rPr>
        <w:lastRenderedPageBreak/>
        <w:t xml:space="preserve">“Our approach at ASP Fire is grounded in both regulatory compliance and proactive risk management,” </w:t>
      </w:r>
      <w:r>
        <w:rPr>
          <w:rFonts w:asciiTheme="minorHAnsi" w:hAnsiTheme="minorHAnsi" w:cstheme="minorHAnsi"/>
        </w:rPr>
        <w:t xml:space="preserve">stresses </w:t>
      </w:r>
      <w:r w:rsidRPr="00897A28">
        <w:rPr>
          <w:rFonts w:asciiTheme="minorHAnsi" w:hAnsiTheme="minorHAnsi" w:cstheme="minorHAnsi"/>
        </w:rPr>
        <w:t>van Niekerk. “Safety is</w:t>
      </w:r>
      <w:r>
        <w:rPr>
          <w:rFonts w:asciiTheme="minorHAnsi" w:hAnsiTheme="minorHAnsi" w:cstheme="minorHAnsi"/>
        </w:rPr>
        <w:t xml:space="preserve"> </w:t>
      </w:r>
      <w:r w:rsidRPr="00897A28">
        <w:rPr>
          <w:rFonts w:asciiTheme="minorHAnsi" w:hAnsiTheme="minorHAnsi" w:cstheme="minorHAnsi"/>
        </w:rPr>
        <w:t>n</w:t>
      </w:r>
      <w:r>
        <w:rPr>
          <w:rFonts w:asciiTheme="minorHAnsi" w:hAnsiTheme="minorHAnsi" w:cstheme="minorHAnsi"/>
        </w:rPr>
        <w:t>o</w:t>
      </w:r>
      <w:r w:rsidRPr="00897A28">
        <w:rPr>
          <w:rFonts w:asciiTheme="minorHAnsi" w:hAnsiTheme="minorHAnsi" w:cstheme="minorHAnsi"/>
        </w:rPr>
        <w:t>t a tick-box exercise</w:t>
      </w:r>
      <w:r>
        <w:rPr>
          <w:rFonts w:asciiTheme="minorHAnsi" w:hAnsiTheme="minorHAnsi" w:cstheme="minorHAnsi"/>
        </w:rPr>
        <w:t xml:space="preserve"> but a</w:t>
      </w:r>
      <w:r w:rsidRPr="00897A28">
        <w:rPr>
          <w:rFonts w:asciiTheme="minorHAnsi" w:hAnsiTheme="minorHAnsi" w:cstheme="minorHAnsi"/>
        </w:rPr>
        <w:t xml:space="preserve"> a continuous commitment that saves lives, protects assets</w:t>
      </w:r>
      <w:r>
        <w:rPr>
          <w:rFonts w:asciiTheme="minorHAnsi" w:hAnsiTheme="minorHAnsi" w:cstheme="minorHAnsi"/>
        </w:rPr>
        <w:t>,</w:t>
      </w:r>
      <w:r w:rsidRPr="00897A28">
        <w:rPr>
          <w:rFonts w:asciiTheme="minorHAnsi" w:hAnsiTheme="minorHAnsi" w:cstheme="minorHAnsi"/>
        </w:rPr>
        <w:t xml:space="preserve"> and fosters peace of mind for students, families</w:t>
      </w:r>
      <w:r>
        <w:rPr>
          <w:rFonts w:asciiTheme="minorHAnsi" w:hAnsiTheme="minorHAnsi" w:cstheme="minorHAnsi"/>
        </w:rPr>
        <w:t>,</w:t>
      </w:r>
      <w:r w:rsidRPr="00897A28">
        <w:rPr>
          <w:rFonts w:asciiTheme="minorHAnsi" w:hAnsiTheme="minorHAnsi" w:cstheme="minorHAnsi"/>
        </w:rPr>
        <w:t xml:space="preserve"> and educational institutions alike</w:t>
      </w:r>
      <w:r>
        <w:rPr>
          <w:rFonts w:asciiTheme="minorHAnsi" w:hAnsiTheme="minorHAnsi" w:cstheme="minorHAnsi"/>
        </w:rPr>
        <w:t>,” he concludes.</w:t>
      </w:r>
    </w:p>
    <w:p w14:paraId="5F118096" w14:textId="45BE992B" w:rsidR="00897A28" w:rsidRPr="00897A28" w:rsidRDefault="00897A28" w:rsidP="00897A28">
      <w:pPr>
        <w:tabs>
          <w:tab w:val="right" w:pos="9026"/>
        </w:tabs>
        <w:rPr>
          <w:rFonts w:asciiTheme="minorHAnsi" w:hAnsiTheme="minorHAnsi" w:cstheme="minorHAnsi"/>
          <w:b/>
          <w:bCs/>
          <w:sz w:val="20"/>
          <w:szCs w:val="20"/>
        </w:rPr>
      </w:pPr>
      <w:r w:rsidRPr="00897A28">
        <w:rPr>
          <w:rFonts w:asciiTheme="minorHAnsi" w:hAnsiTheme="minorHAnsi" w:cstheme="minorHAnsi"/>
          <w:b/>
          <w:bCs/>
          <w:sz w:val="20"/>
          <w:szCs w:val="20"/>
        </w:rPr>
        <w:t>REFERENCE</w:t>
      </w:r>
    </w:p>
    <w:p w14:paraId="19D9E918" w14:textId="0A7C392A" w:rsidR="00897A28" w:rsidRPr="00897A28" w:rsidRDefault="00B52A09" w:rsidP="00897A28">
      <w:pPr>
        <w:tabs>
          <w:tab w:val="right" w:pos="9026"/>
        </w:tabs>
        <w:spacing w:after="160"/>
        <w:rPr>
          <w:rFonts w:asciiTheme="minorHAnsi" w:hAnsiTheme="minorHAnsi" w:cstheme="minorHAnsi"/>
          <w:sz w:val="20"/>
          <w:szCs w:val="20"/>
        </w:rPr>
      </w:pPr>
      <w:hyperlink r:id="rId6" w:history="1">
        <w:r w:rsidR="00897A28" w:rsidRPr="00897A28">
          <w:rPr>
            <w:rStyle w:val="Hyperlink"/>
            <w:rFonts w:asciiTheme="minorHAnsi" w:hAnsiTheme="minorHAnsi" w:cstheme="minorHAnsi"/>
            <w:sz w:val="20"/>
            <w:szCs w:val="20"/>
          </w:rPr>
          <w:t xml:space="preserve">The Ultimate Guide </w:t>
        </w:r>
        <w:proofErr w:type="gramStart"/>
        <w:r w:rsidR="00897A28" w:rsidRPr="00897A28">
          <w:rPr>
            <w:rStyle w:val="Hyperlink"/>
            <w:rFonts w:asciiTheme="minorHAnsi" w:hAnsiTheme="minorHAnsi" w:cstheme="minorHAnsi"/>
            <w:sz w:val="20"/>
            <w:szCs w:val="20"/>
          </w:rPr>
          <w:t>To</w:t>
        </w:r>
        <w:proofErr w:type="gramEnd"/>
        <w:r w:rsidR="00897A28" w:rsidRPr="00897A28">
          <w:rPr>
            <w:rStyle w:val="Hyperlink"/>
            <w:rFonts w:asciiTheme="minorHAnsi" w:hAnsiTheme="minorHAnsi" w:cstheme="minorHAnsi"/>
            <w:sz w:val="20"/>
            <w:szCs w:val="20"/>
          </w:rPr>
          <w:t xml:space="preserve"> Fire Safety In Student Accommodation</w:t>
        </w:r>
      </w:hyperlink>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Connect with ASP Fire on Social Media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465D"/>
    <w:rsid w:val="00136938"/>
    <w:rsid w:val="001375EB"/>
    <w:rsid w:val="001432FD"/>
    <w:rsid w:val="00146F69"/>
    <w:rsid w:val="0016661B"/>
    <w:rsid w:val="00181611"/>
    <w:rsid w:val="00183804"/>
    <w:rsid w:val="001926ED"/>
    <w:rsid w:val="001A20AA"/>
    <w:rsid w:val="001B7F19"/>
    <w:rsid w:val="001E192A"/>
    <w:rsid w:val="001E7FA6"/>
    <w:rsid w:val="0020786B"/>
    <w:rsid w:val="00216D1A"/>
    <w:rsid w:val="002219C5"/>
    <w:rsid w:val="00230B38"/>
    <w:rsid w:val="00254EAA"/>
    <w:rsid w:val="002555B9"/>
    <w:rsid w:val="00266158"/>
    <w:rsid w:val="00274028"/>
    <w:rsid w:val="002802DE"/>
    <w:rsid w:val="002B1676"/>
    <w:rsid w:val="002D0990"/>
    <w:rsid w:val="002D0A24"/>
    <w:rsid w:val="002E7AA8"/>
    <w:rsid w:val="002F0232"/>
    <w:rsid w:val="002F46F0"/>
    <w:rsid w:val="0032084B"/>
    <w:rsid w:val="00332C18"/>
    <w:rsid w:val="00334DE8"/>
    <w:rsid w:val="003507D1"/>
    <w:rsid w:val="0037082A"/>
    <w:rsid w:val="0038689E"/>
    <w:rsid w:val="00392586"/>
    <w:rsid w:val="003A6B59"/>
    <w:rsid w:val="003B5862"/>
    <w:rsid w:val="003C6979"/>
    <w:rsid w:val="003D2E79"/>
    <w:rsid w:val="003D5FCD"/>
    <w:rsid w:val="003F7E55"/>
    <w:rsid w:val="0040286C"/>
    <w:rsid w:val="00405626"/>
    <w:rsid w:val="00441F63"/>
    <w:rsid w:val="004B3FEF"/>
    <w:rsid w:val="004B6C98"/>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95783"/>
    <w:rsid w:val="006A48DA"/>
    <w:rsid w:val="006A5B0B"/>
    <w:rsid w:val="006B4A65"/>
    <w:rsid w:val="006D12A8"/>
    <w:rsid w:val="006E5ED1"/>
    <w:rsid w:val="00702481"/>
    <w:rsid w:val="007332AF"/>
    <w:rsid w:val="007538D3"/>
    <w:rsid w:val="0075453C"/>
    <w:rsid w:val="00764C38"/>
    <w:rsid w:val="00777AD3"/>
    <w:rsid w:val="0078243F"/>
    <w:rsid w:val="00782823"/>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97A28"/>
    <w:rsid w:val="008A7DAD"/>
    <w:rsid w:val="008E4C3C"/>
    <w:rsid w:val="008E52F6"/>
    <w:rsid w:val="008F727F"/>
    <w:rsid w:val="00902DC3"/>
    <w:rsid w:val="00907D0C"/>
    <w:rsid w:val="009132A0"/>
    <w:rsid w:val="00925E3C"/>
    <w:rsid w:val="00930A46"/>
    <w:rsid w:val="00933C92"/>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F47"/>
    <w:rsid w:val="00B52A09"/>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D2788"/>
    <w:rsid w:val="00CE6584"/>
    <w:rsid w:val="00CF0A57"/>
    <w:rsid w:val="00D011A1"/>
    <w:rsid w:val="00D04F51"/>
    <w:rsid w:val="00D066DC"/>
    <w:rsid w:val="00D1043C"/>
    <w:rsid w:val="00D27B04"/>
    <w:rsid w:val="00D474CF"/>
    <w:rsid w:val="00D8481B"/>
    <w:rsid w:val="00DA0D75"/>
    <w:rsid w:val="00DB657B"/>
    <w:rsid w:val="00DC1E66"/>
    <w:rsid w:val="00DD1A99"/>
    <w:rsid w:val="00DD3C9C"/>
    <w:rsid w:val="00DE63CB"/>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F42716"/>
    <w:rsid w:val="00F56DBA"/>
    <w:rsid w:val="00F56FB4"/>
    <w:rsid w:val="00F6153D"/>
    <w:rsid w:val="00F678C8"/>
    <w:rsid w:val="00F864D0"/>
    <w:rsid w:val="00F955A7"/>
    <w:rsid w:val="00FB4F5A"/>
    <w:rsid w:val="00FC7B4F"/>
    <w:rsid w:val="00FE0E58"/>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 w:type="character" w:styleId="FollowedHyperlink">
    <w:name w:val="FollowedHyperlink"/>
    <w:basedOn w:val="DefaultParagraphFont"/>
    <w:uiPriority w:val="99"/>
    <w:semiHidden/>
    <w:unhideWhenUsed/>
    <w:rsid w:val="0089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safetymanagement.co.uk/blog/the-ultimate-guide-to-fire-safety-in-student-accommodation/"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3</cp:revision>
  <cp:lastPrinted>2020-01-28T09:18:00Z</cp:lastPrinted>
  <dcterms:created xsi:type="dcterms:W3CDTF">2026-01-21T10:02:00Z</dcterms:created>
  <dcterms:modified xsi:type="dcterms:W3CDTF">2026-02-04T12:43:00Z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