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6CEC6C90" w14:textId="77777777" w:rsidR="007E5C88" w:rsidRPr="007E5C88" w:rsidRDefault="007E5C88" w:rsidP="007E5C88">
      <w:pPr>
        <w:rPr>
          <w:rFonts w:ascii="Noto Sans Medium" w:eastAsia="Noto Sans Medium" w:hAnsi="Noto Sans Medium" w:cs="Noto Sans Medium"/>
          <w:sz w:val="22"/>
          <w:szCs w:val="22"/>
        </w:rPr>
      </w:pPr>
    </w:p>
    <w:p w14:paraId="6CA52DD1" w14:textId="26840ADC" w:rsidR="00D335C7" w:rsidRPr="002F4E99" w:rsidRDefault="00D335C7" w:rsidP="002F4E99">
      <w:pPr>
        <w:shd w:val="clear" w:color="auto" w:fill="FFFFFF"/>
        <w:spacing w:before="240" w:after="240"/>
        <w:jc w:val="center"/>
        <w:rPr>
          <w:rFonts w:ascii="Oswald" w:eastAsia="Times New Roman" w:hAnsi="Oswald" w:cs="Noto Sans Medium"/>
          <w:b/>
          <w:bCs/>
          <w:sz w:val="28"/>
          <w:szCs w:val="28"/>
          <w:lang w:val="en-US" w:eastAsia="en-US"/>
        </w:rPr>
      </w:pPr>
      <w:r w:rsidRPr="002F4E99">
        <w:rPr>
          <w:rFonts w:ascii="Oswald" w:eastAsia="Times New Roman" w:hAnsi="Oswald" w:cs="Noto Sans Medium"/>
          <w:b/>
          <w:bCs/>
          <w:sz w:val="28"/>
          <w:szCs w:val="28"/>
          <w:lang w:val="en-US" w:eastAsia="en-US"/>
        </w:rPr>
        <w:t>INFINITE ELECTRONICS</w:t>
      </w:r>
      <w:r w:rsidR="002F4E99">
        <w:rPr>
          <w:rFonts w:ascii="Oswald" w:eastAsia="Times New Roman" w:hAnsi="Oswald" w:cs="Noto Sans Medium"/>
          <w:b/>
          <w:bCs/>
          <w:sz w:val="28"/>
          <w:szCs w:val="28"/>
          <w:lang w:val="en-US" w:eastAsia="en-US"/>
        </w:rPr>
        <w:t>,</w:t>
      </w:r>
      <w:r w:rsidRPr="002F4E99">
        <w:rPr>
          <w:rFonts w:ascii="Oswald" w:eastAsia="Times New Roman" w:hAnsi="Oswald" w:cs="Noto Sans Medium"/>
          <w:b/>
          <w:bCs/>
          <w:sz w:val="28"/>
          <w:szCs w:val="28"/>
          <w:lang w:val="en-US" w:eastAsia="en-US"/>
        </w:rPr>
        <w:t xml:space="preserve"> RS GROUP EXPAND PARTNERSHIP TO DELIVER L-COM CONNECTIVITY SOLUTIONS TO EMEA AND APAC MARKETS</w:t>
      </w:r>
    </w:p>
    <w:p w14:paraId="17DBABE1" w14:textId="77777777" w:rsidR="00D335C7" w:rsidRPr="00D335C7" w:rsidRDefault="00D335C7" w:rsidP="00D335C7">
      <w:pPr>
        <w:spacing w:before="240" w:after="240"/>
        <w:rPr>
          <w:rFonts w:ascii="Noto Sans Medium" w:eastAsia="Times New Roman" w:hAnsi="Noto Sans Medium" w:cs="Noto Sans Medium"/>
          <w:b/>
          <w:bCs/>
          <w:i/>
          <w:iCs/>
          <w:sz w:val="22"/>
          <w:szCs w:val="22"/>
          <w:lang w:val="en-US" w:eastAsia="en-US"/>
        </w:rPr>
      </w:pPr>
      <w:r w:rsidRPr="00D335C7">
        <w:rPr>
          <w:rFonts w:ascii="Noto Sans Medium" w:eastAsia="Times New Roman" w:hAnsi="Noto Sans Medium" w:cs="Noto Sans Medium"/>
          <w:i/>
          <w:iCs/>
          <w:sz w:val="22"/>
          <w:szCs w:val="22"/>
          <w:lang w:val="en-US" w:eastAsia="en-US"/>
        </w:rPr>
        <w:t>Expanded distribution underscores Infinite’s global growth strategy, giving EMEA and APAC customers broader access to L-com’s trusted connectivity portfolio.</w:t>
      </w:r>
      <w:r w:rsidRPr="00D335C7">
        <w:rPr>
          <w:rFonts w:ascii="Noto Sans Medium" w:eastAsia="Times New Roman" w:hAnsi="Noto Sans Medium" w:cs="Noto Sans Medium"/>
          <w:b/>
          <w:bCs/>
          <w:i/>
          <w:iCs/>
          <w:sz w:val="22"/>
          <w:szCs w:val="22"/>
          <w:lang w:val="en-US" w:eastAsia="en-US"/>
        </w:rPr>
        <w:t xml:space="preserve"> </w:t>
      </w:r>
    </w:p>
    <w:p w14:paraId="6D55CFD6" w14:textId="252056A7" w:rsidR="00D335C7" w:rsidRPr="00D335C7" w:rsidRDefault="00EB1DC4" w:rsidP="00D335C7">
      <w:pPr>
        <w:spacing w:before="240" w:after="240"/>
        <w:rPr>
          <w:rFonts w:ascii="Noto Sans Medium" w:eastAsia="Calibri" w:hAnsi="Noto Sans Medium" w:cs="Noto Sans Medium"/>
          <w:sz w:val="22"/>
          <w:szCs w:val="22"/>
          <w:lang w:val="en-US" w:eastAsia="en-US"/>
        </w:rPr>
      </w:pPr>
      <w:r w:rsidRPr="00EB1DC4">
        <w:rPr>
          <w:rFonts w:ascii="Noto Sans Medium" w:eastAsia="Noto Sans Medium" w:hAnsi="Noto Sans Medium" w:cs="Noto Sans Medium"/>
          <w:b/>
          <w:bCs/>
          <w:sz w:val="22"/>
          <w:szCs w:val="22"/>
        </w:rPr>
        <w:t>JOHANNESBURG, South Africa</w:t>
      </w:r>
      <w:r w:rsidR="006D34EF">
        <w:rPr>
          <w:rFonts w:ascii="Noto Sans Medium" w:eastAsia="Noto Sans Medium" w:hAnsi="Noto Sans Medium" w:cs="Noto Sans Medium"/>
          <w:b/>
          <w:bCs/>
          <w:sz w:val="22"/>
          <w:szCs w:val="22"/>
        </w:rPr>
        <w:t>,</w:t>
      </w:r>
      <w:r w:rsidRPr="00EB1DC4">
        <w:rPr>
          <w:rFonts w:ascii="Times New Roman" w:eastAsia="Noto Sans Medium" w:hAnsi="Times New Roman" w:cs="Times New Roman"/>
          <w:b/>
          <w:bCs/>
          <w:sz w:val="22"/>
          <w:szCs w:val="22"/>
        </w:rPr>
        <w:t> </w:t>
      </w:r>
      <w:r w:rsidR="0080337A">
        <w:rPr>
          <w:rFonts w:ascii="Noto Sans Medium" w:eastAsia="Noto Sans Medium" w:hAnsi="Noto Sans Medium" w:cs="Noto Sans Medium"/>
          <w:b/>
          <w:bCs/>
          <w:sz w:val="22"/>
          <w:szCs w:val="22"/>
        </w:rPr>
        <w:t>1</w:t>
      </w:r>
      <w:r w:rsidR="006D34EF">
        <w:rPr>
          <w:rFonts w:ascii="Noto Sans Medium" w:eastAsia="Noto Sans Medium" w:hAnsi="Noto Sans Medium" w:cs="Noto Sans Medium"/>
          <w:b/>
          <w:bCs/>
          <w:sz w:val="22"/>
          <w:szCs w:val="22"/>
        </w:rPr>
        <w:t>8</w:t>
      </w:r>
      <w:r w:rsidRPr="00EB1DC4">
        <w:rPr>
          <w:rFonts w:ascii="Noto Sans Medium" w:eastAsia="Noto Sans Medium" w:hAnsi="Noto Sans Medium" w:cs="Noto Sans Medium"/>
          <w:b/>
          <w:bCs/>
          <w:sz w:val="22"/>
          <w:szCs w:val="22"/>
        </w:rPr>
        <w:t xml:space="preserve"> November 2025</w:t>
      </w:r>
      <w:r w:rsidRPr="00EB1DC4">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 xml:space="preserve"> </w:t>
      </w:r>
      <w:r w:rsidR="00D335C7" w:rsidRPr="00D335C7">
        <w:rPr>
          <w:rFonts w:ascii="Noto Sans Medium" w:eastAsia="Calibri" w:hAnsi="Noto Sans Medium" w:cs="Noto Sans Medium"/>
          <w:sz w:val="22"/>
          <w:szCs w:val="22"/>
          <w:lang w:val="en-US" w:eastAsia="en-US"/>
        </w:rPr>
        <w:t>L-com, an </w:t>
      </w:r>
      <w:hyperlink r:id="rId12">
        <w:r w:rsidR="00D335C7" w:rsidRPr="00D335C7">
          <w:rPr>
            <w:rFonts w:ascii="Noto Sans Medium" w:eastAsia="Calibri" w:hAnsi="Noto Sans Medium" w:cs="Noto Sans Medium"/>
            <w:color w:val="0000FF"/>
            <w:sz w:val="22"/>
            <w:szCs w:val="22"/>
            <w:u w:val="single"/>
            <w:lang w:val="en-US" w:eastAsia="en-US"/>
          </w:rPr>
          <w:t>Infinite Electronics</w:t>
        </w:r>
      </w:hyperlink>
      <w:r w:rsidR="00D335C7" w:rsidRPr="00D335C7">
        <w:rPr>
          <w:rFonts w:ascii="Noto Sans Medium" w:eastAsia="Calibri" w:hAnsi="Noto Sans Medium" w:cs="Noto Sans Medium"/>
          <w:sz w:val="22"/>
          <w:szCs w:val="22"/>
          <w:lang w:val="en-US" w:eastAsia="en-US"/>
        </w:rPr>
        <w:t> brand and a supplier of wired and wireless connectivity products, has expanded their strategic cooperation agreement with RS Group, a U.K.-based global provider of products and services for industrial customers, to begin distributing L-com products across the EMEA</w:t>
      </w:r>
      <w:r w:rsidR="00D335C7" w:rsidRPr="00D335C7" w:rsidDel="00DC4412">
        <w:rPr>
          <w:rFonts w:ascii="Noto Sans Medium" w:eastAsia="Calibri" w:hAnsi="Noto Sans Medium" w:cs="Noto Sans Medium"/>
          <w:sz w:val="22"/>
          <w:szCs w:val="22"/>
          <w:lang w:val="en-US" w:eastAsia="en-US"/>
        </w:rPr>
        <w:t xml:space="preserve"> </w:t>
      </w:r>
      <w:r w:rsidR="00D335C7" w:rsidRPr="00D335C7">
        <w:rPr>
          <w:rFonts w:ascii="Noto Sans Medium" w:eastAsia="Calibri" w:hAnsi="Noto Sans Medium" w:cs="Noto Sans Medium"/>
          <w:sz w:val="22"/>
          <w:szCs w:val="22"/>
          <w:lang w:val="en-US" w:eastAsia="en-US"/>
        </w:rPr>
        <w:t xml:space="preserve">and APAC markets via the </w:t>
      </w:r>
      <w:hyperlink r:id="rId13">
        <w:r w:rsidR="00D335C7" w:rsidRPr="00D335C7">
          <w:rPr>
            <w:rFonts w:ascii="Noto Sans Medium" w:eastAsia="Calibri" w:hAnsi="Noto Sans Medium" w:cs="Noto Sans Medium"/>
            <w:color w:val="0000FF"/>
            <w:sz w:val="22"/>
            <w:szCs w:val="22"/>
            <w:u w:val="single"/>
            <w:lang w:val="en-US" w:eastAsia="en-US"/>
          </w:rPr>
          <w:t>RS website</w:t>
        </w:r>
      </w:hyperlink>
      <w:r w:rsidR="00D335C7" w:rsidRPr="00D335C7">
        <w:rPr>
          <w:rFonts w:ascii="Noto Sans Medium" w:eastAsia="Calibri" w:hAnsi="Noto Sans Medium" w:cs="Noto Sans Medium"/>
          <w:sz w:val="22"/>
          <w:szCs w:val="22"/>
          <w:lang w:val="en-US" w:eastAsia="en-US"/>
        </w:rPr>
        <w:t>. This partnership significantly broadens L-com’s geographic reach beyond the United States and supports Infinite Electronics’ growth as a worldwide connectivity solutions provider.</w:t>
      </w:r>
    </w:p>
    <w:p w14:paraId="10132507" w14:textId="171E3009" w:rsidR="00D335C7" w:rsidRPr="00D335C7" w:rsidRDefault="00D335C7" w:rsidP="00D335C7">
      <w:pPr>
        <w:spacing w:before="240" w:after="240"/>
        <w:rPr>
          <w:rFonts w:ascii="Noto Sans Medium" w:eastAsia="Calibri" w:hAnsi="Noto Sans Medium" w:cs="Noto Sans Medium"/>
          <w:sz w:val="22"/>
          <w:szCs w:val="22"/>
          <w:lang w:val="en-US" w:eastAsia="en-US"/>
        </w:rPr>
      </w:pPr>
      <w:r w:rsidRPr="00D335C7">
        <w:rPr>
          <w:rFonts w:ascii="Noto Sans Medium" w:eastAsia="Calibri" w:hAnsi="Noto Sans Medium" w:cs="Noto Sans Medium"/>
          <w:sz w:val="22"/>
          <w:szCs w:val="22"/>
          <w:lang w:val="en-US" w:eastAsia="en-US"/>
        </w:rPr>
        <w:t>“Expanding our partnership with RS Group is an important milestone for L-com and Infinite Electronics,” said Eric Smith, VP of Global Channel Sales at Infinite Electronics. “By bringing our connectivity portfolio to customers across EMEA</w:t>
      </w:r>
      <w:r>
        <w:rPr>
          <w:rFonts w:ascii="Noto Sans Medium" w:eastAsia="Calibri" w:hAnsi="Noto Sans Medium" w:cs="Noto Sans Medium"/>
          <w:sz w:val="22"/>
          <w:szCs w:val="22"/>
          <w:lang w:val="en-US" w:eastAsia="en-US"/>
        </w:rPr>
        <w:t xml:space="preserve"> </w:t>
      </w:r>
      <w:r w:rsidRPr="00D335C7">
        <w:rPr>
          <w:rFonts w:ascii="Noto Sans Medium" w:eastAsia="Calibri" w:hAnsi="Noto Sans Medium" w:cs="Noto Sans Medium"/>
          <w:sz w:val="22"/>
          <w:szCs w:val="22"/>
          <w:lang w:val="en-US" w:eastAsia="en-US"/>
        </w:rPr>
        <w:t>and APAC, we’re not only extending our global reach, but also empowering industrial customers with reliable solutions that support their innovation and growth.”</w:t>
      </w:r>
    </w:p>
    <w:p w14:paraId="498040C1"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r w:rsidRPr="00D335C7">
        <w:rPr>
          <w:rFonts w:ascii="Noto Sans Medium" w:eastAsia="Calibri" w:hAnsi="Noto Sans Medium" w:cs="Noto Sans Medium"/>
          <w:sz w:val="22"/>
          <w:szCs w:val="22"/>
          <w:lang w:val="en-US" w:eastAsia="en-US"/>
        </w:rPr>
        <w:t>An initial selection including antennas, RF and data connectors and cable assemblies from L-com’s portfolio is available now, with plans to expand the assortment in 2026. RS Group leverages its robust logistics infrastructure to ensure fast, reliable delivery and complete order visibility for customers from checkout to arrival. For the EMEA customers this partnership means easier access to the products they need with the reliable delivery and technical expertise both L-com and RS Group are known for.</w:t>
      </w:r>
    </w:p>
    <w:p w14:paraId="58410354" w14:textId="77777777" w:rsidR="00D335C7" w:rsidRPr="00D335C7" w:rsidRDefault="00D335C7" w:rsidP="00D335C7">
      <w:pPr>
        <w:spacing w:before="240" w:after="240"/>
        <w:rPr>
          <w:rFonts w:ascii="Noto Sans Medium" w:eastAsia="Calibri" w:hAnsi="Noto Sans Medium" w:cs="Noto Sans Medium"/>
          <w:color w:val="000000"/>
          <w:sz w:val="22"/>
          <w:szCs w:val="22"/>
          <w:shd w:val="clear" w:color="auto" w:fill="FFFFFF"/>
          <w:lang w:val="en-US" w:eastAsia="en-US"/>
        </w:rPr>
      </w:pPr>
      <w:r w:rsidRPr="00D335C7">
        <w:rPr>
          <w:rFonts w:ascii="Noto Sans Medium" w:eastAsia="Calibri" w:hAnsi="Noto Sans Medium" w:cs="Noto Sans Medium"/>
          <w:color w:val="000000"/>
          <w:sz w:val="22"/>
          <w:szCs w:val="22"/>
          <w:lang w:val="en-US" w:eastAsia="en-US"/>
        </w:rPr>
        <w:t xml:space="preserve">“We’re proud to deepen our partnership with L-com, a trusted name in connectivity,” said Jaycee Thompson, Category Director for Cables and Connectors at RS Group. “Bringing L-com’s high-quality portfolio to our customers is a strategic addition to </w:t>
      </w:r>
      <w:r w:rsidRPr="00D335C7">
        <w:rPr>
          <w:rFonts w:ascii="Noto Sans Medium" w:eastAsia="Calibri" w:hAnsi="Noto Sans Medium" w:cs="Noto Sans Medium"/>
          <w:color w:val="000000"/>
          <w:sz w:val="22"/>
          <w:szCs w:val="22"/>
          <w:lang w:val="en-US" w:eastAsia="en-US"/>
        </w:rPr>
        <w:lastRenderedPageBreak/>
        <w:t>our range that reflects our ongoing commitment to innovation, quality, and customer choice.”</w:t>
      </w:r>
      <w:r w:rsidRPr="00D335C7">
        <w:rPr>
          <w:rFonts w:ascii="Noto Sans Medium" w:eastAsia="Calibri" w:hAnsi="Noto Sans Medium" w:cs="Noto Sans Medium"/>
          <w:color w:val="000000"/>
          <w:sz w:val="22"/>
          <w:szCs w:val="22"/>
          <w:shd w:val="clear" w:color="auto" w:fill="FFFFFF"/>
          <w:lang w:val="en-US" w:eastAsia="en-US"/>
        </w:rPr>
        <w:t> </w:t>
      </w:r>
    </w:p>
    <w:p w14:paraId="512997D7"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proofErr w:type="gramStart"/>
      <w:r w:rsidRPr="00D335C7">
        <w:rPr>
          <w:rFonts w:ascii="Noto Sans Medium" w:eastAsia="Calibri" w:hAnsi="Noto Sans Medium" w:cs="Noto Sans Medium"/>
          <w:sz w:val="22"/>
          <w:szCs w:val="22"/>
          <w:lang w:val="en-US" w:eastAsia="en-US"/>
        </w:rPr>
        <w:t>”Partnering</w:t>
      </w:r>
      <w:proofErr w:type="gramEnd"/>
      <w:r w:rsidRPr="00D335C7">
        <w:rPr>
          <w:rFonts w:ascii="Noto Sans Medium" w:eastAsia="Calibri" w:hAnsi="Noto Sans Medium" w:cs="Noto Sans Medium"/>
          <w:sz w:val="22"/>
          <w:szCs w:val="22"/>
          <w:lang w:val="en-US" w:eastAsia="en-US"/>
        </w:rPr>
        <w:t xml:space="preserve"> with L-com to bring their trusted connectivity solutions to our customers across EMEA and APAC is a strategic move that aligns with RS South Africa’s commitment to delivering innovation, reliability, and choice. This collaboration enhances our ability to support industrial customers with the high-performance products they need to stay competitive in a rapidly evolving market,” said Erick Wessels, Sales Director, RS South Africa.</w:t>
      </w:r>
    </w:p>
    <w:p w14:paraId="43B2E347"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r w:rsidRPr="00D335C7">
        <w:rPr>
          <w:rFonts w:ascii="Noto Sans Medium" w:eastAsia="Calibri" w:hAnsi="Noto Sans Medium" w:cs="Noto Sans Medium"/>
          <w:sz w:val="22"/>
          <w:szCs w:val="22"/>
          <w:lang w:val="en-US" w:eastAsia="en-US"/>
        </w:rPr>
        <w:t xml:space="preserve">Infinite Electronics continues to strengthen its global presence with strategic steps to serve new customers with the company’s broad range of quality products. In 2023, the </w:t>
      </w:r>
      <w:proofErr w:type="spellStart"/>
      <w:r w:rsidRPr="00D335C7">
        <w:rPr>
          <w:rFonts w:ascii="Noto Sans Medium" w:eastAsia="Calibri" w:hAnsi="Noto Sans Medium" w:cs="Noto Sans Medium"/>
          <w:sz w:val="22"/>
          <w:szCs w:val="22"/>
          <w:lang w:val="en-US" w:eastAsia="en-US"/>
        </w:rPr>
        <w:t>organisation</w:t>
      </w:r>
      <w:proofErr w:type="spellEnd"/>
      <w:r w:rsidRPr="00D335C7">
        <w:rPr>
          <w:rFonts w:ascii="Noto Sans Medium" w:eastAsia="Calibri" w:hAnsi="Noto Sans Medium" w:cs="Noto Sans Medium"/>
          <w:sz w:val="22"/>
          <w:szCs w:val="22"/>
          <w:lang w:val="en-US" w:eastAsia="en-US"/>
        </w:rPr>
        <w:t xml:space="preserve"> acquired Cable Connectivity Group, which operates critical facilities and brands in seven European countries, as well as Bulgin, a U.K.-based leader in connectivity solutions. Making L-com products available through RS Group will help strategically position Infinite Electronics for continued expansion and innovation across the world.</w:t>
      </w:r>
    </w:p>
    <w:p w14:paraId="40C60245"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r w:rsidRPr="00D335C7">
        <w:rPr>
          <w:rFonts w:ascii="Noto Sans Medium" w:eastAsia="Calibri" w:hAnsi="Noto Sans Medium" w:cs="Noto Sans Medium"/>
          <w:sz w:val="22"/>
          <w:szCs w:val="22"/>
          <w:lang w:val="en-US" w:eastAsia="en-US"/>
        </w:rPr>
        <w:t xml:space="preserve">L-com’s products are available now on the </w:t>
      </w:r>
      <w:hyperlink r:id="rId14" w:history="1">
        <w:r w:rsidRPr="00D335C7">
          <w:rPr>
            <w:rFonts w:ascii="Noto Sans Medium" w:eastAsia="Calibri" w:hAnsi="Noto Sans Medium" w:cs="Noto Sans Medium"/>
            <w:color w:val="0000FF"/>
            <w:sz w:val="22"/>
            <w:szCs w:val="22"/>
            <w:u w:val="single"/>
            <w:lang w:val="en-US" w:eastAsia="en-US"/>
          </w:rPr>
          <w:t>RS South Africa website</w:t>
        </w:r>
      </w:hyperlink>
      <w:r w:rsidRPr="00D335C7">
        <w:rPr>
          <w:rFonts w:ascii="Noto Sans Medium" w:eastAsia="Calibri" w:hAnsi="Noto Sans Medium" w:cs="Noto Sans Medium"/>
          <w:sz w:val="22"/>
          <w:szCs w:val="22"/>
          <w:lang w:val="en-US" w:eastAsia="en-US"/>
        </w:rPr>
        <w:t xml:space="preserve">.  </w:t>
      </w:r>
    </w:p>
    <w:p w14:paraId="0751E4FD" w14:textId="77777777" w:rsidR="00D335C7" w:rsidRPr="00D335C7" w:rsidRDefault="00D335C7" w:rsidP="00D335C7">
      <w:pPr>
        <w:spacing w:before="240" w:after="240"/>
        <w:jc w:val="center"/>
        <w:rPr>
          <w:rFonts w:ascii="Noto Sans Medium" w:eastAsia="Calibri" w:hAnsi="Noto Sans Medium" w:cs="Noto Sans Medium"/>
          <w:b/>
          <w:bCs/>
          <w:sz w:val="22"/>
          <w:szCs w:val="22"/>
          <w:lang w:val="en-US" w:eastAsia="en-US"/>
        </w:rPr>
      </w:pPr>
      <w:r w:rsidRPr="00D335C7">
        <w:rPr>
          <w:rFonts w:ascii="Noto Sans Medium" w:eastAsia="Calibri" w:hAnsi="Noto Sans Medium" w:cs="Noto Sans Medium"/>
          <w:b/>
          <w:bCs/>
          <w:sz w:val="22"/>
          <w:szCs w:val="22"/>
          <w:lang w:val="en-US" w:eastAsia="en-US"/>
        </w:rPr>
        <w:t>About L-com:</w:t>
      </w:r>
    </w:p>
    <w:p w14:paraId="6BCA822B"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hyperlink r:id="rId15">
        <w:r w:rsidRPr="00D335C7">
          <w:rPr>
            <w:rFonts w:ascii="Noto Sans Medium" w:eastAsia="Calibri" w:hAnsi="Noto Sans Medium" w:cs="Noto Sans Medium"/>
            <w:color w:val="0000FF"/>
            <w:sz w:val="22"/>
            <w:szCs w:val="22"/>
            <w:u w:val="single"/>
            <w:lang w:val="en-US" w:eastAsia="en-US"/>
          </w:rPr>
          <w:t>L-com</w:t>
        </w:r>
      </w:hyperlink>
      <w:r w:rsidRPr="00D335C7">
        <w:rPr>
          <w:rFonts w:ascii="Noto Sans Medium" w:eastAsia="Calibri" w:hAnsi="Noto Sans Medium" w:cs="Noto Sans Medium"/>
          <w:sz w:val="22"/>
          <w:szCs w:val="22"/>
          <w:lang w:val="en-US" w:eastAsia="en-US"/>
        </w:rPr>
        <w:t>, a leading manufacturer of wired and wireless connectivity products, offers a wide range of solutions and unrivaled customer service for the electronics and data communications industries. The company’s product portfolio includes cable assemblies, connectors, adapters, antennas, enclosures, surge protectors and more. Headquartered in North Andover, Mass., L-com is ISO 9001:2015-certified and many of its products are UL® recognized. L-com is an Infinite Electronics brand.</w:t>
      </w:r>
    </w:p>
    <w:p w14:paraId="52F097AB" w14:textId="77777777" w:rsidR="00D335C7" w:rsidRPr="00D335C7" w:rsidRDefault="00D335C7" w:rsidP="00D335C7">
      <w:pPr>
        <w:spacing w:before="240" w:after="240"/>
        <w:rPr>
          <w:rFonts w:ascii="Noto Sans Medium" w:eastAsia="Calibri" w:hAnsi="Noto Sans Medium" w:cs="Noto Sans Medium"/>
          <w:b/>
          <w:bCs/>
          <w:sz w:val="22"/>
          <w:szCs w:val="22"/>
          <w:lang w:val="en-US" w:eastAsia="en-US"/>
        </w:rPr>
      </w:pPr>
      <w:r w:rsidRPr="00D335C7">
        <w:rPr>
          <w:rFonts w:ascii="Noto Sans Medium" w:eastAsia="Calibri" w:hAnsi="Noto Sans Medium" w:cs="Noto Sans Medium"/>
          <w:b/>
          <w:bCs/>
          <w:sz w:val="22"/>
          <w:szCs w:val="22"/>
          <w:lang w:val="en-US" w:eastAsia="en-US"/>
        </w:rPr>
        <w:t>About Infinite Electronics:</w:t>
      </w:r>
    </w:p>
    <w:p w14:paraId="72F75243" w14:textId="77777777" w:rsidR="00D335C7" w:rsidRPr="00D335C7" w:rsidRDefault="00D335C7" w:rsidP="00D335C7">
      <w:pPr>
        <w:spacing w:before="240" w:after="240"/>
        <w:rPr>
          <w:rFonts w:ascii="Noto Sans Medium" w:eastAsia="Calibri" w:hAnsi="Noto Sans Medium" w:cs="Noto Sans Medium"/>
          <w:sz w:val="22"/>
          <w:szCs w:val="22"/>
          <w:lang w:val="en-US" w:eastAsia="en-US"/>
        </w:rPr>
      </w:pPr>
      <w:r w:rsidRPr="00D335C7">
        <w:rPr>
          <w:rFonts w:ascii="Noto Sans Medium" w:eastAsia="Calibri" w:hAnsi="Noto Sans Medium" w:cs="Noto Sans Medium"/>
          <w:sz w:val="22"/>
          <w:szCs w:val="22"/>
          <w:lang w:val="en-US" w:eastAsia="en-US"/>
        </w:rPr>
        <w:t xml:space="preserve">Infinite Electronics operates a global portfolio of leading in-stock connectivity solution brands. The brands help propel the world’s innovators forward by working urgently to provide products, solutions and real-time support for their customers. Backed by Warburg Pincus, Infinite’s brands serve customers across a wide range of industries with a broad inventory selection and same-day shipping. Learn more at </w:t>
      </w:r>
      <w:hyperlink r:id="rId16">
        <w:r w:rsidRPr="00D335C7">
          <w:rPr>
            <w:rFonts w:ascii="Noto Sans Medium" w:eastAsia="Calibri" w:hAnsi="Noto Sans Medium" w:cs="Noto Sans Medium"/>
            <w:color w:val="0000FF"/>
            <w:sz w:val="22"/>
            <w:szCs w:val="22"/>
            <w:u w:val="single"/>
            <w:lang w:val="en-US" w:eastAsia="en-US"/>
          </w:rPr>
          <w:t>infiniteelectronics.com</w:t>
        </w:r>
      </w:hyperlink>
      <w:r w:rsidRPr="00D335C7">
        <w:rPr>
          <w:rFonts w:ascii="Noto Sans Medium" w:eastAsia="Calibri" w:hAnsi="Noto Sans Medium" w:cs="Noto Sans Medium"/>
          <w:sz w:val="22"/>
          <w:szCs w:val="22"/>
          <w:lang w:val="en-US" w:eastAsia="en-US"/>
        </w:rPr>
        <w:t>.</w:t>
      </w:r>
    </w:p>
    <w:p w14:paraId="169E9818" w14:textId="151BB7B3" w:rsidR="003330B5" w:rsidRPr="001C501E" w:rsidRDefault="003330B5" w:rsidP="00D335C7">
      <w:pP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lastRenderedPageBreak/>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7"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LinkedIn: </w:t>
      </w:r>
      <w:hyperlink r:id="rId18" w:history="1">
        <w:r>
          <w:rPr>
            <w:rStyle w:val="Hyperlink"/>
            <w:rFonts w:ascii="Noto Sans Medium" w:hAnsi="Noto Sans Medium" w:cs="Noto Sans Medium"/>
            <w:bCs/>
            <w:sz w:val="20"/>
            <w:szCs w:val="20"/>
          </w:rPr>
          <w:t>https://www.linkedin.com/company/rs-south-africa</w:t>
        </w:r>
      </w:hyperlink>
      <w:r>
        <w:rPr>
          <w:rFonts w:ascii="Noto Sans Medium" w:hAnsi="Noto Sans Medium" w:cs="Noto Sans Medium"/>
          <w:bCs/>
          <w:color w:val="000000"/>
          <w:sz w:val="20"/>
          <w:szCs w:val="20"/>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9"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20"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1C501E" w:rsidP="001C501E">
      <w:pPr>
        <w:jc w:val="both"/>
        <w:rPr>
          <w:rFonts w:ascii="Noto Sans Medium" w:hAnsi="Noto Sans Medium" w:cs="Noto Sans Medium"/>
          <w:bCs/>
          <w:color w:val="000000"/>
          <w:sz w:val="20"/>
          <w:szCs w:val="20"/>
        </w:rPr>
      </w:pPr>
      <w:hyperlink r:id="rId21" w:history="1">
        <w:r>
          <w:rPr>
            <w:rStyle w:val="Hyperlink"/>
            <w:rFonts w:ascii="Noto Sans Medium" w:hAnsi="Noto Sans Medium" w:cs="Noto Sans Medium"/>
            <w:bCs/>
            <w:sz w:val="20"/>
            <w:szCs w:val="20"/>
          </w:rPr>
          <w:t>RS South Africa</w:t>
        </w:r>
      </w:hyperlink>
    </w:p>
    <w:p w14:paraId="34E762F0" w14:textId="77777777" w:rsidR="001C501E" w:rsidRDefault="001C501E" w:rsidP="001C501E">
      <w:pPr>
        <w:jc w:val="both"/>
        <w:rPr>
          <w:rFonts w:ascii="Noto Sans Medium" w:hAnsi="Noto Sans Medium" w:cs="Noto Sans Medium"/>
          <w:bCs/>
          <w:color w:val="000000"/>
          <w:sz w:val="20"/>
          <w:szCs w:val="20"/>
        </w:rPr>
      </w:pPr>
      <w:hyperlink r:id="rId22" w:history="1">
        <w:r>
          <w:rPr>
            <w:rStyle w:val="Hyperlink"/>
            <w:rFonts w:ascii="Noto Sans Medium" w:hAnsi="Noto Sans Medium" w:cs="Noto Sans Medium"/>
            <w:bCs/>
            <w:sz w:val="20"/>
            <w:szCs w:val="20"/>
          </w:rPr>
          <w:t>RS Africa Exports</w:t>
        </w:r>
      </w:hyperlink>
    </w:p>
    <w:p w14:paraId="2BCB5D9E" w14:textId="77777777" w:rsidR="001C501E" w:rsidRDefault="001C501E" w:rsidP="001C501E">
      <w:pPr>
        <w:jc w:val="both"/>
        <w:rPr>
          <w:rFonts w:ascii="Noto Sans Medium" w:hAnsi="Noto Sans Medium" w:cs="Noto Sans Medium"/>
          <w:bCs/>
          <w:color w:val="000000"/>
          <w:sz w:val="20"/>
          <w:szCs w:val="20"/>
        </w:rPr>
      </w:pPr>
      <w:hyperlink r:id="rId23" w:history="1">
        <w:r>
          <w:rPr>
            <w:rStyle w:val="Hyperlink"/>
            <w:rFonts w:ascii="Noto Sans Medium" w:hAnsi="Noto Sans Medium" w:cs="Noto Sans Medium"/>
            <w:bCs/>
            <w:sz w:val="20"/>
            <w:szCs w:val="20"/>
          </w:rPr>
          <w:t>DesignSpark</w:t>
        </w:r>
      </w:hyperlink>
    </w:p>
    <w:p w14:paraId="33D3345D" w14:textId="77777777" w:rsidR="001C501E" w:rsidRDefault="001C501E" w:rsidP="001C501E">
      <w:pPr>
        <w:jc w:val="both"/>
        <w:rPr>
          <w:rFonts w:ascii="Noto Sans Medium" w:hAnsi="Noto Sans Medium" w:cs="Noto Sans Medium"/>
          <w:bCs/>
          <w:color w:val="000000"/>
          <w:sz w:val="20"/>
          <w:szCs w:val="20"/>
        </w:rPr>
      </w:pPr>
      <w:hyperlink r:id="rId24" w:history="1">
        <w:r>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5"/>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558C" w14:textId="77777777" w:rsidR="00B1072A" w:rsidRDefault="00B1072A">
      <w:r>
        <w:separator/>
      </w:r>
    </w:p>
  </w:endnote>
  <w:endnote w:type="continuationSeparator" w:id="0">
    <w:p w14:paraId="20989662" w14:textId="77777777" w:rsidR="00B1072A" w:rsidRDefault="00B1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B622" w14:textId="77777777" w:rsidR="00B1072A" w:rsidRDefault="00B1072A">
      <w:r>
        <w:separator/>
      </w:r>
    </w:p>
  </w:footnote>
  <w:footnote w:type="continuationSeparator" w:id="0">
    <w:p w14:paraId="77D8D65E" w14:textId="77777777" w:rsidR="00B1072A" w:rsidRDefault="00B1072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144810022">
    <w:abstractNumId w:val="0"/>
  </w:num>
  <w:num w:numId="2" w16cid:durableId="98188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0341F"/>
    <w:rsid w:val="00011FB2"/>
    <w:rsid w:val="0001550F"/>
    <w:rsid w:val="0001665A"/>
    <w:rsid w:val="0001742F"/>
    <w:rsid w:val="000231D7"/>
    <w:rsid w:val="00062D89"/>
    <w:rsid w:val="000A6A92"/>
    <w:rsid w:val="000B255C"/>
    <w:rsid w:val="000C7BE9"/>
    <w:rsid w:val="00100D6E"/>
    <w:rsid w:val="00105338"/>
    <w:rsid w:val="001243AE"/>
    <w:rsid w:val="00143462"/>
    <w:rsid w:val="00145B2B"/>
    <w:rsid w:val="00155E77"/>
    <w:rsid w:val="001574DB"/>
    <w:rsid w:val="00160461"/>
    <w:rsid w:val="00183DC6"/>
    <w:rsid w:val="001A71CD"/>
    <w:rsid w:val="001C501E"/>
    <w:rsid w:val="001D4159"/>
    <w:rsid w:val="00203593"/>
    <w:rsid w:val="002347E0"/>
    <w:rsid w:val="0025715B"/>
    <w:rsid w:val="00261551"/>
    <w:rsid w:val="00266113"/>
    <w:rsid w:val="0027677C"/>
    <w:rsid w:val="00277C90"/>
    <w:rsid w:val="00290A38"/>
    <w:rsid w:val="002B3CB8"/>
    <w:rsid w:val="002F4E99"/>
    <w:rsid w:val="002F6BCB"/>
    <w:rsid w:val="00324E27"/>
    <w:rsid w:val="00324FC5"/>
    <w:rsid w:val="003330B5"/>
    <w:rsid w:val="00345A7B"/>
    <w:rsid w:val="00362D2E"/>
    <w:rsid w:val="0036735E"/>
    <w:rsid w:val="00391B1F"/>
    <w:rsid w:val="00396A5D"/>
    <w:rsid w:val="00396F39"/>
    <w:rsid w:val="003D45BB"/>
    <w:rsid w:val="003F6B3D"/>
    <w:rsid w:val="00411B14"/>
    <w:rsid w:val="00412321"/>
    <w:rsid w:val="00430662"/>
    <w:rsid w:val="00434515"/>
    <w:rsid w:val="00440601"/>
    <w:rsid w:val="004414EA"/>
    <w:rsid w:val="0047158F"/>
    <w:rsid w:val="004805EC"/>
    <w:rsid w:val="00482617"/>
    <w:rsid w:val="004C752E"/>
    <w:rsid w:val="004C76D9"/>
    <w:rsid w:val="004D10E1"/>
    <w:rsid w:val="004E66B2"/>
    <w:rsid w:val="005076F0"/>
    <w:rsid w:val="00543124"/>
    <w:rsid w:val="00565B16"/>
    <w:rsid w:val="00573FE0"/>
    <w:rsid w:val="00574398"/>
    <w:rsid w:val="00577949"/>
    <w:rsid w:val="005B2181"/>
    <w:rsid w:val="005B55EA"/>
    <w:rsid w:val="005D258B"/>
    <w:rsid w:val="005F1945"/>
    <w:rsid w:val="006054FB"/>
    <w:rsid w:val="00605DF0"/>
    <w:rsid w:val="00614011"/>
    <w:rsid w:val="0065035D"/>
    <w:rsid w:val="006519EC"/>
    <w:rsid w:val="00673C7A"/>
    <w:rsid w:val="0067649F"/>
    <w:rsid w:val="00692A74"/>
    <w:rsid w:val="00693D13"/>
    <w:rsid w:val="006D34EF"/>
    <w:rsid w:val="006E3E07"/>
    <w:rsid w:val="006F7162"/>
    <w:rsid w:val="00706D0A"/>
    <w:rsid w:val="00707753"/>
    <w:rsid w:val="00725693"/>
    <w:rsid w:val="007366F1"/>
    <w:rsid w:val="0074265F"/>
    <w:rsid w:val="00757943"/>
    <w:rsid w:val="007611F9"/>
    <w:rsid w:val="007655B8"/>
    <w:rsid w:val="0078722B"/>
    <w:rsid w:val="007872A0"/>
    <w:rsid w:val="00793918"/>
    <w:rsid w:val="007945D5"/>
    <w:rsid w:val="007C1A66"/>
    <w:rsid w:val="007E371D"/>
    <w:rsid w:val="007E5C88"/>
    <w:rsid w:val="007E5EC1"/>
    <w:rsid w:val="0080337A"/>
    <w:rsid w:val="00840F23"/>
    <w:rsid w:val="00842000"/>
    <w:rsid w:val="0084309E"/>
    <w:rsid w:val="00856E95"/>
    <w:rsid w:val="0086620E"/>
    <w:rsid w:val="00866F16"/>
    <w:rsid w:val="00877883"/>
    <w:rsid w:val="0088144A"/>
    <w:rsid w:val="00891E4D"/>
    <w:rsid w:val="00892C97"/>
    <w:rsid w:val="008A3828"/>
    <w:rsid w:val="008B5716"/>
    <w:rsid w:val="008E1333"/>
    <w:rsid w:val="0091278D"/>
    <w:rsid w:val="0091445F"/>
    <w:rsid w:val="009906F8"/>
    <w:rsid w:val="009A156F"/>
    <w:rsid w:val="009A4766"/>
    <w:rsid w:val="009C441B"/>
    <w:rsid w:val="00A04BC1"/>
    <w:rsid w:val="00A16AB6"/>
    <w:rsid w:val="00A6119E"/>
    <w:rsid w:val="00A66AB9"/>
    <w:rsid w:val="00A725FD"/>
    <w:rsid w:val="00A741C0"/>
    <w:rsid w:val="00A800E2"/>
    <w:rsid w:val="00A93EB7"/>
    <w:rsid w:val="00A95EE1"/>
    <w:rsid w:val="00A97E69"/>
    <w:rsid w:val="00AA0828"/>
    <w:rsid w:val="00AD1591"/>
    <w:rsid w:val="00B01767"/>
    <w:rsid w:val="00B01C33"/>
    <w:rsid w:val="00B1072A"/>
    <w:rsid w:val="00B346CE"/>
    <w:rsid w:val="00B42044"/>
    <w:rsid w:val="00B47B19"/>
    <w:rsid w:val="00B521C6"/>
    <w:rsid w:val="00B5511C"/>
    <w:rsid w:val="00B57AC2"/>
    <w:rsid w:val="00B63FAA"/>
    <w:rsid w:val="00B67D67"/>
    <w:rsid w:val="00B73071"/>
    <w:rsid w:val="00BC2EB5"/>
    <w:rsid w:val="00BE6454"/>
    <w:rsid w:val="00C06D4F"/>
    <w:rsid w:val="00C3242A"/>
    <w:rsid w:val="00C43A83"/>
    <w:rsid w:val="00C50D15"/>
    <w:rsid w:val="00C75CEF"/>
    <w:rsid w:val="00C90477"/>
    <w:rsid w:val="00C91D44"/>
    <w:rsid w:val="00CA5274"/>
    <w:rsid w:val="00D17E43"/>
    <w:rsid w:val="00D335C7"/>
    <w:rsid w:val="00D34716"/>
    <w:rsid w:val="00D35933"/>
    <w:rsid w:val="00D4624E"/>
    <w:rsid w:val="00D62A3E"/>
    <w:rsid w:val="00D8075F"/>
    <w:rsid w:val="00DA5E9F"/>
    <w:rsid w:val="00DB774C"/>
    <w:rsid w:val="00DD57DF"/>
    <w:rsid w:val="00DF6B2C"/>
    <w:rsid w:val="00E058DE"/>
    <w:rsid w:val="00E459B4"/>
    <w:rsid w:val="00E64991"/>
    <w:rsid w:val="00E73126"/>
    <w:rsid w:val="00E8080B"/>
    <w:rsid w:val="00EA4930"/>
    <w:rsid w:val="00EA4B00"/>
    <w:rsid w:val="00EB1DC4"/>
    <w:rsid w:val="00F027A6"/>
    <w:rsid w:val="00F12CAA"/>
    <w:rsid w:val="00F2256D"/>
    <w:rsid w:val="00F257C4"/>
    <w:rsid w:val="00F5031E"/>
    <w:rsid w:val="00F51054"/>
    <w:rsid w:val="00F62A4C"/>
    <w:rsid w:val="00F678B1"/>
    <w:rsid w:val="00FE2D4D"/>
    <w:rsid w:val="00FE6C4F"/>
    <w:rsid w:val="00FE78CE"/>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991450480">
      <w:bodyDiv w:val="1"/>
      <w:marLeft w:val="0"/>
      <w:marRight w:val="0"/>
      <w:marTop w:val="0"/>
      <w:marBottom w:val="0"/>
      <w:divBdr>
        <w:top w:val="none" w:sz="0" w:space="0" w:color="auto"/>
        <w:left w:val="none" w:sz="0" w:space="0" w:color="auto"/>
        <w:bottom w:val="none" w:sz="0" w:space="0" w:color="auto"/>
        <w:right w:val="none" w:sz="0" w:space="0" w:color="auto"/>
      </w:divBdr>
    </w:div>
    <w:div w:id="1065492972">
      <w:bodyDiv w:val="1"/>
      <w:marLeft w:val="0"/>
      <w:marRight w:val="0"/>
      <w:marTop w:val="0"/>
      <w:marBottom w:val="0"/>
      <w:divBdr>
        <w:top w:val="none" w:sz="0" w:space="0" w:color="auto"/>
        <w:left w:val="none" w:sz="0" w:space="0" w:color="auto"/>
        <w:bottom w:val="none" w:sz="0" w:space="0" w:color="auto"/>
        <w:right w:val="none" w:sz="0" w:space="0" w:color="auto"/>
      </w:divBdr>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rs-online.com/web/" TargetMode="External"/><Relationship Id="rId18" Type="http://schemas.openxmlformats.org/officeDocument/2006/relationships/hyperlink" Target="https://www.linkedin.com/company/rs-south-afri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online.co.za" TargetMode="External"/><Relationship Id="rId7" Type="http://schemas.openxmlformats.org/officeDocument/2006/relationships/settings" Target="settings.xml"/><Relationship Id="rId12" Type="http://schemas.openxmlformats.org/officeDocument/2006/relationships/hyperlink" Target="https://www.infiniteelectronics.com/" TargetMode="External"/><Relationship Id="rId17" Type="http://schemas.openxmlformats.org/officeDocument/2006/relationships/hyperlink" Target="http://www.rsonline.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finiteelectronics.com/?utm_source=lcom&amp;utm_medium=pressrelease&amp;utm_campaign=l-com_and_tkd_052025" TargetMode="External"/><Relationship Id="rId20" Type="http://schemas.openxmlformats.org/officeDocument/2006/relationships/hyperlink" Target="https://twitter.com/RSOnline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rsgroup.com/" TargetMode="External"/><Relationship Id="rId5" Type="http://schemas.openxmlformats.org/officeDocument/2006/relationships/numbering" Target="numbering.xml"/><Relationship Id="rId15" Type="http://schemas.openxmlformats.org/officeDocument/2006/relationships/hyperlink" Target="https://www.l-com.com/?utm_source=lcom&amp;utm_medium=pressrelease&amp;utm_campaign=l-com_and_tkd_cables_052025" TargetMode="External"/><Relationship Id="rId23" Type="http://schemas.openxmlformats.org/officeDocument/2006/relationships/hyperlink" Target="http://www.rs-online.com/designspar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facebook.com/rs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rs-online.com/web/b/l-com/?pn=2" TargetMode="External"/><Relationship Id="rId22" Type="http://schemas.openxmlformats.org/officeDocument/2006/relationships/hyperlink" Target="https://africa.rsdeliver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Gerhard Hope</cp:lastModifiedBy>
  <cp:revision>2</cp:revision>
  <dcterms:created xsi:type="dcterms:W3CDTF">2025-11-18T07:55:00Z</dcterms:created>
  <dcterms:modified xsi:type="dcterms:W3CDTF">2025-11-18T07:55:00Z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