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20C26AFC" w:rsidR="009D5B0B" w:rsidRDefault="00985694" w:rsidP="00C35C31">
      <w:pPr>
        <w:pStyle w:val="T1Categorytitle"/>
      </w:pPr>
      <w:r>
        <w:t>JOHANNESBURG</w:t>
      </w:r>
      <w:r w:rsidR="009B6B2A">
        <w:t xml:space="preserve">, </w:t>
      </w:r>
      <w:r>
        <w:t>South AFRICA</w:t>
      </w:r>
      <w:r w:rsidR="009B6B2A">
        <w:t>,</w:t>
      </w:r>
      <w:r>
        <w:t xml:space="preserve"> </w:t>
      </w:r>
      <w:r w:rsidR="00DE1639">
        <w:t>2</w:t>
      </w:r>
      <w:r w:rsidR="00AA08F8">
        <w:t>5</w:t>
      </w:r>
      <w:r w:rsidR="00DE1639">
        <w:t xml:space="preserve"> August</w:t>
      </w:r>
      <w:r>
        <w:t xml:space="preserve"> </w:t>
      </w:r>
      <w:r w:rsidR="002A3054">
        <w:t>202</w:t>
      </w:r>
      <w:r w:rsidR="0089237C">
        <w:t>5</w:t>
      </w:r>
    </w:p>
    <w:p w14:paraId="02363EDC" w14:textId="0ECE814D" w:rsidR="00960802" w:rsidRDefault="00A80395" w:rsidP="00960802">
      <w:pPr>
        <w:rPr>
          <w:rFonts w:ascii="ABBvoice Display SemiBold" w:eastAsiaTheme="majorEastAsia" w:hAnsi="ABBvoice Display SemiBold" w:cstheme="majorBidi"/>
          <w:b/>
          <w:sz w:val="50"/>
          <w:szCs w:val="52"/>
          <w:lang w:val="en-US"/>
        </w:rPr>
      </w:pPr>
      <w:r>
        <w:rPr>
          <w:rFonts w:ascii="ABBvoice Display SemiBold" w:eastAsiaTheme="majorEastAsia" w:hAnsi="ABBvoice Display SemiBold" w:cstheme="majorBidi"/>
          <w:b/>
          <w:sz w:val="50"/>
          <w:szCs w:val="52"/>
          <w:lang w:val="en-US"/>
        </w:rPr>
        <w:t>Unlocking mining efficiency with advanced processing control</w:t>
      </w:r>
    </w:p>
    <w:p w14:paraId="0A431363" w14:textId="47C5DF0E" w:rsidR="00A80395" w:rsidRPr="00A80395" w:rsidRDefault="00A80395" w:rsidP="00A80395">
      <w:pPr>
        <w:rPr>
          <w:lang w:val="en-US"/>
        </w:rPr>
      </w:pPr>
      <w:r w:rsidRPr="00A80395">
        <w:rPr>
          <w:lang w:val="en-US"/>
        </w:rPr>
        <w:t xml:space="preserve">In an industry where small improvements can yield significant cost savings and productivity gains, mining companies are increasingly turning to automation and data-driven optimisation to stay competitive. </w:t>
      </w:r>
      <w:hyperlink r:id="rId10" w:history="1">
        <w:r w:rsidRPr="001777C0">
          <w:rPr>
            <w:rStyle w:val="Hyperlink"/>
            <w:lang w:val="en-US"/>
          </w:rPr>
          <w:t>ABB’</w:t>
        </w:r>
        <w:r w:rsidR="003B5F2F" w:rsidRPr="001777C0">
          <w:rPr>
            <w:rStyle w:val="Hyperlink"/>
            <w:lang w:val="en-US"/>
          </w:rPr>
          <w:t>s</w:t>
        </w:r>
      </w:hyperlink>
      <w:r w:rsidR="003B5F2F">
        <w:rPr>
          <w:lang w:val="en-US"/>
        </w:rPr>
        <w:t xml:space="preserve"> </w:t>
      </w:r>
      <w:r w:rsidRPr="00A80395">
        <w:rPr>
          <w:lang w:val="en-US"/>
        </w:rPr>
        <w:t>Advanced Process Control (APC) system</w:t>
      </w:r>
      <w:r>
        <w:rPr>
          <w:lang w:val="en-US"/>
        </w:rPr>
        <w:t xml:space="preserve">, </w:t>
      </w:r>
      <w:r w:rsidRPr="00A80395">
        <w:rPr>
          <w:lang w:val="en-US"/>
        </w:rPr>
        <w:t>powered by its Expert Optimizer platform</w:t>
      </w:r>
      <w:r>
        <w:rPr>
          <w:lang w:val="en-US"/>
        </w:rPr>
        <w:t xml:space="preserve">, </w:t>
      </w:r>
      <w:r w:rsidRPr="00A80395">
        <w:rPr>
          <w:lang w:val="en-US"/>
        </w:rPr>
        <w:t>is emerging as a key enabler of smarter, more efficient mining operations.</w:t>
      </w:r>
    </w:p>
    <w:p w14:paraId="493706F7" w14:textId="0E0646C6" w:rsidR="00A80395" w:rsidRPr="00A80395" w:rsidRDefault="00A80395" w:rsidP="00A80395">
      <w:pPr>
        <w:rPr>
          <w:lang w:val="en-US"/>
        </w:rPr>
      </w:pPr>
      <w:r w:rsidRPr="00A80395">
        <w:rPr>
          <w:lang w:val="en-US"/>
        </w:rPr>
        <w:t xml:space="preserve">“Advanced Process Control systems are designed to sit above the plant’s basic control layer,” explains </w:t>
      </w:r>
      <w:r w:rsidRPr="005E5B40">
        <w:rPr>
          <w:b/>
          <w:bCs/>
          <w:lang w:val="en-US"/>
        </w:rPr>
        <w:t>Kabeer Sewpersad</w:t>
      </w:r>
      <w:r w:rsidRPr="00A80395">
        <w:rPr>
          <w:lang w:val="en-US"/>
        </w:rPr>
        <w:t>, Sales Manager</w:t>
      </w:r>
      <w:r w:rsidR="005E5B40">
        <w:rPr>
          <w:lang w:val="en-US"/>
        </w:rPr>
        <w:t xml:space="preserve"> – </w:t>
      </w:r>
      <w:r w:rsidRPr="00A80395">
        <w:rPr>
          <w:lang w:val="en-US"/>
        </w:rPr>
        <w:t>Digital Solutions</w:t>
      </w:r>
      <w:r w:rsidR="005E5B40">
        <w:rPr>
          <w:lang w:val="en-US"/>
        </w:rPr>
        <w:t>, ABB Process Automation, Process Industries</w:t>
      </w:r>
      <w:r w:rsidRPr="00A80395">
        <w:rPr>
          <w:lang w:val="en-US"/>
        </w:rPr>
        <w:t>. “They act as a layer of intelligence, making small, precise adjustments that optimise performance without disrupting operations.”</w:t>
      </w:r>
    </w:p>
    <w:p w14:paraId="7B5BD2EE" w14:textId="32A9D00E" w:rsidR="00A80395" w:rsidRPr="00A80395" w:rsidRDefault="00A80395" w:rsidP="00A80395">
      <w:pPr>
        <w:spacing w:after="0"/>
        <w:rPr>
          <w:b/>
          <w:bCs/>
          <w:lang w:val="en-US"/>
        </w:rPr>
      </w:pPr>
      <w:r w:rsidRPr="00A80395">
        <w:rPr>
          <w:b/>
          <w:bCs/>
          <w:lang w:val="en-US"/>
        </w:rPr>
        <w:t>What is advanced process control?</w:t>
      </w:r>
    </w:p>
    <w:p w14:paraId="04DF15CA" w14:textId="48B83A5B" w:rsidR="00A80395" w:rsidRPr="00A80395" w:rsidRDefault="00A80395" w:rsidP="00A80395">
      <w:pPr>
        <w:rPr>
          <w:lang w:val="en-US"/>
        </w:rPr>
      </w:pPr>
      <w:r w:rsidRPr="00A80395">
        <w:rPr>
          <w:lang w:val="en-US"/>
        </w:rPr>
        <w:t>In a typical mining setup, day-to-day operations are managed by a Distributed Control System (DCS) or SCADA system</w:t>
      </w:r>
      <w:r>
        <w:rPr>
          <w:lang w:val="en-US"/>
        </w:rPr>
        <w:t xml:space="preserve">, </w:t>
      </w:r>
      <w:r w:rsidRPr="00A80395">
        <w:rPr>
          <w:lang w:val="en-US"/>
        </w:rPr>
        <w:t>also known as Level 2 systems. ABB’s APC solution, Expert Optimizer, operates as a Level 3 control system, integrating seamlessly with ABB’s flagshi</w:t>
      </w:r>
      <w:r w:rsidR="003B5F2F">
        <w:rPr>
          <w:lang w:val="en-US"/>
        </w:rPr>
        <w:t xml:space="preserve">p </w:t>
      </w:r>
      <w:r w:rsidR="00E14EDA">
        <w:rPr>
          <w:lang w:val="en-US"/>
        </w:rPr>
        <w:t xml:space="preserve">800xA </w:t>
      </w:r>
      <w:r w:rsidRPr="00A80395">
        <w:rPr>
          <w:lang w:val="en-US"/>
        </w:rPr>
        <w:t>DCS platform or with third-party systems.</w:t>
      </w:r>
    </w:p>
    <w:p w14:paraId="0B1180CC" w14:textId="440832D8" w:rsidR="00A80395" w:rsidRPr="00A80395" w:rsidRDefault="00A80395" w:rsidP="00A80395">
      <w:pPr>
        <w:rPr>
          <w:lang w:val="en-US"/>
        </w:rPr>
      </w:pPr>
      <w:r w:rsidRPr="00A80395">
        <w:rPr>
          <w:lang w:val="en-US"/>
        </w:rPr>
        <w:t xml:space="preserve">“Expert Optimizer leverages technologies such as Model Predictive Control (MPC) and artificial neural networks to analyse and refine key process parameters in real-time,” </w:t>
      </w:r>
      <w:r>
        <w:rPr>
          <w:lang w:val="en-US"/>
        </w:rPr>
        <w:t xml:space="preserve">notes </w:t>
      </w:r>
      <w:r w:rsidRPr="00A80395">
        <w:rPr>
          <w:lang w:val="en-US"/>
        </w:rPr>
        <w:t>Sewpersad. “It does</w:t>
      </w:r>
      <w:r>
        <w:rPr>
          <w:lang w:val="en-US"/>
        </w:rPr>
        <w:t xml:space="preserve"> </w:t>
      </w:r>
      <w:r w:rsidRPr="00A80395">
        <w:rPr>
          <w:lang w:val="en-US"/>
        </w:rPr>
        <w:t>n</w:t>
      </w:r>
      <w:r>
        <w:rPr>
          <w:lang w:val="en-US"/>
        </w:rPr>
        <w:t>o</w:t>
      </w:r>
      <w:r w:rsidRPr="00A80395">
        <w:rPr>
          <w:lang w:val="en-US"/>
        </w:rPr>
        <w:t>t make large-scale changes</w:t>
      </w:r>
      <w:r>
        <w:rPr>
          <w:lang w:val="en-US"/>
        </w:rPr>
        <w:t xml:space="preserve">, which is </w:t>
      </w:r>
      <w:r w:rsidRPr="00A80395">
        <w:rPr>
          <w:lang w:val="en-US"/>
        </w:rPr>
        <w:t>still the domain of the DCS. What it does is introduce subtle, incremental refinements that drive long-term benefits.”</w:t>
      </w:r>
    </w:p>
    <w:p w14:paraId="0148A953" w14:textId="26254D07" w:rsidR="00A80395" w:rsidRPr="00A80395" w:rsidRDefault="00A80395" w:rsidP="00A80395">
      <w:pPr>
        <w:spacing w:after="0"/>
        <w:rPr>
          <w:b/>
          <w:bCs/>
          <w:lang w:val="en-US"/>
        </w:rPr>
      </w:pPr>
      <w:r w:rsidRPr="00A80395">
        <w:rPr>
          <w:b/>
          <w:bCs/>
          <w:lang w:val="en-US"/>
        </w:rPr>
        <w:t>Seamless integration and minimal disruption</w:t>
      </w:r>
    </w:p>
    <w:p w14:paraId="665A4407" w14:textId="201B2F91" w:rsidR="00A80395" w:rsidRPr="00A80395" w:rsidRDefault="00A80395" w:rsidP="00A80395">
      <w:pPr>
        <w:rPr>
          <w:lang w:val="en-US"/>
        </w:rPr>
      </w:pPr>
      <w:r>
        <w:rPr>
          <w:lang w:val="en-US"/>
        </w:rPr>
        <w:t xml:space="preserve">A </w:t>
      </w:r>
      <w:r w:rsidRPr="00A80395">
        <w:rPr>
          <w:lang w:val="en-US"/>
        </w:rPr>
        <w:t>standout feature of ABB’s APC solution is its non-invasive deployment. “If the customer is already using ou</w:t>
      </w:r>
      <w:r w:rsidR="003B5F2F">
        <w:rPr>
          <w:lang w:val="en-US"/>
        </w:rPr>
        <w:t xml:space="preserve">r </w:t>
      </w:r>
      <w:r w:rsidR="002C6CC1">
        <w:rPr>
          <w:lang w:val="en-US"/>
        </w:rPr>
        <w:t xml:space="preserve">800xA </w:t>
      </w:r>
      <w:r w:rsidRPr="00A80395">
        <w:rPr>
          <w:lang w:val="en-US"/>
        </w:rPr>
        <w:t>DCS, we simply add Expert Optimizer as an additional server. It integrates inherently wit</w:t>
      </w:r>
      <w:r w:rsidR="003B5F2F">
        <w:rPr>
          <w:lang w:val="en-US"/>
        </w:rPr>
        <w:t xml:space="preserve">h </w:t>
      </w:r>
      <w:r w:rsidR="002C6CC1">
        <w:rPr>
          <w:lang w:val="en-US"/>
        </w:rPr>
        <w:t xml:space="preserve">800xA </w:t>
      </w:r>
      <w:r w:rsidRPr="00A80395">
        <w:rPr>
          <w:lang w:val="en-US"/>
        </w:rPr>
        <w:t>by design,” says Sewpersad.</w:t>
      </w:r>
      <w:r>
        <w:rPr>
          <w:lang w:val="en-US"/>
        </w:rPr>
        <w:t xml:space="preserve"> </w:t>
      </w:r>
      <w:r w:rsidRPr="00A80395">
        <w:rPr>
          <w:lang w:val="en-US"/>
        </w:rPr>
        <w:t>Even when a client uses a third-party DCS, Expert Optimizer remains highly compatible. “It</w:t>
      </w:r>
      <w:r>
        <w:rPr>
          <w:lang w:val="en-US"/>
        </w:rPr>
        <w:t xml:space="preserve"> i</w:t>
      </w:r>
      <w:r w:rsidRPr="00A80395">
        <w:rPr>
          <w:lang w:val="en-US"/>
        </w:rPr>
        <w:t>s flexible and system-agnostic, allowing us to implement APC as a standalone layer with minimal disruption,” he adds.</w:t>
      </w:r>
    </w:p>
    <w:p w14:paraId="268CF885" w14:textId="4DDEA9DE" w:rsidR="00A80395" w:rsidRPr="00A80395" w:rsidRDefault="00A80395" w:rsidP="00A80395">
      <w:pPr>
        <w:rPr>
          <w:lang w:val="en-US"/>
        </w:rPr>
      </w:pPr>
      <w:r w:rsidRPr="00A80395">
        <w:rPr>
          <w:lang w:val="en-US"/>
        </w:rPr>
        <w:t>This flexibility is especially valuable in mining, where unplanned downtime can result in significant losses.</w:t>
      </w:r>
      <w:r>
        <w:rPr>
          <w:lang w:val="en-US"/>
        </w:rPr>
        <w:t xml:space="preserve"> Since </w:t>
      </w:r>
      <w:r w:rsidRPr="00A80395">
        <w:rPr>
          <w:lang w:val="en-US"/>
        </w:rPr>
        <w:t>Expert Optimizer operates independently of direct control layers, its deployment does</w:t>
      </w:r>
      <w:r>
        <w:rPr>
          <w:lang w:val="en-US"/>
        </w:rPr>
        <w:t xml:space="preserve"> not</w:t>
      </w:r>
      <w:r w:rsidRPr="00A80395">
        <w:rPr>
          <w:lang w:val="en-US"/>
        </w:rPr>
        <w:t xml:space="preserve"> interfere with production.</w:t>
      </w:r>
    </w:p>
    <w:p w14:paraId="5EDFF5DE" w14:textId="6C0C8530" w:rsidR="00A80395" w:rsidRPr="00A80395" w:rsidRDefault="00A80395" w:rsidP="00A80395">
      <w:pPr>
        <w:spacing w:after="0"/>
        <w:rPr>
          <w:b/>
          <w:bCs/>
          <w:lang w:val="en-US"/>
        </w:rPr>
      </w:pPr>
      <w:r w:rsidRPr="00A80395">
        <w:rPr>
          <w:b/>
          <w:bCs/>
          <w:lang w:val="en-US"/>
        </w:rPr>
        <w:t>Fingerprint assessments for customised implementation</w:t>
      </w:r>
    </w:p>
    <w:p w14:paraId="7E64E535" w14:textId="1F6C36C9" w:rsidR="00A80395" w:rsidRPr="00A80395" w:rsidRDefault="00A80395" w:rsidP="00A80395">
      <w:pPr>
        <w:rPr>
          <w:lang w:val="en-US"/>
        </w:rPr>
      </w:pPr>
      <w:r w:rsidRPr="00A80395">
        <w:rPr>
          <w:lang w:val="en-US"/>
        </w:rPr>
        <w:t>There is no one-size-fits-all approach to APC deployment. ABB begins each engagement with a Fingerprint Assessment or a tailored questionnaire to understand the existing plant setup</w:t>
      </w:r>
      <w:r w:rsidR="002C6CC1" w:rsidRPr="00A80395">
        <w:rPr>
          <w:lang w:val="en-US"/>
        </w:rPr>
        <w:t>,</w:t>
      </w:r>
      <w:r w:rsidR="002C6CC1">
        <w:rPr>
          <w:lang w:val="en-US"/>
        </w:rPr>
        <w:t xml:space="preserve"> automation readiness for APC,</w:t>
      </w:r>
      <w:r w:rsidRPr="00A80395">
        <w:rPr>
          <w:lang w:val="en-US"/>
        </w:rPr>
        <w:t xml:space="preserve"> and potential areas of improvement.</w:t>
      </w:r>
    </w:p>
    <w:p w14:paraId="7FBA1CD5" w14:textId="09AB401E" w:rsidR="00A80395" w:rsidRPr="00A80395" w:rsidRDefault="00A80395" w:rsidP="00A80395">
      <w:pPr>
        <w:rPr>
          <w:lang w:val="en-US"/>
        </w:rPr>
      </w:pPr>
      <w:r w:rsidRPr="00A80395">
        <w:rPr>
          <w:lang w:val="en-US"/>
        </w:rPr>
        <w:lastRenderedPageBreak/>
        <w:t>“We send an engineer on site for a week or two to gather historical data, interview operators, and assess whether the plant has the necessary infrastructure</w:t>
      </w:r>
      <w:r>
        <w:rPr>
          <w:lang w:val="en-US"/>
        </w:rPr>
        <w:t xml:space="preserve">, </w:t>
      </w:r>
      <w:r w:rsidRPr="00A80395">
        <w:rPr>
          <w:lang w:val="en-US"/>
        </w:rPr>
        <w:t>like variable speed drives</w:t>
      </w:r>
      <w:r>
        <w:rPr>
          <w:lang w:val="en-US"/>
        </w:rPr>
        <w:t xml:space="preserve">, </w:t>
      </w:r>
      <w:r w:rsidRPr="00A80395">
        <w:rPr>
          <w:lang w:val="en-US"/>
        </w:rPr>
        <w:t>for APC to be effective,” says Sewpersad. “This ensures we</w:t>
      </w:r>
      <w:r>
        <w:rPr>
          <w:lang w:val="en-US"/>
        </w:rPr>
        <w:t xml:space="preserve"> a</w:t>
      </w:r>
      <w:r w:rsidRPr="00A80395">
        <w:rPr>
          <w:lang w:val="en-US"/>
        </w:rPr>
        <w:t>re proposing solutions that deliver real value.”</w:t>
      </w:r>
    </w:p>
    <w:p w14:paraId="3A13F603" w14:textId="2407BB58" w:rsidR="00A80395" w:rsidRPr="00A80395" w:rsidRDefault="00A80395" w:rsidP="00A80395">
      <w:pPr>
        <w:rPr>
          <w:lang w:val="en-US"/>
        </w:rPr>
      </w:pPr>
      <w:r w:rsidRPr="00A80395">
        <w:rPr>
          <w:lang w:val="en-US"/>
        </w:rPr>
        <w:t>With more than 25 years of APC experience, ABB has built a library of industry-specific base models that can be quickly adapted for individual clients. “For example, we already have templates for grinding plants. Customisation then becomes a matter of finetuning rather than starting from scratch,” he adds.</w:t>
      </w:r>
    </w:p>
    <w:p w14:paraId="3567B6B4" w14:textId="2166B847" w:rsidR="00A80395" w:rsidRDefault="00A80395" w:rsidP="00A80395">
      <w:pPr>
        <w:spacing w:after="0"/>
        <w:rPr>
          <w:lang w:val="en-US"/>
        </w:rPr>
      </w:pPr>
      <w:r w:rsidRPr="00A80395">
        <w:rPr>
          <w:b/>
          <w:bCs/>
          <w:lang w:val="en-US"/>
        </w:rPr>
        <w:t>Real,</w:t>
      </w:r>
      <w:r w:rsidRPr="00A80395">
        <w:rPr>
          <w:lang w:val="en-US"/>
        </w:rPr>
        <w:t xml:space="preserve"> </w:t>
      </w:r>
      <w:r w:rsidRPr="00A80395">
        <w:rPr>
          <w:b/>
          <w:bCs/>
          <w:lang w:val="en-US"/>
        </w:rPr>
        <w:t>measurable benefits for mining</w:t>
      </w:r>
    </w:p>
    <w:p w14:paraId="1E09F75E" w14:textId="0A67F021" w:rsidR="00A80395" w:rsidRPr="00A80395" w:rsidRDefault="00A80395" w:rsidP="00A80395">
      <w:pPr>
        <w:rPr>
          <w:lang w:val="en-US"/>
        </w:rPr>
      </w:pPr>
      <w:r w:rsidRPr="00A80395">
        <w:rPr>
          <w:lang w:val="en-US"/>
        </w:rPr>
        <w:t>In the mining sector, the benefits of APC are particularly striking in comminution and grinding processes. Here, APC can deliver</w:t>
      </w:r>
      <w:r>
        <w:rPr>
          <w:lang w:val="en-US"/>
        </w:rPr>
        <w:t xml:space="preserve"> u</w:t>
      </w:r>
      <w:r w:rsidRPr="00A80395">
        <w:rPr>
          <w:lang w:val="en-US"/>
        </w:rPr>
        <w:t>p to 2.5% increase in throughput</w:t>
      </w:r>
      <w:r>
        <w:rPr>
          <w:lang w:val="en-US"/>
        </w:rPr>
        <w:t xml:space="preserve">, </w:t>
      </w:r>
      <w:r w:rsidRPr="00A80395">
        <w:rPr>
          <w:lang w:val="en-US"/>
        </w:rPr>
        <w:t>4.3% improvement in particle size distribution</w:t>
      </w:r>
      <w:r>
        <w:rPr>
          <w:lang w:val="en-US"/>
        </w:rPr>
        <w:t xml:space="preserve">, </w:t>
      </w:r>
      <w:r w:rsidRPr="00A80395">
        <w:rPr>
          <w:lang w:val="en-US"/>
        </w:rPr>
        <w:t>10.9% reduction in specific energy consumption</w:t>
      </w:r>
      <w:r>
        <w:rPr>
          <w:lang w:val="en-US"/>
        </w:rPr>
        <w:t>, r</w:t>
      </w:r>
      <w:r w:rsidRPr="00A80395">
        <w:rPr>
          <w:lang w:val="en-US"/>
        </w:rPr>
        <w:t>educed grinding media consumption</w:t>
      </w:r>
      <w:r>
        <w:rPr>
          <w:lang w:val="en-US"/>
        </w:rPr>
        <w:t>, and i</w:t>
      </w:r>
      <w:r w:rsidRPr="00A80395">
        <w:rPr>
          <w:lang w:val="en-US"/>
        </w:rPr>
        <w:t>mproved downstream stability and reduced variability</w:t>
      </w:r>
      <w:r>
        <w:rPr>
          <w:lang w:val="en-US"/>
        </w:rPr>
        <w:t>.</w:t>
      </w:r>
    </w:p>
    <w:p w14:paraId="293130CC" w14:textId="4E6EAC7D" w:rsidR="00A80395" w:rsidRPr="00A80395" w:rsidRDefault="00A80395" w:rsidP="00A80395">
      <w:pPr>
        <w:rPr>
          <w:lang w:val="en-US"/>
        </w:rPr>
      </w:pPr>
      <w:r w:rsidRPr="00A80395">
        <w:rPr>
          <w:lang w:val="en-US"/>
        </w:rPr>
        <w:t>“When you tighten control over the grinding process, you</w:t>
      </w:r>
      <w:r>
        <w:rPr>
          <w:lang w:val="en-US"/>
        </w:rPr>
        <w:t xml:space="preserve"> a</w:t>
      </w:r>
      <w:r w:rsidRPr="00A80395">
        <w:rPr>
          <w:lang w:val="en-US"/>
        </w:rPr>
        <w:t>re also stabilising what flows into the flotation, thickening, and smelting stages. That kind of upstream optimisation has a cascading effect across the entire value chain,” says Sewpersad.</w:t>
      </w:r>
    </w:p>
    <w:p w14:paraId="7F6CADC6" w14:textId="5A8306FF" w:rsidR="00A80395" w:rsidRPr="00A80395" w:rsidRDefault="00A80395" w:rsidP="00A80395">
      <w:pPr>
        <w:rPr>
          <w:lang w:val="en-US"/>
        </w:rPr>
      </w:pPr>
      <w:r w:rsidRPr="00A80395">
        <w:rPr>
          <w:lang w:val="en-US"/>
        </w:rPr>
        <w:t>Across multiple stages, cumulative improvements can be substantial:</w:t>
      </w:r>
      <w:r>
        <w:rPr>
          <w:lang w:val="en-US"/>
        </w:rPr>
        <w:t xml:space="preserve"> u</w:t>
      </w:r>
      <w:r w:rsidRPr="00A80395">
        <w:rPr>
          <w:lang w:val="en-US"/>
        </w:rPr>
        <w:t>p to 20% improvement in milling efficiency</w:t>
      </w:r>
      <w:r>
        <w:rPr>
          <w:lang w:val="en-US"/>
        </w:rPr>
        <w:t xml:space="preserve">, </w:t>
      </w:r>
      <w:r w:rsidRPr="00A80395">
        <w:rPr>
          <w:lang w:val="en-US"/>
        </w:rPr>
        <w:t>15% reduction in losses</w:t>
      </w:r>
      <w:r>
        <w:rPr>
          <w:lang w:val="en-US"/>
        </w:rPr>
        <w:t xml:space="preserve"> </w:t>
      </w:r>
      <w:r w:rsidRPr="00A80395">
        <w:rPr>
          <w:lang w:val="en-US"/>
        </w:rPr>
        <w:t>in cleaner circuits</w:t>
      </w:r>
      <w:r>
        <w:rPr>
          <w:lang w:val="en-US"/>
        </w:rPr>
        <w:t xml:space="preserve">, </w:t>
      </w:r>
      <w:r w:rsidRPr="00A80395">
        <w:rPr>
          <w:lang w:val="en-US"/>
        </w:rPr>
        <w:t>4% gains</w:t>
      </w:r>
      <w:r>
        <w:rPr>
          <w:lang w:val="en-US"/>
        </w:rPr>
        <w:t xml:space="preserve"> </w:t>
      </w:r>
      <w:r w:rsidRPr="00A80395">
        <w:rPr>
          <w:lang w:val="en-US"/>
        </w:rPr>
        <w:t>in thickening performance</w:t>
      </w:r>
      <w:r>
        <w:rPr>
          <w:lang w:val="en-US"/>
        </w:rPr>
        <w:t xml:space="preserve">, and </w:t>
      </w:r>
      <w:r w:rsidRPr="00A80395">
        <w:rPr>
          <w:lang w:val="en-US"/>
        </w:rPr>
        <w:t>3% enhancement in smelter efficiency</w:t>
      </w:r>
      <w:r>
        <w:rPr>
          <w:lang w:val="en-US"/>
        </w:rPr>
        <w:t>.</w:t>
      </w:r>
    </w:p>
    <w:p w14:paraId="29A3010D" w14:textId="4D698332" w:rsidR="00A80395" w:rsidRPr="00A80395" w:rsidRDefault="00A80395" w:rsidP="00A80395">
      <w:pPr>
        <w:rPr>
          <w:lang w:val="en-US"/>
        </w:rPr>
      </w:pPr>
      <w:r w:rsidRPr="00A80395">
        <w:rPr>
          <w:lang w:val="en-US"/>
        </w:rPr>
        <w:t>And because Expert Optimizer monitors performance through built-in KPI tracking, clients can see the impact in real time. “Our platform enables customers to measure how well they</w:t>
      </w:r>
      <w:r>
        <w:rPr>
          <w:lang w:val="en-US"/>
        </w:rPr>
        <w:t xml:space="preserve"> a</w:t>
      </w:r>
      <w:r w:rsidRPr="00A80395">
        <w:rPr>
          <w:lang w:val="en-US"/>
        </w:rPr>
        <w:t xml:space="preserve">re using the APC system, track savings shift by shift and compare actual outcomes with projected gains like energy savings or reduced reagent use,” </w:t>
      </w:r>
      <w:r>
        <w:rPr>
          <w:lang w:val="en-US"/>
        </w:rPr>
        <w:t xml:space="preserve">explains </w:t>
      </w:r>
      <w:r w:rsidRPr="00A80395">
        <w:rPr>
          <w:lang w:val="en-US"/>
        </w:rPr>
        <w:t>Sewpersad.</w:t>
      </w:r>
    </w:p>
    <w:p w14:paraId="646765D3" w14:textId="53131C99" w:rsidR="00A80395" w:rsidRPr="00A80395" w:rsidRDefault="00A80395" w:rsidP="00A80395">
      <w:pPr>
        <w:spacing w:after="0"/>
        <w:rPr>
          <w:b/>
          <w:bCs/>
          <w:lang w:val="en-US"/>
        </w:rPr>
      </w:pPr>
      <w:r w:rsidRPr="00A80395">
        <w:rPr>
          <w:b/>
          <w:bCs/>
          <w:lang w:val="en-US"/>
        </w:rPr>
        <w:t>A strategic, phased approach</w:t>
      </w:r>
    </w:p>
    <w:p w14:paraId="1ED2DF07" w14:textId="6AE38685" w:rsidR="00A80395" w:rsidRPr="00A80395" w:rsidRDefault="00A80395" w:rsidP="00A80395">
      <w:pPr>
        <w:rPr>
          <w:lang w:val="en-US"/>
        </w:rPr>
      </w:pPr>
      <w:r w:rsidRPr="00A80395">
        <w:rPr>
          <w:lang w:val="en-US"/>
        </w:rPr>
        <w:t xml:space="preserve">ABB encourages mining clients to implement APC in stages. “Start with one process, realise the return on investment, and then use that success to fund further improvements,” </w:t>
      </w:r>
      <w:r w:rsidR="005E5B40">
        <w:rPr>
          <w:lang w:val="en-US"/>
        </w:rPr>
        <w:t xml:space="preserve">advises </w:t>
      </w:r>
      <w:r w:rsidRPr="00A80395">
        <w:rPr>
          <w:lang w:val="en-US"/>
        </w:rPr>
        <w:t>Sewpersad. “This phased rollout not only reduces risk but also builds long-term trust and collaboration between ABB and the client.”</w:t>
      </w:r>
    </w:p>
    <w:p w14:paraId="72C59184" w14:textId="11DE29B9" w:rsidR="00A80395" w:rsidRPr="00A80395" w:rsidRDefault="00A80395" w:rsidP="00A80395">
      <w:pPr>
        <w:rPr>
          <w:lang w:val="en-US"/>
        </w:rPr>
      </w:pPr>
      <w:r w:rsidRPr="00A80395">
        <w:rPr>
          <w:lang w:val="en-US"/>
        </w:rPr>
        <w:t>With its proven Expert Optimizer platform, seamless integration into th</w:t>
      </w:r>
      <w:r w:rsidR="003B5F2F">
        <w:rPr>
          <w:lang w:val="en-US"/>
        </w:rPr>
        <w:t xml:space="preserve">e </w:t>
      </w:r>
      <w:r w:rsidR="002C6CC1">
        <w:rPr>
          <w:lang w:val="en-US"/>
        </w:rPr>
        <w:t xml:space="preserve">800xA </w:t>
      </w:r>
      <w:r w:rsidRPr="00A80395">
        <w:rPr>
          <w:lang w:val="en-US"/>
        </w:rPr>
        <w:t>DCS, and a clear path to measurable operational gains, ABB is helping mining clients unlock a new level of performance</w:t>
      </w:r>
      <w:r w:rsidR="005E5B40">
        <w:rPr>
          <w:lang w:val="en-US"/>
        </w:rPr>
        <w:t xml:space="preserve">, </w:t>
      </w:r>
      <w:r w:rsidRPr="00A80395">
        <w:rPr>
          <w:lang w:val="en-US"/>
        </w:rPr>
        <w:t>one process at a time.</w:t>
      </w:r>
      <w:r w:rsidR="005E5B40">
        <w:rPr>
          <w:lang w:val="en-US"/>
        </w:rPr>
        <w:t xml:space="preserve"> </w:t>
      </w:r>
      <w:r w:rsidRPr="00A80395">
        <w:rPr>
          <w:lang w:val="en-US"/>
        </w:rPr>
        <w:t>“You</w:t>
      </w:r>
      <w:r w:rsidR="005E5B40">
        <w:rPr>
          <w:lang w:val="en-US"/>
        </w:rPr>
        <w:t xml:space="preserve"> will</w:t>
      </w:r>
      <w:r w:rsidRPr="00A80395">
        <w:rPr>
          <w:lang w:val="en-US"/>
        </w:rPr>
        <w:t xml:space="preserve"> be surprised how even a 1% or 5% change can result in major efficiency gains over time</w:t>
      </w:r>
      <w:r w:rsidR="005E5B40">
        <w:rPr>
          <w:lang w:val="en-US"/>
        </w:rPr>
        <w:t>,</w:t>
      </w:r>
      <w:r w:rsidRPr="00A80395">
        <w:rPr>
          <w:lang w:val="en-US"/>
        </w:rPr>
        <w:t>”</w:t>
      </w:r>
      <w:r w:rsidR="005E5B40">
        <w:rPr>
          <w:lang w:val="en-US"/>
        </w:rPr>
        <w:t xml:space="preserve"> concludes </w:t>
      </w:r>
      <w:r w:rsidRPr="00A80395">
        <w:rPr>
          <w:lang w:val="en-US"/>
        </w:rPr>
        <w:t>Sewpersad</w:t>
      </w:r>
      <w:r w:rsidR="005E5B40">
        <w:rPr>
          <w:lang w:val="en-US"/>
        </w:rPr>
        <w:t>.</w:t>
      </w:r>
    </w:p>
    <w:p w14:paraId="6F51F0F7" w14:textId="28F15442" w:rsidR="009E4551" w:rsidRDefault="009E4551" w:rsidP="00863914">
      <w:pPr>
        <w:rPr>
          <w:rFonts w:cstheme="minorHAnsi"/>
          <w:b/>
          <w:bCs/>
          <w:lang w:val="en-US"/>
        </w:rPr>
      </w:pPr>
      <w:r w:rsidRPr="00A509F8">
        <w:rPr>
          <w:rFonts w:cstheme="minorHAnsi"/>
          <w:b/>
          <w:bCs/>
          <w:lang w:val="en-US"/>
        </w:rPr>
        <w:t>ENDS</w:t>
      </w:r>
    </w:p>
    <w:p w14:paraId="14D56228" w14:textId="118D285B" w:rsidR="00A44BA8" w:rsidRPr="009E4551" w:rsidRDefault="00A44BA8" w:rsidP="009E4551">
      <w:pPr>
        <w:rPr>
          <w:rFonts w:cstheme="minorHAnsi"/>
          <w:b/>
          <w:bCs/>
          <w:lang w:val="en-US"/>
        </w:rPr>
      </w:pPr>
      <w:r w:rsidRPr="00A44BA8">
        <w:rPr>
          <w:b/>
          <w:bCs/>
          <w:lang w:val="en-US"/>
        </w:rPr>
        <w:t>ABB</w:t>
      </w:r>
      <w:r w:rsidRPr="00A44BA8">
        <w:rPr>
          <w:lang w:val="en-US"/>
        </w:rPr>
        <w:t xml:space="preserve">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more than 105,000 employees worldwide. ABB’s shares are listed on the SIX Swiss Exchange (ABBN) and Nasdaq Stockholm (ABB). </w:t>
      </w:r>
      <w:hyperlink r:id="rId11" w:history="1">
        <w:r w:rsidRPr="00A44BA8">
          <w:rPr>
            <w:rStyle w:val="Hyperlink"/>
            <w:lang w:val="en-US"/>
          </w:rPr>
          <w:t>www.abb.com</w:t>
        </w:r>
      </w:hyperlink>
      <w:r>
        <w:rPr>
          <w:lang w:val="en-US"/>
        </w:rPr>
        <w:t xml:space="preserve"> </w:t>
      </w:r>
    </w:p>
    <w:p w14:paraId="0E79B27C" w14:textId="31CBEE3D" w:rsidR="00A513C2" w:rsidRDefault="00A44BA8" w:rsidP="000E2EBD">
      <w:pPr>
        <w:pStyle w:val="Body"/>
      </w:pPr>
      <w:r w:rsidRPr="00A44BA8">
        <w:rPr>
          <w:b/>
          <w:bCs/>
          <w:lang w:val="de-DE"/>
        </w:rPr>
        <w:t>ABB’s Process Automation</w:t>
      </w:r>
      <w:r w:rsidRPr="00A44BA8">
        <w:rPr>
          <w:lang w:val="de-DE"/>
        </w:rPr>
        <w:t> business automates, electrifies and digitalizes industrial operations that address a wide range of essential needs – from supplying energy, water and materials, to producing goods and transporting them to market. With its ~20,000 employees, leading technology and service expertise, ABB Process Automation helps process, hybrid and maritime industries outrun – leaner and cleaner.</w:t>
      </w:r>
      <w:r>
        <w:rPr>
          <w:lang w:val="de-DE"/>
        </w:rPr>
        <w:t xml:space="preserve"> </w:t>
      </w:r>
      <w:r w:rsidRPr="003C79D8">
        <w:rPr>
          <w:rStyle w:val="Hyperlink"/>
        </w:rPr>
        <w:t>go.abb/processautomation</w:t>
      </w:r>
      <w:r w:rsidR="003C79D8">
        <w:rPr>
          <w:lang w:val="de-DE"/>
        </w:rPr>
        <w:t xml:space="preserve"> </w:t>
      </w:r>
      <w:r>
        <w:rPr>
          <w:lang w:val="de-DE"/>
        </w:rPr>
        <w:t xml:space="preserve"> </w:t>
      </w:r>
    </w:p>
    <w:p w14:paraId="6166177A" w14:textId="77777777" w:rsidR="003A28AA" w:rsidRDefault="003A28AA" w:rsidP="009E4551">
      <w:pPr>
        <w:jc w:val="both"/>
        <w:rPr>
          <w:b/>
          <w:bCs/>
          <w:sz w:val="16"/>
          <w:szCs w:val="16"/>
          <w:lang w:val="en-ZA"/>
        </w:rPr>
      </w:pPr>
    </w:p>
    <w:p w14:paraId="744C33C8" w14:textId="7BA41928" w:rsidR="009E4551" w:rsidRPr="009E4551" w:rsidRDefault="009E4551" w:rsidP="009E4551">
      <w:pPr>
        <w:jc w:val="both"/>
        <w:rPr>
          <w:b/>
          <w:bCs/>
          <w:sz w:val="16"/>
          <w:szCs w:val="16"/>
          <w:lang w:val="en-ZA"/>
        </w:rPr>
      </w:pPr>
      <w:r w:rsidRPr="009E4551">
        <w:rPr>
          <w:b/>
          <w:bCs/>
          <w:sz w:val="16"/>
          <w:szCs w:val="16"/>
          <w:lang w:val="en-ZA"/>
        </w:rPr>
        <w:lastRenderedPageBreak/>
        <w:t>For more information please contact:</w:t>
      </w:r>
    </w:p>
    <w:p w14:paraId="2A6B6DF4" w14:textId="77777777" w:rsidR="009E4551" w:rsidRPr="009E4551" w:rsidRDefault="009E4551" w:rsidP="009E4551">
      <w:pPr>
        <w:spacing w:after="0"/>
        <w:jc w:val="both"/>
        <w:rPr>
          <w:b/>
          <w:bCs/>
          <w:sz w:val="16"/>
          <w:szCs w:val="16"/>
          <w:lang w:val="en-ZA"/>
        </w:rPr>
      </w:pPr>
      <w:r w:rsidRPr="009E4551">
        <w:rPr>
          <w:b/>
          <w:bCs/>
          <w:sz w:val="16"/>
          <w:szCs w:val="16"/>
          <w:lang w:val="en-ZA"/>
        </w:rPr>
        <w:t>Media Relations</w:t>
      </w:r>
      <w:r w:rsidRPr="009E4551">
        <w:rPr>
          <w:sz w:val="16"/>
          <w:szCs w:val="16"/>
          <w:lang w:val="en-ZA"/>
        </w:rPr>
        <w:t xml:space="preserve"> </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b/>
          <w:bCs/>
          <w:sz w:val="16"/>
          <w:szCs w:val="16"/>
          <w:lang w:val="en-ZA"/>
        </w:rPr>
        <w:t>Issued by NGAGE Marketing on behalf of ABB</w:t>
      </w:r>
    </w:p>
    <w:p w14:paraId="7665EB80" w14:textId="4EE83208" w:rsidR="009E4551" w:rsidRPr="009E4551" w:rsidRDefault="000A6BAA" w:rsidP="009E4551">
      <w:pPr>
        <w:spacing w:after="0"/>
        <w:jc w:val="both"/>
        <w:rPr>
          <w:sz w:val="16"/>
          <w:szCs w:val="16"/>
          <w:lang w:val="en-ZA"/>
        </w:rPr>
      </w:pPr>
      <w:r>
        <w:rPr>
          <w:sz w:val="16"/>
          <w:szCs w:val="16"/>
          <w:lang w:val="en-ZA"/>
        </w:rPr>
        <w:t>Martin Van Zyl</w:t>
      </w:r>
      <w:r w:rsidR="009E4551" w:rsidRPr="009E4551">
        <w:rPr>
          <w:sz w:val="16"/>
          <w:szCs w:val="16"/>
          <w:lang w:val="en-ZA"/>
        </w:rPr>
        <w:tab/>
      </w:r>
      <w:r w:rsidR="009E4551" w:rsidRPr="009E4551">
        <w:rPr>
          <w:sz w:val="16"/>
          <w:szCs w:val="16"/>
          <w:lang w:val="en-ZA"/>
        </w:rPr>
        <w:tab/>
      </w:r>
      <w:r w:rsidR="009E4551" w:rsidRPr="009E4551">
        <w:rPr>
          <w:sz w:val="16"/>
          <w:szCs w:val="16"/>
          <w:lang w:val="en-ZA"/>
        </w:rPr>
        <w:tab/>
      </w:r>
      <w:r w:rsidR="009E4551" w:rsidRPr="009E4551">
        <w:rPr>
          <w:sz w:val="16"/>
          <w:szCs w:val="16"/>
          <w:lang w:val="en-ZA"/>
        </w:rPr>
        <w:tab/>
      </w:r>
      <w:r w:rsidR="009E4551" w:rsidRPr="009E4551">
        <w:rPr>
          <w:sz w:val="16"/>
          <w:szCs w:val="16"/>
          <w:lang w:val="en-ZA"/>
        </w:rPr>
        <w:tab/>
        <w:t>Andile Mbethe</w:t>
      </w:r>
    </w:p>
    <w:p w14:paraId="3F0880BD" w14:textId="3CD4310D" w:rsidR="009E4551" w:rsidRPr="009E4551" w:rsidRDefault="009E4551" w:rsidP="009E4551">
      <w:pPr>
        <w:spacing w:after="0"/>
        <w:jc w:val="both"/>
        <w:rPr>
          <w:sz w:val="16"/>
          <w:szCs w:val="16"/>
          <w:lang w:val="en-ZA"/>
        </w:rPr>
      </w:pPr>
      <w:r w:rsidRPr="009E4551">
        <w:rPr>
          <w:sz w:val="16"/>
          <w:szCs w:val="16"/>
          <w:lang w:val="en-ZA"/>
        </w:rPr>
        <w:t xml:space="preserve">Phone: </w:t>
      </w:r>
      <w:r w:rsidR="00AA23F8" w:rsidRPr="00AA23F8">
        <w:rPr>
          <w:sz w:val="16"/>
          <w:szCs w:val="16"/>
          <w:lang w:val="en-ZA"/>
        </w:rPr>
        <w:t>+27 10 202 5612</w:t>
      </w:r>
      <w:r w:rsidRPr="009E4551">
        <w:rPr>
          <w:sz w:val="16"/>
          <w:szCs w:val="16"/>
          <w:lang w:val="en-ZA"/>
        </w:rPr>
        <w:tab/>
      </w:r>
      <w:r w:rsidRPr="009E4551">
        <w:rPr>
          <w:sz w:val="16"/>
          <w:szCs w:val="16"/>
          <w:lang w:val="en-ZA"/>
        </w:rPr>
        <w:tab/>
      </w:r>
      <w:r w:rsidRPr="009E4551">
        <w:rPr>
          <w:sz w:val="16"/>
          <w:szCs w:val="16"/>
          <w:lang w:val="en-ZA"/>
        </w:rPr>
        <w:tab/>
      </w:r>
      <w:r w:rsidR="00AA23F8">
        <w:rPr>
          <w:sz w:val="16"/>
          <w:szCs w:val="16"/>
          <w:lang w:val="en-ZA"/>
        </w:rPr>
        <w:tab/>
      </w:r>
      <w:r w:rsidRPr="009E4551">
        <w:rPr>
          <w:sz w:val="16"/>
          <w:szCs w:val="16"/>
          <w:lang w:val="en-ZA"/>
        </w:rPr>
        <w:t>+27 (0)11 867 7763</w:t>
      </w:r>
    </w:p>
    <w:p w14:paraId="443FBA96" w14:textId="69DCB5EB" w:rsidR="009E4551" w:rsidRPr="009E4551" w:rsidRDefault="009E4551" w:rsidP="009E4551">
      <w:pPr>
        <w:spacing w:after="0"/>
        <w:rPr>
          <w:sz w:val="16"/>
          <w:szCs w:val="16"/>
          <w:lang w:val="en-ZA"/>
        </w:rPr>
      </w:pPr>
      <w:r w:rsidRPr="009E4551">
        <w:rPr>
          <w:sz w:val="16"/>
          <w:szCs w:val="16"/>
          <w:lang w:val="fr-FR"/>
        </w:rPr>
        <w:t xml:space="preserve">Email : </w:t>
      </w:r>
      <w:hyperlink r:id="rId12" w:history="1">
        <w:r w:rsidR="00CE1928" w:rsidRPr="00CB411A">
          <w:rPr>
            <w:rStyle w:val="Hyperlink"/>
            <w:color w:val="auto"/>
            <w:sz w:val="16"/>
            <w:szCs w:val="16"/>
            <w:lang w:val="fr-FR"/>
          </w:rPr>
          <w:t>martin.van-zyl@za.abb.com</w:t>
        </w:r>
      </w:hyperlink>
      <w:r w:rsidR="00CE1928" w:rsidRPr="00CE1928">
        <w:rPr>
          <w:sz w:val="16"/>
          <w:szCs w:val="16"/>
          <w:lang w:val="fr-FR"/>
        </w:rPr>
        <w:tab/>
      </w:r>
      <w:r w:rsidR="00CE1928">
        <w:rPr>
          <w:sz w:val="16"/>
          <w:szCs w:val="16"/>
          <w:lang w:val="fr-FR"/>
        </w:rPr>
        <w:tab/>
      </w:r>
      <w:r w:rsidRPr="009E4551">
        <w:rPr>
          <w:sz w:val="16"/>
          <w:szCs w:val="16"/>
          <w:lang w:val="fr-FR"/>
        </w:rPr>
        <w:tab/>
        <w:t xml:space="preserve">Email : </w:t>
      </w:r>
      <w:hyperlink r:id="rId13" w:history="1">
        <w:r w:rsidRPr="009E4551">
          <w:rPr>
            <w:sz w:val="16"/>
            <w:szCs w:val="16"/>
            <w:lang w:val="fr-FR"/>
          </w:rPr>
          <w:t>andile@ngage.co.za</w:t>
        </w:r>
      </w:hyperlink>
      <w:r w:rsidRPr="009E4551">
        <w:rPr>
          <w:sz w:val="16"/>
          <w:szCs w:val="16"/>
          <w:lang w:val="fr-FR"/>
        </w:rPr>
        <w:t xml:space="preserve"> </w:t>
      </w:r>
      <w:r w:rsidRPr="009E4551">
        <w:rPr>
          <w:sz w:val="16"/>
          <w:szCs w:val="16"/>
          <w:lang w:val="fr-FR"/>
        </w:rPr>
        <w:tab/>
      </w:r>
    </w:p>
    <w:p w14:paraId="4ECC6A25" w14:textId="77777777" w:rsidR="00E31E33" w:rsidRPr="000E2EBD" w:rsidRDefault="00E31E33" w:rsidP="000E2EBD">
      <w:pPr>
        <w:rPr>
          <w:sz w:val="16"/>
        </w:rPr>
      </w:pPr>
    </w:p>
    <w:sectPr w:rsidR="00E31E33" w:rsidRPr="000E2EBD" w:rsidSect="00E31E33">
      <w:footerReference w:type="default" r:id="rId14"/>
      <w:headerReference w:type="first" r:id="rId15"/>
      <w:footerReference w:type="first" r:id="rId16"/>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85360" w14:textId="77777777" w:rsidR="00816345" w:rsidRDefault="00816345" w:rsidP="00C60D54"/>
    <w:p w14:paraId="446347B1" w14:textId="77777777" w:rsidR="00816345" w:rsidRDefault="00816345"/>
  </w:endnote>
  <w:endnote w:type="continuationSeparator" w:id="0">
    <w:p w14:paraId="46263F73" w14:textId="77777777" w:rsidR="00816345" w:rsidRDefault="00816345" w:rsidP="00C60D54"/>
    <w:p w14:paraId="445CFA57" w14:textId="77777777" w:rsidR="00816345" w:rsidRDefault="00816345"/>
  </w:endnote>
  <w:endnote w:type="continuationNotice" w:id="1">
    <w:p w14:paraId="2295EA6A" w14:textId="77777777" w:rsidR="00816345" w:rsidRDefault="00816345" w:rsidP="00C60D54"/>
    <w:p w14:paraId="6C4EBB59" w14:textId="77777777" w:rsidR="00816345" w:rsidRDefault="00816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A2D17F34-49F3-4734-A20A-861C29DCF540}"/>
  </w:font>
  <w:font w:name="ABBvoice">
    <w:altName w:val="Sylfaen"/>
    <w:charset w:val="00"/>
    <w:family w:val="swiss"/>
    <w:pitch w:val="variable"/>
    <w:sig w:usb0="A10006FF" w:usb1="100060FB" w:usb2="00000028" w:usb3="00000000" w:csb0="0000001F" w:csb1="00000000"/>
    <w:embedRegular r:id="rId2" w:fontKey="{6F003D10-8C53-4F26-8807-6FD9C7EC843D}"/>
    <w:embedBold r:id="rId3" w:fontKey="{56809DBC-58CE-480C-A323-9648F04F39E4}"/>
    <w:embedItalic r:id="rId4" w:fontKey="{DB95CEE4-668B-4759-AAA8-102E6055479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altName w:val="Calibri"/>
    <w:charset w:val="00"/>
    <w:family w:val="swiss"/>
    <w:pitch w:val="variable"/>
    <w:sig w:usb0="A00022EF" w:usb1="C000A04A" w:usb2="00000008" w:usb3="00000000" w:csb0="000000DF" w:csb1="00000000"/>
    <w:embedBold r:id="rId5" w:fontKey="{FBCDE115-3CEA-4375-87D3-950D08B4706B}"/>
  </w:font>
  <w:font w:name="ABBvoice Light">
    <w:charset w:val="00"/>
    <w:family w:val="swiss"/>
    <w:pitch w:val="variable"/>
    <w:sig w:usb0="A10006FF" w:usb1="100060FB" w:usb2="00000028" w:usb3="00000000" w:csb0="0000001F" w:csb1="00000000"/>
    <w:embedRegular r:id="rId6" w:fontKey="{55A4A8E8-2305-4C32-9827-F802F1808086}"/>
  </w:font>
  <w:font w:name="Tahoma">
    <w:panose1 w:val="020B0604030504040204"/>
    <w:charset w:val="00"/>
    <w:family w:val="swiss"/>
    <w:pitch w:val="variable"/>
    <w:sig w:usb0="E1002EFF" w:usb1="C000605B" w:usb2="00000029" w:usb3="00000000" w:csb0="000101FF" w:csb1="00000000"/>
    <w:embedRegular r:id="rId7" w:fontKey="{430BCCA1-803D-4618-9951-675843BB60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0E4F28B1" w:rsidR="000D19C1" w:rsidRDefault="00F3365D" w:rsidP="004F5614">
    <w:pPr>
      <w:pStyle w:val="FooterTableFieldText"/>
    </w:pPr>
    <w:r w:rsidRPr="00F3365D">
      <w:rPr>
        <w:caps/>
        <w:noProof/>
        <w:spacing w:val="16"/>
      </w:rPr>
      <w:t>ABB, NJC complete major METAL plant automation upgrADE</w:t>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21A53" w14:textId="77777777" w:rsidR="00816345" w:rsidRDefault="00816345" w:rsidP="004266B9"/>
    <w:p w14:paraId="3908927B" w14:textId="77777777" w:rsidR="00816345" w:rsidRDefault="00816345"/>
  </w:footnote>
  <w:footnote w:type="continuationSeparator" w:id="0">
    <w:p w14:paraId="249B85E1" w14:textId="77777777" w:rsidR="00816345" w:rsidRDefault="00816345" w:rsidP="004266B9"/>
    <w:p w14:paraId="7D6BC73A" w14:textId="77777777" w:rsidR="00816345" w:rsidRDefault="00816345"/>
  </w:footnote>
  <w:footnote w:type="continuationNotice" w:id="1">
    <w:p w14:paraId="2BD7BD10" w14:textId="77777777" w:rsidR="00816345" w:rsidRDefault="00816345" w:rsidP="004266B9"/>
    <w:p w14:paraId="0E7CCE5B" w14:textId="77777777" w:rsidR="00816345" w:rsidRDefault="00816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69F939D"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D16D99"/>
    <w:multiLevelType w:val="hybridMultilevel"/>
    <w:tmpl w:val="884654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5"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7E47D0"/>
    <w:multiLevelType w:val="multilevel"/>
    <w:tmpl w:val="ED067ED2"/>
    <w:numStyleLink w:val="NummerierteListe"/>
  </w:abstractNum>
  <w:abstractNum w:abstractNumId="28" w15:restartNumberingAfterBreak="0">
    <w:nsid w:val="58FF09BE"/>
    <w:multiLevelType w:val="multilevel"/>
    <w:tmpl w:val="FF6C9BCA"/>
    <w:numStyleLink w:val="Aufzhlungsliste"/>
  </w:abstractNum>
  <w:abstractNum w:abstractNumId="29"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ADC24BC"/>
    <w:multiLevelType w:val="multilevel"/>
    <w:tmpl w:val="ED067ED2"/>
    <w:numStyleLink w:val="NummerierteListe"/>
  </w:abstractNum>
  <w:num w:numId="1">
    <w:abstractNumId w:val="3"/>
  </w:num>
  <w:num w:numId="2">
    <w:abstractNumId w:val="24"/>
  </w:num>
  <w:num w:numId="3">
    <w:abstractNumId w:val="17"/>
  </w:num>
  <w:num w:numId="4">
    <w:abstractNumId w:val="5"/>
  </w:num>
  <w:num w:numId="5">
    <w:abstractNumId w:val="31"/>
  </w:num>
  <w:num w:numId="6">
    <w:abstractNumId w:val="8"/>
  </w:num>
  <w:num w:numId="7">
    <w:abstractNumId w:val="1"/>
  </w:num>
  <w:num w:numId="8">
    <w:abstractNumId w:val="25"/>
  </w:num>
  <w:num w:numId="9">
    <w:abstractNumId w:val="33"/>
  </w:num>
  <w:num w:numId="10">
    <w:abstractNumId w:val="32"/>
  </w:num>
  <w:num w:numId="11">
    <w:abstractNumId w:val="10"/>
  </w:num>
  <w:num w:numId="12">
    <w:abstractNumId w:val="7"/>
  </w:num>
  <w:num w:numId="13">
    <w:abstractNumId w:val="12"/>
  </w:num>
  <w:num w:numId="14">
    <w:abstractNumId w:val="16"/>
  </w:num>
  <w:num w:numId="15">
    <w:abstractNumId w:val="15"/>
  </w:num>
  <w:num w:numId="16">
    <w:abstractNumId w:val="28"/>
  </w:num>
  <w:num w:numId="17">
    <w:abstractNumId w:val="19"/>
  </w:num>
  <w:num w:numId="18">
    <w:abstractNumId w:val="29"/>
  </w:num>
  <w:num w:numId="19">
    <w:abstractNumId w:val="30"/>
  </w:num>
  <w:num w:numId="20">
    <w:abstractNumId w:val="20"/>
  </w:num>
  <w:num w:numId="21">
    <w:abstractNumId w:val="0"/>
  </w:num>
  <w:num w:numId="22">
    <w:abstractNumId w:val="9"/>
  </w:num>
  <w:num w:numId="23">
    <w:abstractNumId w:val="34"/>
  </w:num>
  <w:num w:numId="24">
    <w:abstractNumId w:val="27"/>
  </w:num>
  <w:num w:numId="25">
    <w:abstractNumId w:val="13"/>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7"/>
  </w:num>
  <w:num w:numId="32">
    <w:abstractNumId w:val="27"/>
  </w:num>
  <w:num w:numId="33">
    <w:abstractNumId w:val="24"/>
  </w:num>
  <w:num w:numId="34">
    <w:abstractNumId w:val="21"/>
  </w:num>
  <w:num w:numId="35">
    <w:abstractNumId w:val="14"/>
  </w:num>
  <w:num w:numId="36">
    <w:abstractNumId w:val="2"/>
  </w:num>
  <w:num w:numId="37">
    <w:abstractNumId w:val="4"/>
  </w:num>
  <w:num w:numId="38">
    <w:abstractNumId w:val="22"/>
  </w:num>
  <w:num w:numId="39">
    <w:abstractNumId w:val="26"/>
  </w:num>
  <w:num w:numId="40">
    <w:abstractNumId w:val="6"/>
  </w:num>
  <w:num w:numId="41">
    <w:abstractNumId w:val="18"/>
  </w:num>
  <w:num w:numId="4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7679"/>
    <w:rsid w:val="000316EC"/>
    <w:rsid w:val="00032B92"/>
    <w:rsid w:val="000349BC"/>
    <w:rsid w:val="00034C65"/>
    <w:rsid w:val="00035DC5"/>
    <w:rsid w:val="000377AB"/>
    <w:rsid w:val="00047D44"/>
    <w:rsid w:val="00047F92"/>
    <w:rsid w:val="00053E6C"/>
    <w:rsid w:val="0005548E"/>
    <w:rsid w:val="0005574C"/>
    <w:rsid w:val="00057D3C"/>
    <w:rsid w:val="000718C1"/>
    <w:rsid w:val="0007501F"/>
    <w:rsid w:val="0008259C"/>
    <w:rsid w:val="00082633"/>
    <w:rsid w:val="00090D8F"/>
    <w:rsid w:val="00093778"/>
    <w:rsid w:val="00095E75"/>
    <w:rsid w:val="00097572"/>
    <w:rsid w:val="000A2575"/>
    <w:rsid w:val="000A640E"/>
    <w:rsid w:val="000A6BAA"/>
    <w:rsid w:val="000B28B8"/>
    <w:rsid w:val="000B5EBD"/>
    <w:rsid w:val="000C01C7"/>
    <w:rsid w:val="000C48BA"/>
    <w:rsid w:val="000D19C1"/>
    <w:rsid w:val="000D36F0"/>
    <w:rsid w:val="000D4D4E"/>
    <w:rsid w:val="000E1C33"/>
    <w:rsid w:val="000E2EBD"/>
    <w:rsid w:val="000E318C"/>
    <w:rsid w:val="000F18AF"/>
    <w:rsid w:val="00103980"/>
    <w:rsid w:val="00104D23"/>
    <w:rsid w:val="00107EDB"/>
    <w:rsid w:val="00110987"/>
    <w:rsid w:val="00110F5E"/>
    <w:rsid w:val="001166D7"/>
    <w:rsid w:val="001167A5"/>
    <w:rsid w:val="00134512"/>
    <w:rsid w:val="00135FE8"/>
    <w:rsid w:val="00140AEA"/>
    <w:rsid w:val="00150143"/>
    <w:rsid w:val="0015411E"/>
    <w:rsid w:val="00154ECF"/>
    <w:rsid w:val="00155560"/>
    <w:rsid w:val="00155B93"/>
    <w:rsid w:val="001615DC"/>
    <w:rsid w:val="00165CA0"/>
    <w:rsid w:val="00166C34"/>
    <w:rsid w:val="001716A3"/>
    <w:rsid w:val="001777C0"/>
    <w:rsid w:val="001838E9"/>
    <w:rsid w:val="001842A5"/>
    <w:rsid w:val="00186263"/>
    <w:rsid w:val="001901E0"/>
    <w:rsid w:val="00192AAD"/>
    <w:rsid w:val="001A20AA"/>
    <w:rsid w:val="001A54AA"/>
    <w:rsid w:val="001C3BA0"/>
    <w:rsid w:val="001C62B1"/>
    <w:rsid w:val="001C6743"/>
    <w:rsid w:val="001C77EE"/>
    <w:rsid w:val="001D30CF"/>
    <w:rsid w:val="001E06B2"/>
    <w:rsid w:val="001E0E38"/>
    <w:rsid w:val="001E4DE6"/>
    <w:rsid w:val="001E64AB"/>
    <w:rsid w:val="001F10CC"/>
    <w:rsid w:val="001F1FF2"/>
    <w:rsid w:val="001F4FAA"/>
    <w:rsid w:val="002038B7"/>
    <w:rsid w:val="00210403"/>
    <w:rsid w:val="002126AE"/>
    <w:rsid w:val="002159BC"/>
    <w:rsid w:val="00217A29"/>
    <w:rsid w:val="002209B2"/>
    <w:rsid w:val="00222B83"/>
    <w:rsid w:val="002237F9"/>
    <w:rsid w:val="00224E34"/>
    <w:rsid w:val="00232EDA"/>
    <w:rsid w:val="00235FC6"/>
    <w:rsid w:val="002435C0"/>
    <w:rsid w:val="00243EC8"/>
    <w:rsid w:val="00247D5A"/>
    <w:rsid w:val="00251AE9"/>
    <w:rsid w:val="00251BDA"/>
    <w:rsid w:val="0025525C"/>
    <w:rsid w:val="0026612B"/>
    <w:rsid w:val="00270D25"/>
    <w:rsid w:val="00271245"/>
    <w:rsid w:val="00272B18"/>
    <w:rsid w:val="002730A2"/>
    <w:rsid w:val="00274159"/>
    <w:rsid w:val="0029009D"/>
    <w:rsid w:val="002929F6"/>
    <w:rsid w:val="002A033B"/>
    <w:rsid w:val="002A3054"/>
    <w:rsid w:val="002A3B13"/>
    <w:rsid w:val="002A63F8"/>
    <w:rsid w:val="002C45F5"/>
    <w:rsid w:val="002C564B"/>
    <w:rsid w:val="002C6CC1"/>
    <w:rsid w:val="002D08EC"/>
    <w:rsid w:val="002D3DA9"/>
    <w:rsid w:val="002D41B0"/>
    <w:rsid w:val="002E53D2"/>
    <w:rsid w:val="002E76D1"/>
    <w:rsid w:val="002E7AE9"/>
    <w:rsid w:val="002F05A0"/>
    <w:rsid w:val="002F2D31"/>
    <w:rsid w:val="002F504A"/>
    <w:rsid w:val="002F64D8"/>
    <w:rsid w:val="00305A0C"/>
    <w:rsid w:val="00310AB3"/>
    <w:rsid w:val="00311F9E"/>
    <w:rsid w:val="00314D89"/>
    <w:rsid w:val="003150E5"/>
    <w:rsid w:val="0032711B"/>
    <w:rsid w:val="0032746A"/>
    <w:rsid w:val="00332CBB"/>
    <w:rsid w:val="0034712B"/>
    <w:rsid w:val="00350B62"/>
    <w:rsid w:val="00351A44"/>
    <w:rsid w:val="00355B36"/>
    <w:rsid w:val="003623AE"/>
    <w:rsid w:val="00366DC8"/>
    <w:rsid w:val="00372114"/>
    <w:rsid w:val="00372CFE"/>
    <w:rsid w:val="00374CE1"/>
    <w:rsid w:val="003801C9"/>
    <w:rsid w:val="0038051D"/>
    <w:rsid w:val="003917C6"/>
    <w:rsid w:val="00396A6E"/>
    <w:rsid w:val="003A28AA"/>
    <w:rsid w:val="003B5F2F"/>
    <w:rsid w:val="003C4582"/>
    <w:rsid w:val="003C5EFE"/>
    <w:rsid w:val="003C79D8"/>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2717"/>
    <w:rsid w:val="00443AFC"/>
    <w:rsid w:val="00447FB8"/>
    <w:rsid w:val="00451220"/>
    <w:rsid w:val="004615CE"/>
    <w:rsid w:val="004632EE"/>
    <w:rsid w:val="00470202"/>
    <w:rsid w:val="004734F1"/>
    <w:rsid w:val="00475307"/>
    <w:rsid w:val="00475837"/>
    <w:rsid w:val="004766AD"/>
    <w:rsid w:val="004803B0"/>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345ED"/>
    <w:rsid w:val="005435EC"/>
    <w:rsid w:val="00543FEE"/>
    <w:rsid w:val="0055263C"/>
    <w:rsid w:val="00556333"/>
    <w:rsid w:val="005564F8"/>
    <w:rsid w:val="00557AA2"/>
    <w:rsid w:val="005632AA"/>
    <w:rsid w:val="00566C97"/>
    <w:rsid w:val="00575BC3"/>
    <w:rsid w:val="005760AB"/>
    <w:rsid w:val="00576631"/>
    <w:rsid w:val="00577A98"/>
    <w:rsid w:val="005832C9"/>
    <w:rsid w:val="00590054"/>
    <w:rsid w:val="00590A3D"/>
    <w:rsid w:val="00596621"/>
    <w:rsid w:val="00596A4C"/>
    <w:rsid w:val="005A7DAE"/>
    <w:rsid w:val="005B06ED"/>
    <w:rsid w:val="005B38C4"/>
    <w:rsid w:val="005B6102"/>
    <w:rsid w:val="005C6F93"/>
    <w:rsid w:val="005D4BC5"/>
    <w:rsid w:val="005D5877"/>
    <w:rsid w:val="005E039C"/>
    <w:rsid w:val="005E1CBA"/>
    <w:rsid w:val="005E5B40"/>
    <w:rsid w:val="005E5FD5"/>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A2528"/>
    <w:rsid w:val="006A3A29"/>
    <w:rsid w:val="006A5AF6"/>
    <w:rsid w:val="006B1924"/>
    <w:rsid w:val="006B55B0"/>
    <w:rsid w:val="006D3684"/>
    <w:rsid w:val="006E389A"/>
    <w:rsid w:val="006E5A05"/>
    <w:rsid w:val="006E7D9C"/>
    <w:rsid w:val="0070365B"/>
    <w:rsid w:val="00704F6F"/>
    <w:rsid w:val="0070660A"/>
    <w:rsid w:val="0071112C"/>
    <w:rsid w:val="00711EF4"/>
    <w:rsid w:val="00713487"/>
    <w:rsid w:val="0071368F"/>
    <w:rsid w:val="00715322"/>
    <w:rsid w:val="0071757B"/>
    <w:rsid w:val="00721CA3"/>
    <w:rsid w:val="00723910"/>
    <w:rsid w:val="00731F1A"/>
    <w:rsid w:val="00732D11"/>
    <w:rsid w:val="0073638E"/>
    <w:rsid w:val="0074593E"/>
    <w:rsid w:val="007475B1"/>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721"/>
    <w:rsid w:val="007D29CD"/>
    <w:rsid w:val="007D4FBC"/>
    <w:rsid w:val="007E07C4"/>
    <w:rsid w:val="007E4B74"/>
    <w:rsid w:val="007E5390"/>
    <w:rsid w:val="007E6B9A"/>
    <w:rsid w:val="007E7B56"/>
    <w:rsid w:val="007F1060"/>
    <w:rsid w:val="007F3F17"/>
    <w:rsid w:val="007F501E"/>
    <w:rsid w:val="007F5BA5"/>
    <w:rsid w:val="007F680D"/>
    <w:rsid w:val="007F698E"/>
    <w:rsid w:val="0080172A"/>
    <w:rsid w:val="00810D44"/>
    <w:rsid w:val="00816345"/>
    <w:rsid w:val="00823255"/>
    <w:rsid w:val="00827BEC"/>
    <w:rsid w:val="0083536E"/>
    <w:rsid w:val="00835AE5"/>
    <w:rsid w:val="00835BD4"/>
    <w:rsid w:val="00842D72"/>
    <w:rsid w:val="0084316C"/>
    <w:rsid w:val="00851D6F"/>
    <w:rsid w:val="0085405F"/>
    <w:rsid w:val="00855DF0"/>
    <w:rsid w:val="00862159"/>
    <w:rsid w:val="00863914"/>
    <w:rsid w:val="00865707"/>
    <w:rsid w:val="008674E8"/>
    <w:rsid w:val="00870CE8"/>
    <w:rsid w:val="0087441E"/>
    <w:rsid w:val="00877B40"/>
    <w:rsid w:val="00881BB5"/>
    <w:rsid w:val="0089237C"/>
    <w:rsid w:val="008954BD"/>
    <w:rsid w:val="0089609B"/>
    <w:rsid w:val="0089632D"/>
    <w:rsid w:val="008B4FB6"/>
    <w:rsid w:val="008C61C6"/>
    <w:rsid w:val="008C6EAE"/>
    <w:rsid w:val="008D0EC4"/>
    <w:rsid w:val="008D3373"/>
    <w:rsid w:val="008E3A72"/>
    <w:rsid w:val="008E68BE"/>
    <w:rsid w:val="009005C2"/>
    <w:rsid w:val="0090788E"/>
    <w:rsid w:val="009109A6"/>
    <w:rsid w:val="0091588C"/>
    <w:rsid w:val="00920DB7"/>
    <w:rsid w:val="009245DD"/>
    <w:rsid w:val="00924657"/>
    <w:rsid w:val="009436F9"/>
    <w:rsid w:val="00954065"/>
    <w:rsid w:val="00954C5C"/>
    <w:rsid w:val="009563FE"/>
    <w:rsid w:val="00960802"/>
    <w:rsid w:val="0096518D"/>
    <w:rsid w:val="009661B8"/>
    <w:rsid w:val="00970824"/>
    <w:rsid w:val="00970A24"/>
    <w:rsid w:val="00977243"/>
    <w:rsid w:val="009801E4"/>
    <w:rsid w:val="00982697"/>
    <w:rsid w:val="00982DA1"/>
    <w:rsid w:val="00982E2F"/>
    <w:rsid w:val="00985248"/>
    <w:rsid w:val="00985694"/>
    <w:rsid w:val="00996545"/>
    <w:rsid w:val="009A0776"/>
    <w:rsid w:val="009A7184"/>
    <w:rsid w:val="009B10D9"/>
    <w:rsid w:val="009B1C6D"/>
    <w:rsid w:val="009B2061"/>
    <w:rsid w:val="009B6B2A"/>
    <w:rsid w:val="009D40A3"/>
    <w:rsid w:val="009D50E1"/>
    <w:rsid w:val="009D5B0B"/>
    <w:rsid w:val="009E0D58"/>
    <w:rsid w:val="009E3EDC"/>
    <w:rsid w:val="009E4551"/>
    <w:rsid w:val="009F0095"/>
    <w:rsid w:val="009F5A4F"/>
    <w:rsid w:val="009F5A63"/>
    <w:rsid w:val="009F5C1C"/>
    <w:rsid w:val="009F6E45"/>
    <w:rsid w:val="00A02034"/>
    <w:rsid w:val="00A02658"/>
    <w:rsid w:val="00A04460"/>
    <w:rsid w:val="00A06CF8"/>
    <w:rsid w:val="00A11546"/>
    <w:rsid w:val="00A15BFD"/>
    <w:rsid w:val="00A200E2"/>
    <w:rsid w:val="00A25472"/>
    <w:rsid w:val="00A32308"/>
    <w:rsid w:val="00A34B84"/>
    <w:rsid w:val="00A44BA8"/>
    <w:rsid w:val="00A50E00"/>
    <w:rsid w:val="00A513C2"/>
    <w:rsid w:val="00A5291F"/>
    <w:rsid w:val="00A5526C"/>
    <w:rsid w:val="00A56A47"/>
    <w:rsid w:val="00A628BA"/>
    <w:rsid w:val="00A6595C"/>
    <w:rsid w:val="00A65B9A"/>
    <w:rsid w:val="00A67342"/>
    <w:rsid w:val="00A67955"/>
    <w:rsid w:val="00A7159F"/>
    <w:rsid w:val="00A74CD1"/>
    <w:rsid w:val="00A80395"/>
    <w:rsid w:val="00A879AF"/>
    <w:rsid w:val="00A91D93"/>
    <w:rsid w:val="00A93461"/>
    <w:rsid w:val="00A94717"/>
    <w:rsid w:val="00A96C23"/>
    <w:rsid w:val="00AA06CD"/>
    <w:rsid w:val="00AA08F8"/>
    <w:rsid w:val="00AA23F8"/>
    <w:rsid w:val="00AA6302"/>
    <w:rsid w:val="00AB3058"/>
    <w:rsid w:val="00AB4913"/>
    <w:rsid w:val="00AD3AD8"/>
    <w:rsid w:val="00AD5CD4"/>
    <w:rsid w:val="00AE40DA"/>
    <w:rsid w:val="00AE6303"/>
    <w:rsid w:val="00AF0C1D"/>
    <w:rsid w:val="00AF1BA1"/>
    <w:rsid w:val="00AF5ADF"/>
    <w:rsid w:val="00B0056D"/>
    <w:rsid w:val="00B01918"/>
    <w:rsid w:val="00B15333"/>
    <w:rsid w:val="00B26774"/>
    <w:rsid w:val="00B30099"/>
    <w:rsid w:val="00B347C7"/>
    <w:rsid w:val="00B35CBA"/>
    <w:rsid w:val="00B37963"/>
    <w:rsid w:val="00B37A40"/>
    <w:rsid w:val="00B40F88"/>
    <w:rsid w:val="00B426B5"/>
    <w:rsid w:val="00B55542"/>
    <w:rsid w:val="00B60EF3"/>
    <w:rsid w:val="00B62667"/>
    <w:rsid w:val="00B6700E"/>
    <w:rsid w:val="00B726CE"/>
    <w:rsid w:val="00B75271"/>
    <w:rsid w:val="00B77386"/>
    <w:rsid w:val="00B8201F"/>
    <w:rsid w:val="00B86C9F"/>
    <w:rsid w:val="00B91B58"/>
    <w:rsid w:val="00B92DF9"/>
    <w:rsid w:val="00B95460"/>
    <w:rsid w:val="00BA05F3"/>
    <w:rsid w:val="00BA62D2"/>
    <w:rsid w:val="00BA6FD0"/>
    <w:rsid w:val="00BB2EE1"/>
    <w:rsid w:val="00BB3ACE"/>
    <w:rsid w:val="00BC0CB8"/>
    <w:rsid w:val="00BC7205"/>
    <w:rsid w:val="00BD5055"/>
    <w:rsid w:val="00BD5C58"/>
    <w:rsid w:val="00BE2F93"/>
    <w:rsid w:val="00BE6D20"/>
    <w:rsid w:val="00BF035B"/>
    <w:rsid w:val="00BF0B0E"/>
    <w:rsid w:val="00BF0FAD"/>
    <w:rsid w:val="00BF3393"/>
    <w:rsid w:val="00C04457"/>
    <w:rsid w:val="00C0577D"/>
    <w:rsid w:val="00C13C2F"/>
    <w:rsid w:val="00C26018"/>
    <w:rsid w:val="00C320CA"/>
    <w:rsid w:val="00C32F19"/>
    <w:rsid w:val="00C33DF1"/>
    <w:rsid w:val="00C35C31"/>
    <w:rsid w:val="00C41FEB"/>
    <w:rsid w:val="00C53156"/>
    <w:rsid w:val="00C545D8"/>
    <w:rsid w:val="00C572DD"/>
    <w:rsid w:val="00C60D54"/>
    <w:rsid w:val="00C61325"/>
    <w:rsid w:val="00C651FB"/>
    <w:rsid w:val="00C70A31"/>
    <w:rsid w:val="00C80640"/>
    <w:rsid w:val="00C818B3"/>
    <w:rsid w:val="00C81F4F"/>
    <w:rsid w:val="00C83CBD"/>
    <w:rsid w:val="00C8685F"/>
    <w:rsid w:val="00C964D0"/>
    <w:rsid w:val="00CA3F01"/>
    <w:rsid w:val="00CB2F83"/>
    <w:rsid w:val="00CB411A"/>
    <w:rsid w:val="00CC0354"/>
    <w:rsid w:val="00CC25BB"/>
    <w:rsid w:val="00CC2961"/>
    <w:rsid w:val="00CC7CFA"/>
    <w:rsid w:val="00CE1928"/>
    <w:rsid w:val="00CF1240"/>
    <w:rsid w:val="00CF38FC"/>
    <w:rsid w:val="00CF4F50"/>
    <w:rsid w:val="00CF61D5"/>
    <w:rsid w:val="00D03D0E"/>
    <w:rsid w:val="00D135AD"/>
    <w:rsid w:val="00D17B0F"/>
    <w:rsid w:val="00D26AEF"/>
    <w:rsid w:val="00D277AE"/>
    <w:rsid w:val="00D40676"/>
    <w:rsid w:val="00D413A8"/>
    <w:rsid w:val="00D45EA2"/>
    <w:rsid w:val="00D47266"/>
    <w:rsid w:val="00D502B9"/>
    <w:rsid w:val="00D52662"/>
    <w:rsid w:val="00D5499E"/>
    <w:rsid w:val="00D612C4"/>
    <w:rsid w:val="00D6377C"/>
    <w:rsid w:val="00D660AA"/>
    <w:rsid w:val="00D663F8"/>
    <w:rsid w:val="00D743BC"/>
    <w:rsid w:val="00D86184"/>
    <w:rsid w:val="00D90C5F"/>
    <w:rsid w:val="00DA19D0"/>
    <w:rsid w:val="00DA3476"/>
    <w:rsid w:val="00DB2D8E"/>
    <w:rsid w:val="00DB65D4"/>
    <w:rsid w:val="00DC3945"/>
    <w:rsid w:val="00DC462D"/>
    <w:rsid w:val="00DC510D"/>
    <w:rsid w:val="00DD1F7A"/>
    <w:rsid w:val="00DD5377"/>
    <w:rsid w:val="00DE018C"/>
    <w:rsid w:val="00DE0613"/>
    <w:rsid w:val="00DE0B0A"/>
    <w:rsid w:val="00DE1639"/>
    <w:rsid w:val="00DE1EF8"/>
    <w:rsid w:val="00DE713E"/>
    <w:rsid w:val="00DE79CE"/>
    <w:rsid w:val="00DF0AA5"/>
    <w:rsid w:val="00DF1D9C"/>
    <w:rsid w:val="00DF4772"/>
    <w:rsid w:val="00DF6FCF"/>
    <w:rsid w:val="00E008C5"/>
    <w:rsid w:val="00E14EDA"/>
    <w:rsid w:val="00E1684D"/>
    <w:rsid w:val="00E240D2"/>
    <w:rsid w:val="00E31E33"/>
    <w:rsid w:val="00E35B51"/>
    <w:rsid w:val="00E37E77"/>
    <w:rsid w:val="00E42B9E"/>
    <w:rsid w:val="00E44C41"/>
    <w:rsid w:val="00E50BCB"/>
    <w:rsid w:val="00E529F8"/>
    <w:rsid w:val="00E5474F"/>
    <w:rsid w:val="00E61328"/>
    <w:rsid w:val="00E702BA"/>
    <w:rsid w:val="00E73CA0"/>
    <w:rsid w:val="00E805D3"/>
    <w:rsid w:val="00E83F03"/>
    <w:rsid w:val="00E845EA"/>
    <w:rsid w:val="00E87835"/>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3365D"/>
    <w:rsid w:val="00F4303B"/>
    <w:rsid w:val="00F44F24"/>
    <w:rsid w:val="00F469ED"/>
    <w:rsid w:val="00F47E76"/>
    <w:rsid w:val="00F5253E"/>
    <w:rsid w:val="00F531DB"/>
    <w:rsid w:val="00F55096"/>
    <w:rsid w:val="00F603C5"/>
    <w:rsid w:val="00F65052"/>
    <w:rsid w:val="00F71466"/>
    <w:rsid w:val="00F72764"/>
    <w:rsid w:val="00F80998"/>
    <w:rsid w:val="00F8413F"/>
    <w:rsid w:val="00F94EBD"/>
    <w:rsid w:val="00F96DE0"/>
    <w:rsid w:val="00F97287"/>
    <w:rsid w:val="00FA349D"/>
    <w:rsid w:val="00FA77DF"/>
    <w:rsid w:val="00FB0B4A"/>
    <w:rsid w:val="00FB0E8B"/>
    <w:rsid w:val="00FB131C"/>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
    </o:shapedefaults>
    <o:shapelayout v:ext="edit">
      <o:idmap v:ext="edit" data="1"/>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596A4C"/>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596A4C"/>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363678">
      <w:bodyDiv w:val="1"/>
      <w:marLeft w:val="0"/>
      <w:marRight w:val="0"/>
      <w:marTop w:val="0"/>
      <w:marBottom w:val="0"/>
      <w:divBdr>
        <w:top w:val="none" w:sz="0" w:space="0" w:color="auto"/>
        <w:left w:val="none" w:sz="0" w:space="0" w:color="auto"/>
        <w:bottom w:val="none" w:sz="0" w:space="0" w:color="auto"/>
        <w:right w:val="none" w:sz="0" w:space="0" w:color="auto"/>
      </w:divBdr>
      <w:divsChild>
        <w:div w:id="458688814">
          <w:marLeft w:val="0"/>
          <w:marRight w:val="0"/>
          <w:marTop w:val="0"/>
          <w:marBottom w:val="0"/>
          <w:divBdr>
            <w:top w:val="none" w:sz="0" w:space="0" w:color="auto"/>
            <w:left w:val="none" w:sz="0" w:space="0" w:color="auto"/>
            <w:bottom w:val="none" w:sz="0" w:space="0" w:color="auto"/>
            <w:right w:val="none" w:sz="0" w:space="0" w:color="auto"/>
          </w:divBdr>
          <w:divsChild>
            <w:div w:id="740176877">
              <w:marLeft w:val="0"/>
              <w:marRight w:val="0"/>
              <w:marTop w:val="0"/>
              <w:marBottom w:val="0"/>
              <w:divBdr>
                <w:top w:val="none" w:sz="0" w:space="0" w:color="auto"/>
                <w:left w:val="none" w:sz="0" w:space="0" w:color="auto"/>
                <w:bottom w:val="none" w:sz="0" w:space="0" w:color="auto"/>
                <w:right w:val="none" w:sz="0" w:space="0" w:color="auto"/>
              </w:divBdr>
              <w:divsChild>
                <w:div w:id="373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dile@ngage.co.z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tin.van-zyl@za.abb.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bb.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global.abb/group/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3.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Props1.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2.xml><?xml version="1.0" encoding="utf-8"?>
<ds:datastoreItem xmlns:ds="http://schemas.openxmlformats.org/officeDocument/2006/customXml" ds:itemID="{A797441E-9EB5-446A-8328-EBF227E5D4C1}">
  <ds:schemaRefs/>
</ds:datastoreItem>
</file>

<file path=customXml/itemProps3.xml><?xml version="1.0" encoding="utf-8"?>
<ds:datastoreItem xmlns:ds="http://schemas.openxmlformats.org/officeDocument/2006/customXml" ds:itemID="{C8527950-4CF7-4C07-86B7-FFAA62E11727}">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Sjursen</dc:creator>
  <cp:keywords/>
  <cp:lastModifiedBy>Basetsana Motsieloa</cp:lastModifiedBy>
  <cp:revision>2</cp:revision>
  <dcterms:created xsi:type="dcterms:W3CDTF">2025-08-25T12:32:00Z</dcterms:created>
  <dcterms:modified xsi:type="dcterms:W3CDTF">2025-08-25T12:32:00Z</dcterms:modified>
</cp:coreProperties>
</file>