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3DDA" w14:textId="3B3897E2" w:rsidR="00E15FFF" w:rsidRPr="00F325FD" w:rsidRDefault="007F0FD7" w:rsidP="000254D7">
      <w:pPr>
        <w:tabs>
          <w:tab w:val="clear" w:pos="284"/>
          <w:tab w:val="clear" w:pos="567"/>
        </w:tabs>
        <w:spacing w:after="160" w:line="240" w:lineRule="auto"/>
        <w:rPr>
          <w:rFonts w:ascii="Arial" w:eastAsia="Arial" w:hAnsi="Arial" w:cs="Arial"/>
          <w:color w:val="222222"/>
          <w:kern w:val="0"/>
          <w:sz w:val="28"/>
          <w:szCs w:val="28"/>
          <w:lang w:val="en-ZA" w:eastAsia="en-ZA"/>
        </w:rPr>
      </w:pPr>
      <w:r w:rsidRPr="007F0FD7">
        <w:rPr>
          <w:rFonts w:ascii="Arial" w:eastAsia="Arial" w:hAnsi="Arial" w:cs="Arial"/>
          <w:color w:val="222222"/>
          <w:kern w:val="0"/>
          <w:sz w:val="28"/>
          <w:szCs w:val="28"/>
          <w:lang w:val="en-ZA" w:eastAsia="en-ZA"/>
        </w:rPr>
        <w:t>Revolutionising data centre cooling with FUCHS LUBRICANTS</w:t>
      </w:r>
    </w:p>
    <w:p w14:paraId="649DB71E" w14:textId="5D2FB47D" w:rsidR="007F0FD7" w:rsidRPr="007F0FD7" w:rsidRDefault="00DA7E73" w:rsidP="007F0FD7">
      <w:pPr>
        <w:tabs>
          <w:tab w:val="clear" w:pos="284"/>
          <w:tab w:val="clear" w:pos="567"/>
        </w:tabs>
        <w:spacing w:after="160" w:line="240" w:lineRule="auto"/>
        <w:rPr>
          <w:rFonts w:ascii="Calibri" w:eastAsia="Calibri" w:hAnsi="Calibri" w:cs="Calibri"/>
          <w:kern w:val="0"/>
          <w:szCs w:val="22"/>
          <w:lang w:val="en-ZA" w:eastAsia="en-ZA"/>
        </w:rPr>
      </w:pPr>
      <w:r>
        <w:rPr>
          <w:rFonts w:ascii="Calibri" w:eastAsia="Calibri" w:hAnsi="Calibri" w:cs="Calibri"/>
          <w:b/>
          <w:kern w:val="0"/>
          <w:szCs w:val="22"/>
          <w:lang w:val="en-ZA" w:eastAsia="en-ZA"/>
        </w:rPr>
        <w:t>23 January 2025</w:t>
      </w:r>
      <w:r w:rsidR="00E15FFF" w:rsidRPr="00E15FFF">
        <w:rPr>
          <w:rFonts w:ascii="Calibri" w:eastAsia="Calibri" w:hAnsi="Calibri" w:cs="Calibri"/>
          <w:b/>
          <w:kern w:val="0"/>
          <w:szCs w:val="22"/>
          <w:lang w:val="en-ZA" w:eastAsia="en-ZA"/>
        </w:rPr>
        <w:t>:</w:t>
      </w:r>
      <w:r w:rsidR="00E15FFF" w:rsidRPr="00E15FFF">
        <w:rPr>
          <w:rFonts w:ascii="Calibri" w:eastAsia="Calibri" w:hAnsi="Calibri" w:cs="Calibri"/>
          <w:kern w:val="0"/>
          <w:szCs w:val="22"/>
          <w:lang w:val="en-ZA" w:eastAsia="en-ZA"/>
        </w:rPr>
        <w:t xml:space="preserve"> </w:t>
      </w:r>
      <w:r w:rsidR="007F0FD7" w:rsidRPr="007F0FD7">
        <w:rPr>
          <w:rFonts w:ascii="Calibri" w:eastAsia="Calibri" w:hAnsi="Calibri" w:cs="Calibri"/>
          <w:kern w:val="0"/>
          <w:szCs w:val="22"/>
          <w:lang w:val="en-ZA" w:eastAsia="en-ZA"/>
        </w:rPr>
        <w:t>The global data centre industry is experiencing unprecedented growth, fuelled by an insatiable demand for advanced computing power. Market reports predict the industry will grow from $244 billion in 2020 to $519 billion by 2030 at a compound annual growth rate (CAGR) of 10%</w:t>
      </w:r>
      <w:r w:rsidR="007F0FD7">
        <w:rPr>
          <w:rFonts w:ascii="Calibri" w:eastAsia="Calibri" w:hAnsi="Calibri" w:cs="Calibri"/>
          <w:kern w:val="0"/>
          <w:szCs w:val="22"/>
          <w:lang w:val="en-ZA" w:eastAsia="en-ZA"/>
        </w:rPr>
        <w:t>. [</w:t>
      </w:r>
      <w:hyperlink r:id="rId11" w:history="1">
        <w:r w:rsidR="007F0FD7" w:rsidRPr="00D70F71">
          <w:rPr>
            <w:rStyle w:val="Hyperlink"/>
            <w:rFonts w:ascii="Calibri" w:eastAsia="Calibri" w:hAnsi="Calibri" w:cs="Calibri"/>
            <w:color w:val="0070C0"/>
            <w:kern w:val="0"/>
            <w:szCs w:val="22"/>
            <w:lang w:val="en-ZA" w:eastAsia="en-ZA"/>
          </w:rPr>
          <w:t>1</w:t>
        </w:r>
      </w:hyperlink>
      <w:r w:rsidR="007F0FD7">
        <w:rPr>
          <w:rFonts w:ascii="Calibri" w:eastAsia="Calibri" w:hAnsi="Calibri" w:cs="Calibri"/>
          <w:kern w:val="0"/>
          <w:szCs w:val="22"/>
          <w:lang w:val="en-ZA" w:eastAsia="en-ZA"/>
        </w:rPr>
        <w:t>]</w:t>
      </w:r>
      <w:r w:rsidR="007F0FD7" w:rsidRPr="007F0FD7">
        <w:rPr>
          <w:rFonts w:ascii="Calibri" w:eastAsia="Calibri" w:hAnsi="Calibri" w:cs="Calibri"/>
          <w:kern w:val="0"/>
          <w:szCs w:val="22"/>
          <w:lang w:val="en-ZA" w:eastAsia="en-ZA"/>
        </w:rPr>
        <w:t xml:space="preserve"> This expansion is driven by transformative technologies like 5G communications, artificial intelligence (AI), and crypto mining, which demand higher performance from processors and servers.</w:t>
      </w:r>
    </w:p>
    <w:p w14:paraId="1186F7EE" w14:textId="50AD68E7" w:rsidR="007F0FD7" w:rsidRPr="007F0FD7" w:rsidRDefault="007F0FD7" w:rsidP="007F0FD7">
      <w:pPr>
        <w:tabs>
          <w:tab w:val="clear" w:pos="284"/>
          <w:tab w:val="clear" w:pos="567"/>
        </w:tabs>
        <w:spacing w:after="160" w:line="240" w:lineRule="auto"/>
        <w:rPr>
          <w:rFonts w:ascii="Calibri" w:eastAsia="Calibri" w:hAnsi="Calibri" w:cs="Calibri"/>
          <w:kern w:val="0"/>
          <w:szCs w:val="22"/>
          <w:lang w:val="en-ZA" w:eastAsia="en-ZA"/>
        </w:rPr>
      </w:pPr>
      <w:r w:rsidRPr="007F0FD7">
        <w:rPr>
          <w:rFonts w:ascii="Calibri" w:eastAsia="Calibri" w:hAnsi="Calibri" w:cs="Calibri"/>
          <w:kern w:val="0"/>
          <w:szCs w:val="22"/>
          <w:lang w:val="en-ZA" w:eastAsia="en-ZA"/>
        </w:rPr>
        <w:t xml:space="preserve">However, with greater performance comes the challenge of effective cooling. Traditional air-cooling systems, reliant on space, energy, and water, are no longer sustainable for hyperscale and colocation data centres.  “Immersion cooling has emerged as a groundbreaking solution for managing the escalating cooling demands of today’s powerful processors and servers,” says </w:t>
      </w:r>
      <w:r w:rsidRPr="007F0FD7">
        <w:rPr>
          <w:rFonts w:ascii="Calibri" w:eastAsia="Calibri" w:hAnsi="Calibri" w:cs="Calibri"/>
          <w:b/>
          <w:bCs/>
          <w:kern w:val="0"/>
          <w:szCs w:val="22"/>
          <w:lang w:val="en-ZA" w:eastAsia="en-ZA"/>
        </w:rPr>
        <w:t>Jarryd Tate</w:t>
      </w:r>
      <w:r w:rsidRPr="007F0FD7">
        <w:rPr>
          <w:rFonts w:ascii="Calibri" w:eastAsia="Calibri" w:hAnsi="Calibri" w:cs="Calibri"/>
          <w:kern w:val="0"/>
          <w:szCs w:val="22"/>
          <w:lang w:val="en-ZA" w:eastAsia="en-ZA"/>
        </w:rPr>
        <w:t>, Technical Application Engineer</w:t>
      </w:r>
      <w:r>
        <w:rPr>
          <w:rFonts w:ascii="Calibri" w:eastAsia="Calibri" w:hAnsi="Calibri" w:cs="Calibri"/>
          <w:kern w:val="0"/>
          <w:szCs w:val="22"/>
          <w:lang w:val="en-ZA" w:eastAsia="en-ZA"/>
        </w:rPr>
        <w:t xml:space="preserve"> at </w:t>
      </w:r>
      <w:r w:rsidRPr="007F0FD7">
        <w:rPr>
          <w:rFonts w:ascii="Calibri" w:eastAsia="Calibri" w:hAnsi="Calibri" w:cs="Calibri"/>
          <w:kern w:val="0"/>
          <w:szCs w:val="22"/>
          <w:lang w:val="en-ZA" w:eastAsia="en-ZA"/>
        </w:rPr>
        <w:t>FUCHS</w:t>
      </w:r>
      <w:r>
        <w:rPr>
          <w:rFonts w:ascii="Calibri" w:eastAsia="Calibri" w:hAnsi="Calibri" w:cs="Calibri"/>
          <w:kern w:val="0"/>
          <w:szCs w:val="22"/>
          <w:lang w:val="en-ZA" w:eastAsia="en-ZA"/>
        </w:rPr>
        <w:t xml:space="preserve"> LUBRICANTS SOUTH AFRICA</w:t>
      </w:r>
      <w:r w:rsidRPr="007F0FD7">
        <w:rPr>
          <w:rFonts w:ascii="Calibri" w:eastAsia="Calibri" w:hAnsi="Calibri" w:cs="Calibri"/>
          <w:kern w:val="0"/>
          <w:szCs w:val="22"/>
          <w:lang w:val="en-ZA" w:eastAsia="en-ZA"/>
        </w:rPr>
        <w:t>,</w:t>
      </w:r>
      <w:r>
        <w:rPr>
          <w:rFonts w:ascii="Calibri" w:eastAsia="Calibri" w:hAnsi="Calibri" w:cs="Calibri"/>
          <w:kern w:val="0"/>
          <w:szCs w:val="22"/>
          <w:lang w:val="en-ZA" w:eastAsia="en-ZA"/>
        </w:rPr>
        <w:t xml:space="preserve"> which is </w:t>
      </w:r>
      <w:r w:rsidRPr="007F0FD7">
        <w:rPr>
          <w:rFonts w:ascii="Calibri" w:eastAsia="Calibri" w:hAnsi="Calibri" w:cs="Calibri"/>
          <w:kern w:val="0"/>
          <w:szCs w:val="22"/>
          <w:lang w:val="en-ZA" w:eastAsia="en-ZA"/>
        </w:rPr>
        <w:t>at the forefront of this transition, providing innovative cooling solutions tailored to meet the needs of the digital revolution.</w:t>
      </w:r>
    </w:p>
    <w:p w14:paraId="01E22CDF" w14:textId="3CD1E83F" w:rsidR="007F0FD7" w:rsidRPr="007F0FD7" w:rsidRDefault="007F0FD7" w:rsidP="007F0FD7">
      <w:pPr>
        <w:tabs>
          <w:tab w:val="clear" w:pos="284"/>
          <w:tab w:val="clear" w:pos="567"/>
        </w:tabs>
        <w:spacing w:after="160" w:line="240" w:lineRule="auto"/>
        <w:rPr>
          <w:rFonts w:ascii="Calibri" w:eastAsia="Calibri" w:hAnsi="Calibri" w:cs="Calibri"/>
          <w:kern w:val="0"/>
          <w:szCs w:val="22"/>
          <w:lang w:val="en-ZA" w:eastAsia="en-ZA"/>
        </w:rPr>
      </w:pPr>
      <w:r w:rsidRPr="007F0FD7">
        <w:rPr>
          <w:rFonts w:ascii="Calibri" w:eastAsia="Calibri" w:hAnsi="Calibri" w:cs="Calibri"/>
          <w:kern w:val="0"/>
          <w:szCs w:val="22"/>
          <w:lang w:val="en-ZA" w:eastAsia="en-ZA"/>
        </w:rPr>
        <w:t>Liquid cooling, long the ‘go-to’ solution for high-performance computing centres, is now becoming a mainstream solution</w:t>
      </w:r>
      <w:r>
        <w:rPr>
          <w:rFonts w:ascii="Calibri" w:eastAsia="Calibri" w:hAnsi="Calibri" w:cs="Calibri"/>
          <w:kern w:val="0"/>
          <w:szCs w:val="22"/>
          <w:lang w:val="en-ZA" w:eastAsia="en-ZA"/>
        </w:rPr>
        <w:t xml:space="preserve"> for data centres</w:t>
      </w:r>
      <w:r w:rsidRPr="007F0FD7">
        <w:rPr>
          <w:rFonts w:ascii="Calibri" w:eastAsia="Calibri" w:hAnsi="Calibri" w:cs="Calibri"/>
          <w:kern w:val="0"/>
          <w:szCs w:val="22"/>
          <w:lang w:val="en-ZA" w:eastAsia="en-ZA"/>
        </w:rPr>
        <w:t>. Among its forms, immersion cooling stands out as the most capable of handling future challenges. This technology submerges hardware components in specially engineered fluids, delivering unparalleled efficiency.</w:t>
      </w:r>
    </w:p>
    <w:p w14:paraId="5CE01E75" w14:textId="77777777" w:rsidR="007F0FD7" w:rsidRPr="007F0FD7" w:rsidRDefault="007F0FD7" w:rsidP="007F0FD7">
      <w:pPr>
        <w:tabs>
          <w:tab w:val="clear" w:pos="284"/>
          <w:tab w:val="clear" w:pos="567"/>
        </w:tabs>
        <w:spacing w:after="160" w:line="240" w:lineRule="auto"/>
        <w:rPr>
          <w:rFonts w:ascii="Calibri" w:eastAsia="Calibri" w:hAnsi="Calibri" w:cs="Calibri"/>
          <w:kern w:val="0"/>
          <w:szCs w:val="22"/>
          <w:lang w:val="en-ZA" w:eastAsia="en-ZA"/>
        </w:rPr>
      </w:pPr>
      <w:r w:rsidRPr="007F0FD7">
        <w:rPr>
          <w:rFonts w:ascii="Calibri" w:eastAsia="Calibri" w:hAnsi="Calibri" w:cs="Calibri"/>
          <w:kern w:val="0"/>
          <w:szCs w:val="22"/>
          <w:lang w:val="en-ZA" w:eastAsia="en-ZA"/>
        </w:rPr>
        <w:t>Single-phase immersion coolants are gaining traction due to their zero ozone depletion and global warming potential, alongside simpler designs that reduce operational complexity. Immersion cooling systems significantly lower energy consumption, reduce water usage, and require less maintenance, leading to a decrease in overall operating expenses. In addition, these systems improve uptime ratings, processor performance, server density, and overall power-usage effectiveness.</w:t>
      </w:r>
    </w:p>
    <w:p w14:paraId="3E2EA53A" w14:textId="26FB09DB" w:rsidR="007F0FD7" w:rsidRPr="007F0FD7" w:rsidRDefault="007F0FD7" w:rsidP="007F0FD7">
      <w:pPr>
        <w:tabs>
          <w:tab w:val="clear" w:pos="284"/>
          <w:tab w:val="clear" w:pos="567"/>
        </w:tabs>
        <w:spacing w:after="160" w:line="240" w:lineRule="auto"/>
        <w:rPr>
          <w:rFonts w:ascii="Calibri" w:eastAsia="Calibri" w:hAnsi="Calibri" w:cs="Calibri"/>
          <w:kern w:val="0"/>
          <w:szCs w:val="22"/>
          <w:lang w:val="en-ZA" w:eastAsia="en-ZA"/>
        </w:rPr>
      </w:pPr>
      <w:r w:rsidRPr="007F0FD7">
        <w:rPr>
          <w:rFonts w:ascii="Calibri" w:eastAsia="Calibri" w:hAnsi="Calibri" w:cs="Calibri"/>
          <w:kern w:val="0"/>
          <w:szCs w:val="22"/>
          <w:lang w:val="en-ZA" w:eastAsia="en-ZA"/>
        </w:rPr>
        <w:t>Beyond efficiency gains, immersion cooling offers considerable environmental benefits. It lowers a facility’s carbon footprint and energy usage while enabling waste heat capture and reuse. The design advantages are equally compelling: facilities can eliminate costly chillers, air handlers, and rack fans while minimising concerns about regional climate, dust, and air pollution.</w:t>
      </w:r>
      <w:r>
        <w:rPr>
          <w:rFonts w:ascii="Calibri" w:eastAsia="Calibri" w:hAnsi="Calibri" w:cs="Calibri"/>
          <w:kern w:val="0"/>
          <w:szCs w:val="22"/>
          <w:lang w:val="en-ZA" w:eastAsia="en-ZA"/>
        </w:rPr>
        <w:t xml:space="preserve"> </w:t>
      </w:r>
      <w:r w:rsidRPr="007F0FD7">
        <w:rPr>
          <w:rFonts w:ascii="Calibri" w:eastAsia="Calibri" w:hAnsi="Calibri" w:cs="Calibri"/>
          <w:kern w:val="0"/>
          <w:szCs w:val="22"/>
          <w:lang w:val="en-ZA" w:eastAsia="en-ZA"/>
        </w:rPr>
        <w:t>“Immersion cooling not only addresses the operational challenges of traditional systems but also aligns with global sustainability goals, making it an essential innovation for future-ready data centres,” stresses Jarryd.</w:t>
      </w:r>
    </w:p>
    <w:p w14:paraId="1E857B16" w14:textId="77777777" w:rsidR="007F0FD7" w:rsidRPr="007F0FD7" w:rsidRDefault="007F0FD7" w:rsidP="007F0FD7">
      <w:pPr>
        <w:tabs>
          <w:tab w:val="clear" w:pos="284"/>
          <w:tab w:val="clear" w:pos="567"/>
        </w:tabs>
        <w:spacing w:after="160" w:line="240" w:lineRule="auto"/>
        <w:rPr>
          <w:rFonts w:ascii="Calibri" w:eastAsia="Calibri" w:hAnsi="Calibri" w:cs="Calibri"/>
          <w:kern w:val="0"/>
          <w:szCs w:val="22"/>
          <w:lang w:val="en-ZA" w:eastAsia="en-ZA"/>
        </w:rPr>
      </w:pPr>
      <w:r w:rsidRPr="007F0FD7">
        <w:rPr>
          <w:rFonts w:ascii="Calibri" w:eastAsia="Calibri" w:hAnsi="Calibri" w:cs="Calibri"/>
          <w:kern w:val="0"/>
          <w:szCs w:val="22"/>
          <w:lang w:val="en-ZA" w:eastAsia="en-ZA"/>
        </w:rPr>
        <w:t>Despite its advantages, some operators hesitate to adopt immersion cooling due to concerns about handling large volumes of fluids and potential disposal requirements. FUCHS addresses these challenges with its modular services for immersion coolant management. Leveraging decades of experience in chemical process management, FUCHS provides tailored solutions covering the full lifecycle of immersion coolants, from initial implementation to ongoing maintenance. This ensures that the benefits of immersion cooling are sustained over time.</w:t>
      </w:r>
    </w:p>
    <w:p w14:paraId="1BEE4F05" w14:textId="3CC2246B" w:rsidR="007F0FD7" w:rsidRPr="007F0FD7" w:rsidRDefault="007F0FD7" w:rsidP="007F0FD7">
      <w:pPr>
        <w:tabs>
          <w:tab w:val="clear" w:pos="284"/>
          <w:tab w:val="clear" w:pos="567"/>
        </w:tabs>
        <w:spacing w:after="160" w:line="240" w:lineRule="auto"/>
        <w:rPr>
          <w:rFonts w:ascii="Calibri" w:eastAsia="Calibri" w:hAnsi="Calibri" w:cs="Calibri"/>
          <w:kern w:val="0"/>
          <w:szCs w:val="22"/>
          <w:lang w:val="en-ZA" w:eastAsia="en-ZA"/>
        </w:rPr>
      </w:pPr>
      <w:r w:rsidRPr="007F0FD7">
        <w:rPr>
          <w:rFonts w:ascii="Calibri" w:eastAsia="Calibri" w:hAnsi="Calibri" w:cs="Calibri"/>
          <w:kern w:val="0"/>
          <w:szCs w:val="22"/>
          <w:lang w:val="en-ZA" w:eastAsia="en-ZA"/>
        </w:rPr>
        <w:t>FUCHS has been a trusted supplier of solutions for information technology and telecommunications for decades. Its advanced RENOLIN FECC (Fluids for Electronic Component Cooling) product line, formulated with synthetic base oils and powerful additives, is specifically designed to meet the needs of today’s data centres.</w:t>
      </w:r>
      <w:r>
        <w:rPr>
          <w:rFonts w:ascii="Calibri" w:eastAsia="Calibri" w:hAnsi="Calibri" w:cs="Calibri"/>
          <w:kern w:val="0"/>
          <w:szCs w:val="22"/>
          <w:lang w:val="en-ZA" w:eastAsia="en-ZA"/>
        </w:rPr>
        <w:t xml:space="preserve"> </w:t>
      </w:r>
      <w:r w:rsidRPr="007F0FD7">
        <w:rPr>
          <w:rFonts w:ascii="Calibri" w:eastAsia="Calibri" w:hAnsi="Calibri" w:cs="Calibri"/>
          <w:kern w:val="0"/>
          <w:szCs w:val="22"/>
          <w:lang w:val="en-ZA" w:eastAsia="en-ZA"/>
        </w:rPr>
        <w:t>RENOLIN FECC products deliver superior cooling performance, reliable dielectric properties, and high breakdown voltage, with zero global warming and ozone depletion potential. The range offers extended lifespans thanks to its thermal and oxidation stability, alongside compatibility with common electronic components.</w:t>
      </w:r>
    </w:p>
    <w:p w14:paraId="205A3CED" w14:textId="77777777" w:rsidR="007F0FD7" w:rsidRPr="007F0FD7" w:rsidRDefault="007F0FD7" w:rsidP="007F0FD7">
      <w:pPr>
        <w:tabs>
          <w:tab w:val="clear" w:pos="284"/>
          <w:tab w:val="clear" w:pos="567"/>
        </w:tabs>
        <w:spacing w:after="160" w:line="240" w:lineRule="auto"/>
        <w:rPr>
          <w:rFonts w:ascii="Calibri" w:eastAsia="Calibri" w:hAnsi="Calibri" w:cs="Calibri"/>
          <w:kern w:val="0"/>
          <w:szCs w:val="22"/>
          <w:lang w:val="en-ZA" w:eastAsia="en-ZA"/>
        </w:rPr>
      </w:pPr>
      <w:r w:rsidRPr="007F0FD7">
        <w:rPr>
          <w:rFonts w:ascii="Calibri" w:eastAsia="Calibri" w:hAnsi="Calibri" w:cs="Calibri"/>
          <w:kern w:val="0"/>
          <w:szCs w:val="22"/>
          <w:lang w:val="en-ZA" w:eastAsia="en-ZA"/>
        </w:rPr>
        <w:lastRenderedPageBreak/>
        <w:t>Beyond the RENOLIN FECC line, FUCHS also provides a wide range of products designed specifically for data centres and crypto-mining facilities, including single-phase immersion coolants, direct-liquid-cooling fluids, electronics and systems cleaners, electrical connector greases, and refraction index matching optical gels.</w:t>
      </w:r>
    </w:p>
    <w:p w14:paraId="4BCE37ED" w14:textId="21A2253D" w:rsidR="00892DA8" w:rsidRDefault="007F0FD7" w:rsidP="007F0FD7">
      <w:pPr>
        <w:tabs>
          <w:tab w:val="clear" w:pos="284"/>
          <w:tab w:val="clear" w:pos="567"/>
        </w:tabs>
        <w:spacing w:after="160" w:line="240" w:lineRule="auto"/>
        <w:rPr>
          <w:rFonts w:ascii="Calibri" w:eastAsia="Calibri" w:hAnsi="Calibri" w:cs="Calibri"/>
          <w:kern w:val="0"/>
          <w:szCs w:val="22"/>
          <w:lang w:val="en-ZA" w:eastAsia="en-ZA"/>
        </w:rPr>
      </w:pPr>
      <w:r w:rsidRPr="007F0FD7">
        <w:rPr>
          <w:rFonts w:ascii="Calibri" w:eastAsia="Calibri" w:hAnsi="Calibri" w:cs="Calibri"/>
          <w:kern w:val="0"/>
          <w:szCs w:val="22"/>
          <w:lang w:val="en-ZA" w:eastAsia="en-ZA"/>
        </w:rPr>
        <w:t>As the data centre industry continues to grow rapidly, the demand for innovative cooling solutions has never been greater. “With its commitment to sustainability, innovation, and industry expertise, FUCHS is well-positioned to be a global leader in this niche lubricants sector. Our solutions empower data centres to operate more efficiently, sustainably, and profitably, ensuring they are futureproofed,” concludes Jarryd.</w:t>
      </w:r>
    </w:p>
    <w:p w14:paraId="1F9DDF13" w14:textId="77777777" w:rsidR="00E15FFF" w:rsidRPr="00E15FFF" w:rsidRDefault="00E15FFF" w:rsidP="00C25B1D">
      <w:pPr>
        <w:tabs>
          <w:tab w:val="clear" w:pos="284"/>
          <w:tab w:val="clear" w:pos="567"/>
        </w:tabs>
        <w:spacing w:after="160" w:line="240" w:lineRule="auto"/>
        <w:jc w:val="both"/>
        <w:rPr>
          <w:rFonts w:ascii="Calibri" w:eastAsia="Times New Roman" w:hAnsi="Calibri" w:cs="Arial"/>
          <w:kern w:val="0"/>
          <w:szCs w:val="22"/>
          <w:lang w:val="en-US" w:eastAsia="zh-CN"/>
        </w:rPr>
      </w:pPr>
      <w:r w:rsidRPr="00E15FFF">
        <w:rPr>
          <w:rFonts w:ascii="Calibri" w:eastAsia="Calibri" w:hAnsi="Calibri" w:cs="Times New Roman"/>
          <w:b/>
          <w:i/>
          <w:kern w:val="0"/>
          <w:szCs w:val="22"/>
          <w:lang w:val="en-ZA"/>
        </w:rPr>
        <w:t>Ends</w:t>
      </w:r>
    </w:p>
    <w:p w14:paraId="06838DF5" w14:textId="77777777" w:rsidR="00E15FFF" w:rsidRPr="00E15FFF" w:rsidRDefault="00E15FFF" w:rsidP="00B70EC9">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Calibri" w:hAnsi="Calibri" w:cs="Arial"/>
          <w:b/>
          <w:kern w:val="0"/>
          <w:szCs w:val="22"/>
          <w:lang w:val="en-ZA"/>
        </w:rPr>
        <w:t>Connect with FUCHS LUBRICANTS SOUTH AFRICA on Social Media to receive the company’s latest news</w:t>
      </w:r>
      <w:r w:rsidRPr="00E15FFF">
        <w:rPr>
          <w:rFonts w:ascii="Calibri" w:eastAsia="Calibri" w:hAnsi="Calibri" w:cs="Arial"/>
          <w:b/>
          <w:kern w:val="0"/>
          <w:szCs w:val="22"/>
          <w:lang w:val="en-ZA"/>
        </w:rPr>
        <w:br/>
      </w:r>
      <w:r w:rsidRPr="00E15FFF">
        <w:rPr>
          <w:rFonts w:ascii="Calibri" w:eastAsia="Times New Roman" w:hAnsi="Calibri" w:cs="Times New Roman"/>
          <w:b/>
          <w:kern w:val="0"/>
          <w:szCs w:val="22"/>
          <w:lang w:val="en-ZA" w:eastAsia="zh-CN"/>
        </w:rPr>
        <w:t>Facebook</w:t>
      </w:r>
      <w:r w:rsidRPr="00E15FFF">
        <w:rPr>
          <w:rFonts w:ascii="Calibri" w:eastAsia="Times New Roman" w:hAnsi="Calibri" w:cs="Times New Roman"/>
          <w:bCs/>
          <w:kern w:val="0"/>
          <w:szCs w:val="22"/>
          <w:lang w:val="en-ZA" w:eastAsia="zh-CN"/>
        </w:rPr>
        <w:t xml:space="preserve">: @FuchsLubricantsSouthAfrica </w:t>
      </w:r>
      <w:hyperlink r:id="rId12" w:history="1">
        <w:r w:rsidRPr="00E15FFF">
          <w:rPr>
            <w:rFonts w:ascii="Calibri" w:eastAsia="Times New Roman" w:hAnsi="Calibri" w:cs="Times New Roman"/>
            <w:bCs/>
            <w:color w:val="0563C1"/>
            <w:kern w:val="0"/>
            <w:szCs w:val="22"/>
            <w:u w:val="single"/>
            <w:lang w:val="en-ZA" w:eastAsia="zh-CN"/>
          </w:rPr>
          <w:t>https://www.facebook.com/FuchsLubricantsSouthAfrica</w:t>
        </w:r>
      </w:hyperlink>
      <w:r w:rsidRPr="00E15FFF">
        <w:rPr>
          <w:rFonts w:ascii="Calibri" w:eastAsia="Times New Roman" w:hAnsi="Calibri" w:cs="Times New Roman"/>
          <w:bCs/>
          <w:kern w:val="0"/>
          <w:szCs w:val="22"/>
          <w:lang w:val="en-ZA" w:eastAsia="zh-CN"/>
        </w:rPr>
        <w:t xml:space="preserve">  </w:t>
      </w:r>
    </w:p>
    <w:p w14:paraId="7FE9B05D" w14:textId="77777777" w:rsidR="00E15FFF" w:rsidRPr="00E15FFF" w:rsidRDefault="00E15FFF" w:rsidP="00B70EC9">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Times New Roman" w:hAnsi="Calibri" w:cs="Times New Roman"/>
          <w:b/>
          <w:kern w:val="0"/>
          <w:szCs w:val="22"/>
          <w:lang w:val="en-ZA" w:eastAsia="zh-CN"/>
        </w:rPr>
        <w:t>LinkedIn</w:t>
      </w:r>
      <w:r w:rsidRPr="00E15FFF">
        <w:rPr>
          <w:rFonts w:ascii="Calibri" w:eastAsia="Times New Roman" w:hAnsi="Calibri" w:cs="Times New Roman"/>
          <w:bCs/>
          <w:kern w:val="0"/>
          <w:szCs w:val="22"/>
          <w:lang w:val="en-ZA" w:eastAsia="zh-CN"/>
        </w:rPr>
        <w:t xml:space="preserve">: Fuchs Lubricants SA </w:t>
      </w:r>
      <w:hyperlink r:id="rId13" w:history="1">
        <w:r w:rsidRPr="00E15FFF">
          <w:rPr>
            <w:rFonts w:ascii="Calibri" w:eastAsia="Times New Roman" w:hAnsi="Calibri" w:cs="Times New Roman"/>
            <w:bCs/>
            <w:color w:val="0563C1"/>
            <w:kern w:val="0"/>
            <w:szCs w:val="22"/>
            <w:u w:val="single"/>
            <w:lang w:val="en-ZA" w:eastAsia="zh-CN"/>
          </w:rPr>
          <w:t>https://www.linkedin.com/company/fuchslubricantssa/?viewAsMember=true</w:t>
        </w:r>
      </w:hyperlink>
      <w:r w:rsidRPr="00E15FFF">
        <w:rPr>
          <w:rFonts w:ascii="Calibri" w:eastAsia="Times New Roman" w:hAnsi="Calibri" w:cs="Times New Roman"/>
          <w:bCs/>
          <w:kern w:val="0"/>
          <w:szCs w:val="22"/>
          <w:lang w:val="en-ZA" w:eastAsia="zh-CN"/>
        </w:rPr>
        <w:t xml:space="preserve"> </w:t>
      </w:r>
    </w:p>
    <w:p w14:paraId="431FE11D" w14:textId="77777777" w:rsidR="00E15FFF" w:rsidRPr="00E15FFF" w:rsidRDefault="00E15FFF" w:rsidP="00B70EC9">
      <w:pPr>
        <w:tabs>
          <w:tab w:val="clear" w:pos="284"/>
          <w:tab w:val="clear" w:pos="567"/>
        </w:tabs>
        <w:spacing w:line="240" w:lineRule="auto"/>
        <w:rPr>
          <w:rFonts w:ascii="Calibri" w:eastAsia="Times New Roman" w:hAnsi="Calibri" w:cs="Times New Roman"/>
          <w:kern w:val="0"/>
          <w:szCs w:val="22"/>
          <w:lang w:val="en-ZA" w:eastAsia="zh-CN"/>
        </w:rPr>
      </w:pPr>
    </w:p>
    <w:p w14:paraId="390BDCCB" w14:textId="7CA653E6" w:rsidR="00E15FFF" w:rsidRPr="00E15FFF" w:rsidRDefault="00E15FFF" w:rsidP="00B70EC9">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Calibri" w:hAnsi="Calibri" w:cs="Times New Roman"/>
          <w:b/>
          <w:kern w:val="0"/>
          <w:szCs w:val="22"/>
          <w:lang w:val="en-ZA"/>
        </w:rPr>
        <w:t>Notes to the Editor</w:t>
      </w:r>
      <w:r w:rsidRPr="00E15FFF">
        <w:rPr>
          <w:rFonts w:ascii="Calibri" w:eastAsia="Calibri" w:hAnsi="Calibri" w:cs="Times New Roman"/>
          <w:b/>
          <w:kern w:val="0"/>
          <w:szCs w:val="22"/>
          <w:lang w:val="en-ZA"/>
        </w:rPr>
        <w:br/>
      </w:r>
      <w:r w:rsidRPr="00E15FFF">
        <w:rPr>
          <w:rFonts w:ascii="Calibri" w:eastAsia="Calibri" w:hAnsi="Calibri" w:cs="Times New Roman"/>
          <w:kern w:val="0"/>
          <w:szCs w:val="22"/>
          <w:lang w:val="en-ZA"/>
        </w:rPr>
        <w:t xml:space="preserve">To download hi-res images for this </w:t>
      </w:r>
      <w:r w:rsidR="004B496E">
        <w:rPr>
          <w:rFonts w:ascii="Calibri" w:eastAsia="Calibri" w:hAnsi="Calibri" w:cs="Times New Roman"/>
          <w:kern w:val="0"/>
          <w:szCs w:val="22"/>
          <w:lang w:val="en-ZA"/>
        </w:rPr>
        <w:t>news article</w:t>
      </w:r>
      <w:r w:rsidRPr="00E15FFF">
        <w:rPr>
          <w:rFonts w:ascii="Calibri" w:eastAsia="Calibri" w:hAnsi="Calibri" w:cs="Times New Roman"/>
          <w:kern w:val="0"/>
          <w:szCs w:val="22"/>
          <w:lang w:val="en-ZA"/>
        </w:rPr>
        <w:t xml:space="preserve">, please visit </w:t>
      </w:r>
      <w:hyperlink r:id="rId14" w:history="1">
        <w:r w:rsidRPr="00E15FFF">
          <w:rPr>
            <w:rFonts w:ascii="Calibri" w:eastAsia="Calibri" w:hAnsi="Calibri" w:cs="Times New Roman"/>
            <w:color w:val="0563C1"/>
            <w:kern w:val="0"/>
            <w:szCs w:val="22"/>
            <w:u w:val="single"/>
            <w:lang w:val="en-ZA"/>
          </w:rPr>
          <w:t>http://media.ngage.co.za</w:t>
        </w:r>
      </w:hyperlink>
      <w:r w:rsidRPr="00E15FFF">
        <w:rPr>
          <w:rFonts w:ascii="Calibri" w:eastAsia="Calibri" w:hAnsi="Calibri" w:cs="Times New Roman"/>
          <w:kern w:val="0"/>
          <w:szCs w:val="22"/>
          <w:lang w:val="en-ZA"/>
        </w:rPr>
        <w:t xml:space="preserve"> and click the FUCHS LUBRICANTS SOUTH AFRICA link to view its press office.</w:t>
      </w:r>
    </w:p>
    <w:p w14:paraId="7774AED5" w14:textId="0C350FA0" w:rsidR="00E15FFF" w:rsidRPr="00E15FFF" w:rsidRDefault="00E15FFF" w:rsidP="00B70EC9">
      <w:pPr>
        <w:tabs>
          <w:tab w:val="clear" w:pos="284"/>
          <w:tab w:val="clear" w:pos="567"/>
        </w:tabs>
        <w:spacing w:after="160" w:line="259" w:lineRule="auto"/>
        <w:rPr>
          <w:rFonts w:ascii="Calibri" w:eastAsia="Times New Roman" w:hAnsi="Calibri" w:cs="Calibri"/>
          <w:kern w:val="0"/>
          <w:szCs w:val="22"/>
          <w:lang w:val="en-ZA" w:eastAsia="zh-CN"/>
        </w:rPr>
      </w:pPr>
      <w:r w:rsidRPr="00E15FFF">
        <w:rPr>
          <w:rFonts w:ascii="Calibri" w:eastAsia="Times New Roman" w:hAnsi="Calibri" w:cs="Calibri"/>
          <w:b/>
          <w:kern w:val="0"/>
          <w:szCs w:val="22"/>
          <w:lang w:val="en-ZA" w:eastAsia="zh-CN"/>
        </w:rPr>
        <w:t>About FUCHS</w:t>
      </w:r>
      <w:r w:rsidRPr="00E15FFF">
        <w:rPr>
          <w:rFonts w:ascii="Calibri" w:eastAsia="Times New Roman" w:hAnsi="Calibri" w:cs="Calibri"/>
          <w:kern w:val="0"/>
          <w:szCs w:val="22"/>
          <w:lang w:val="en-ZA" w:eastAsia="zh-CN"/>
        </w:rPr>
        <w:br/>
        <w:t>FUCHS develops, produces, and markets high-grade lubricants and related specialties for virtually all industries Founded in 1931 as a family business in Mannheim, FUCHS is now the world's largest independent supplier of innovative lubricant solutions, covering almost every industry and application. Today, the company</w:t>
      </w:r>
      <w:r w:rsidR="0046619C">
        <w:rPr>
          <w:rFonts w:ascii="Calibri" w:eastAsia="Times New Roman" w:hAnsi="Calibri" w:cs="Calibri"/>
          <w:kern w:val="0"/>
          <w:szCs w:val="22"/>
          <w:lang w:val="en-ZA" w:eastAsia="zh-CN"/>
        </w:rPr>
        <w:t>’</w:t>
      </w:r>
      <w:r w:rsidRPr="00E15FFF">
        <w:rPr>
          <w:rFonts w:ascii="Calibri" w:eastAsia="Times New Roman" w:hAnsi="Calibri" w:cs="Calibri"/>
          <w:kern w:val="0"/>
          <w:szCs w:val="22"/>
          <w:lang w:val="en-ZA" w:eastAsia="zh-CN"/>
        </w:rPr>
        <w:t>s 6</w:t>
      </w:r>
      <w:r w:rsidR="0046619C">
        <w:rPr>
          <w:rFonts w:ascii="Calibri" w:eastAsia="Times New Roman" w:hAnsi="Calibri" w:cs="Calibri"/>
          <w:kern w:val="0"/>
          <w:szCs w:val="22"/>
          <w:lang w:val="en-ZA" w:eastAsia="zh-CN"/>
        </w:rPr>
        <w:t xml:space="preserve"> </w:t>
      </w:r>
      <w:r w:rsidRPr="00E15FFF">
        <w:rPr>
          <w:rFonts w:ascii="Calibri" w:eastAsia="Times New Roman" w:hAnsi="Calibri" w:cs="Calibri"/>
          <w:kern w:val="0"/>
          <w:szCs w:val="22"/>
          <w:lang w:val="en-ZA" w:eastAsia="zh-CN"/>
        </w:rPr>
        <w:t xml:space="preserve">000 employees in over 50 countries still share the same goal: </w:t>
      </w:r>
      <w:r w:rsidR="0046619C">
        <w:rPr>
          <w:rFonts w:ascii="Calibri" w:eastAsia="Times New Roman" w:hAnsi="Calibri" w:cs="Calibri"/>
          <w:kern w:val="0"/>
          <w:szCs w:val="22"/>
          <w:lang w:val="en-ZA" w:eastAsia="zh-CN"/>
        </w:rPr>
        <w:t>T</w:t>
      </w:r>
      <w:r w:rsidRPr="00E15FFF">
        <w:rPr>
          <w:rFonts w:ascii="Calibri" w:eastAsia="Times New Roman" w:hAnsi="Calibri" w:cs="Calibri"/>
          <w:kern w:val="0"/>
          <w:szCs w:val="22"/>
          <w:lang w:val="en-ZA" w:eastAsia="zh-CN"/>
        </w:rPr>
        <w:t xml:space="preserve">o keep the world moving both sustainably and efficiently. </w:t>
      </w:r>
    </w:p>
    <w:p w14:paraId="609E3630" w14:textId="4C01C743" w:rsidR="00E15FFF" w:rsidRPr="00E15FFF" w:rsidRDefault="00E15FFF" w:rsidP="00B70EC9">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Times New Roman" w:hAnsi="Calibri" w:cs="Calibri"/>
          <w:kern w:val="0"/>
          <w:szCs w:val="22"/>
          <w:lang w:val="en-ZA" w:eastAsia="zh-CN"/>
        </w:rPr>
        <w:t>To live up to this claim, we think in terms of perfection, not merely standards. When developing individual solutions, we enter into an intensive customer dialogue – acting as an experienced consultant, innovative problem solver and reliable team partner. The results we provide meet not only the highest technological requirements, but also help customers save on operating costs and emissions. Because at FUCHS, sustainability is not simply an empty phrase, but a mindset</w:t>
      </w:r>
      <w:r w:rsidR="0046619C">
        <w:rPr>
          <w:rFonts w:ascii="Calibri" w:eastAsia="Times New Roman" w:hAnsi="Calibri" w:cs="Calibri"/>
          <w:kern w:val="0"/>
          <w:szCs w:val="22"/>
          <w:lang w:val="en-ZA" w:eastAsia="zh-CN"/>
        </w:rPr>
        <w:t xml:space="preserve"> – </w:t>
      </w:r>
      <w:r w:rsidRPr="00E15FFF">
        <w:rPr>
          <w:rFonts w:ascii="Calibri" w:eastAsia="Times New Roman" w:hAnsi="Calibri" w:cs="Calibri"/>
          <w:kern w:val="0"/>
          <w:szCs w:val="22"/>
          <w:lang w:val="en-ZA" w:eastAsia="zh-CN"/>
        </w:rPr>
        <w:t>and thus the basis and aspiration of all our business activity.</w:t>
      </w:r>
    </w:p>
    <w:p w14:paraId="3091B890"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b/>
          <w:kern w:val="0"/>
          <w:szCs w:val="22"/>
          <w:lang w:val="en-ZA"/>
        </w:rPr>
        <w:t>FUCHS LUBRICANTS SOUTH AFRICA Contact</w:t>
      </w:r>
    </w:p>
    <w:p w14:paraId="61624015"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Kayla Van Vught</w:t>
      </w:r>
    </w:p>
    <w:p w14:paraId="11414252"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Marketing Specialist</w:t>
      </w:r>
    </w:p>
    <w:p w14:paraId="0F99EB5B"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Phone: (011) 565 9738</w:t>
      </w:r>
    </w:p>
    <w:p w14:paraId="1EE6B1F1"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 xml:space="preserve">Email: </w:t>
      </w:r>
      <w:hyperlink r:id="rId15" w:history="1">
        <w:r w:rsidRPr="00E15FFF">
          <w:rPr>
            <w:rFonts w:ascii="Calibri" w:eastAsia="Calibri" w:hAnsi="Calibri" w:cs="Calibri"/>
            <w:color w:val="0563C1"/>
            <w:kern w:val="0"/>
            <w:szCs w:val="22"/>
            <w:u w:val="single"/>
            <w:lang w:val="en-ZA" w:eastAsia="en-ZA"/>
          </w:rPr>
          <w:t>kayla.vanvught@fuchs.com</w:t>
        </w:r>
      </w:hyperlink>
      <w:r w:rsidRPr="00E15FFF">
        <w:rPr>
          <w:rFonts w:ascii="Calibri" w:eastAsia="Calibri" w:hAnsi="Calibri" w:cs="Calibri"/>
          <w:kern w:val="0"/>
          <w:szCs w:val="22"/>
          <w:lang w:val="en-ZA" w:eastAsia="en-ZA"/>
        </w:rPr>
        <w:t xml:space="preserve"> </w:t>
      </w:r>
    </w:p>
    <w:p w14:paraId="134520A7" w14:textId="77777777" w:rsidR="00E15FFF" w:rsidRPr="00E15FFF"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6" w:history="1">
        <w:r w:rsidRPr="00E15FFF">
          <w:rPr>
            <w:rFonts w:ascii="Calibri" w:eastAsia="Calibri" w:hAnsi="Calibri" w:cs="Times New Roman"/>
            <w:color w:val="0563C1"/>
            <w:kern w:val="0"/>
            <w:szCs w:val="22"/>
            <w:u w:val="single"/>
            <w:lang w:val="en-ZA"/>
          </w:rPr>
          <w:t>www.fuchs.com/za</w:t>
        </w:r>
      </w:hyperlink>
      <w:r w:rsidRPr="00E15FFF">
        <w:rPr>
          <w:rFonts w:ascii="Calibri" w:eastAsia="Calibri" w:hAnsi="Calibri" w:cs="Times New Roman"/>
          <w:kern w:val="0"/>
          <w:szCs w:val="22"/>
          <w:lang w:val="en-ZA"/>
        </w:rPr>
        <w:t xml:space="preserve"> </w:t>
      </w:r>
    </w:p>
    <w:p w14:paraId="174B434B"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b/>
          <w:kern w:val="0"/>
          <w:szCs w:val="22"/>
          <w:lang w:val="en-ZA"/>
        </w:rPr>
        <w:t>Media Contact</w:t>
      </w:r>
    </w:p>
    <w:p w14:paraId="3D616060"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Rachel Mekgwe</w:t>
      </w:r>
    </w:p>
    <w:p w14:paraId="5BBB0B54"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Senior Account Executive</w:t>
      </w:r>
    </w:p>
    <w:p w14:paraId="31AE8828"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NGAGE Public Relations</w:t>
      </w:r>
    </w:p>
    <w:p w14:paraId="0FAA3CED"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Phone: (011) 867 7763</w:t>
      </w:r>
    </w:p>
    <w:p w14:paraId="6541337E"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Cell: 074 212 1422</w:t>
      </w:r>
    </w:p>
    <w:p w14:paraId="11614C22"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Email: </w:t>
      </w:r>
      <w:hyperlink r:id="rId17" w:history="1">
        <w:r w:rsidRPr="00E15FFF">
          <w:rPr>
            <w:rFonts w:ascii="Calibri" w:eastAsia="Calibri" w:hAnsi="Calibri" w:cs="Times New Roman"/>
            <w:color w:val="0563C1"/>
            <w:kern w:val="0"/>
            <w:szCs w:val="22"/>
            <w:u w:val="single"/>
            <w:lang w:val="en-ZA"/>
          </w:rPr>
          <w:t>rachel@ngage.co.za</w:t>
        </w:r>
      </w:hyperlink>
    </w:p>
    <w:p w14:paraId="5CB26248" w14:textId="77777777" w:rsidR="00E15FFF" w:rsidRPr="00E15FFF"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8" w:history="1">
        <w:r w:rsidRPr="00E15FFF">
          <w:rPr>
            <w:rFonts w:ascii="Calibri" w:eastAsia="Calibri" w:hAnsi="Calibri" w:cs="Times New Roman"/>
            <w:color w:val="0563C1"/>
            <w:kern w:val="0"/>
            <w:szCs w:val="22"/>
            <w:u w:val="single"/>
            <w:lang w:val="en-ZA"/>
          </w:rPr>
          <w:t>www.ngage.co.za</w:t>
        </w:r>
      </w:hyperlink>
    </w:p>
    <w:p w14:paraId="45125245" w14:textId="4FBE375F" w:rsidR="0046619C" w:rsidRPr="0046619C"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lastRenderedPageBreak/>
        <w:t xml:space="preserve">Browse the </w:t>
      </w:r>
      <w:r w:rsidRPr="00E15FFF">
        <w:rPr>
          <w:rFonts w:ascii="Calibri" w:eastAsia="Calibri" w:hAnsi="Calibri" w:cs="Times New Roman"/>
          <w:b/>
          <w:kern w:val="0"/>
          <w:szCs w:val="22"/>
          <w:lang w:val="en-ZA"/>
        </w:rPr>
        <w:t>NGAGE Media Zone</w:t>
      </w:r>
      <w:r w:rsidRPr="00E15FFF">
        <w:rPr>
          <w:rFonts w:ascii="Calibri" w:eastAsia="Calibri" w:hAnsi="Calibri" w:cs="Times New Roman"/>
          <w:kern w:val="0"/>
          <w:szCs w:val="22"/>
          <w:lang w:val="en-ZA"/>
        </w:rPr>
        <w:t xml:space="preserve"> for more client </w:t>
      </w:r>
      <w:r w:rsidR="004B496E">
        <w:rPr>
          <w:rFonts w:ascii="Calibri" w:eastAsia="Calibri" w:hAnsi="Calibri" w:cs="Times New Roman"/>
          <w:kern w:val="0"/>
          <w:szCs w:val="22"/>
          <w:lang w:val="en-ZA"/>
        </w:rPr>
        <w:t>new</w:t>
      </w:r>
      <w:r w:rsidRPr="00E15FFF">
        <w:rPr>
          <w:rFonts w:ascii="Calibri" w:eastAsia="Calibri" w:hAnsi="Calibri" w:cs="Times New Roman"/>
          <w:kern w:val="0"/>
          <w:szCs w:val="22"/>
          <w:lang w:val="en-ZA"/>
        </w:rPr>
        <w:t>s</w:t>
      </w:r>
      <w:r w:rsidR="004B496E">
        <w:rPr>
          <w:rFonts w:ascii="Calibri" w:eastAsia="Calibri" w:hAnsi="Calibri" w:cs="Times New Roman"/>
          <w:kern w:val="0"/>
          <w:szCs w:val="22"/>
          <w:lang w:val="en-ZA"/>
        </w:rPr>
        <w:t xml:space="preserve"> articles</w:t>
      </w:r>
      <w:r w:rsidRPr="00E15FFF">
        <w:rPr>
          <w:rFonts w:ascii="Calibri" w:eastAsia="Calibri" w:hAnsi="Calibri" w:cs="Times New Roman"/>
          <w:kern w:val="0"/>
          <w:szCs w:val="22"/>
          <w:lang w:val="en-ZA"/>
        </w:rPr>
        <w:t xml:space="preserve"> and photographs at </w:t>
      </w:r>
      <w:r w:rsidRPr="00E15FFF">
        <w:rPr>
          <w:rFonts w:ascii="Calibri" w:eastAsia="Calibri" w:hAnsi="Calibri" w:cs="Times New Roman"/>
          <w:color w:val="0563C1"/>
          <w:kern w:val="0"/>
          <w:szCs w:val="22"/>
          <w:u w:val="single"/>
          <w:lang w:val="en-ZA"/>
        </w:rPr>
        <w:t>http://media.ngage.co.za</w:t>
      </w:r>
    </w:p>
    <w:sectPr w:rsidR="0046619C" w:rsidRPr="0046619C" w:rsidSect="007A1462">
      <w:headerReference w:type="default" r:id="rId19"/>
      <w:footerReference w:type="default" r:id="rId20"/>
      <w:headerReference w:type="first" r:id="rId21"/>
      <w:footerReference w:type="first" r:id="rId22"/>
      <w:pgSz w:w="11906" w:h="16838" w:code="9"/>
      <w:pgMar w:top="3657" w:right="851" w:bottom="907" w:left="1134"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DC1F" w14:textId="77777777" w:rsidR="00E41782" w:rsidRDefault="00E41782" w:rsidP="001F10CC">
      <w:pPr>
        <w:spacing w:line="240" w:lineRule="auto"/>
      </w:pPr>
      <w:r>
        <w:separator/>
      </w:r>
    </w:p>
  </w:endnote>
  <w:endnote w:type="continuationSeparator" w:id="0">
    <w:p w14:paraId="25672F94" w14:textId="77777777" w:rsidR="00E41782" w:rsidRDefault="00E41782" w:rsidP="001F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F" w14:textId="3200984C" w:rsidR="00481130"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2</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DA7E73">
      <w:rPr>
        <w:noProof/>
      </w:rPr>
      <w:t>3</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B298" w14:textId="574D3828" w:rsidR="00FF5E64" w:rsidRPr="00144C84"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1</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DA7E73">
      <w:rPr>
        <w:noProof/>
      </w:rPr>
      <w:t>3</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DEC4" w14:textId="77777777" w:rsidR="00E41782" w:rsidRDefault="00E41782" w:rsidP="001F10CC">
      <w:pPr>
        <w:spacing w:line="240" w:lineRule="auto"/>
      </w:pPr>
      <w:r>
        <w:separator/>
      </w:r>
    </w:p>
  </w:footnote>
  <w:footnote w:type="continuationSeparator" w:id="0">
    <w:p w14:paraId="483EDB00" w14:textId="77777777" w:rsidR="00E41782" w:rsidRDefault="00E41782" w:rsidP="001F1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7" w14:textId="4F3AC2BA" w:rsidR="00C3673D" w:rsidRDefault="0016169B" w:rsidP="004237C4">
    <w:pPr>
      <w:pStyle w:val="Heading2"/>
    </w:pPr>
    <w:r>
      <w:t>Press release</w:t>
    </w:r>
    <w:r w:rsidR="00C432C2" w:rsidRPr="004237C4">
      <w:rPr>
        <w:noProof/>
        <w:lang w:val="en-ZA" w:eastAsia="en-ZA"/>
      </w:rPr>
      <w:drawing>
        <wp:anchor distT="0" distB="0" distL="114300" distR="114300" simplePos="0" relativeHeight="251671040" behindDoc="0" locked="1" layoutInCell="1" allowOverlap="1" wp14:anchorId="381A9289" wp14:editId="0FD58127">
          <wp:simplePos x="0" y="0"/>
          <wp:positionH relativeFrom="page">
            <wp:posOffset>5551805</wp:posOffset>
          </wp:positionH>
          <wp:positionV relativeFrom="page">
            <wp:posOffset>360045</wp:posOffset>
          </wp:positionV>
          <wp:extent cx="1800000" cy="921600"/>
          <wp:effectExtent l="0" t="0" r="0" b="0"/>
          <wp:wrapNone/>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a:ln>
                    <a:noFill/>
                  </a:ln>
                </pic:spPr>
              </pic:pic>
            </a:graphicData>
          </a:graphic>
          <wp14:sizeRelH relativeFrom="margin">
            <wp14:pctWidth>0</wp14:pctWidth>
          </wp14:sizeRelH>
          <wp14:sizeRelV relativeFrom="margin">
            <wp14:pctHeight>0</wp14:pctHeight>
          </wp14:sizeRelV>
        </wp:anchor>
      </w:drawing>
    </w:r>
    <w:r w:rsidR="00AB59AB" w:rsidRPr="004237C4">
      <w:rPr>
        <w:noProof/>
        <w:lang w:val="en-ZA" w:eastAsia="en-ZA"/>
      </w:rPr>
      <w:drawing>
        <wp:anchor distT="0" distB="0" distL="114300" distR="114300" simplePos="0" relativeHeight="251655680" behindDoc="0" locked="1" layoutInCell="1" allowOverlap="1" wp14:anchorId="1F09E077" wp14:editId="06E34BC3">
          <wp:simplePos x="0" y="0"/>
          <wp:positionH relativeFrom="margin">
            <wp:align>left</wp:align>
          </wp:positionH>
          <wp:positionV relativeFrom="page">
            <wp:posOffset>612140</wp:posOffset>
          </wp:positionV>
          <wp:extent cx="1800000" cy="111600"/>
          <wp:effectExtent l="0" t="0" r="0" b="3175"/>
          <wp:wrapNone/>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24" w14:textId="1C4D3BE1" w:rsidR="00C3673D" w:rsidRPr="00FF5E64" w:rsidRDefault="00EA5852" w:rsidP="007A1462">
    <w:pPr>
      <w:pStyle w:val="Heading2"/>
    </w:pPr>
    <w:r>
      <w:rPr>
        <w:noProof/>
        <w:lang w:val="en-ZA" w:eastAsia="en-ZA"/>
      </w:rPr>
      <w:drawing>
        <wp:anchor distT="0" distB="0" distL="114300" distR="114300" simplePos="0" relativeHeight="251674112" behindDoc="0" locked="1" layoutInCell="1" allowOverlap="1" wp14:anchorId="153B56BF" wp14:editId="764AC610">
          <wp:simplePos x="0" y="0"/>
          <wp:positionH relativeFrom="margin">
            <wp:posOffset>0</wp:posOffset>
          </wp:positionH>
          <wp:positionV relativeFrom="page">
            <wp:posOffset>612140</wp:posOffset>
          </wp:positionV>
          <wp:extent cx="1800000" cy="111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71B" w:rsidRPr="007231E8">
      <w:rPr>
        <w:noProof/>
        <w:lang w:val="en-ZA" w:eastAsia="en-ZA"/>
      </w:rPr>
      <w:drawing>
        <wp:anchor distT="0" distB="0" distL="114300" distR="114300" simplePos="0" relativeHeight="251646464" behindDoc="0" locked="1" layoutInCell="1" allowOverlap="1" wp14:anchorId="234575FE" wp14:editId="4920E9FF">
          <wp:simplePos x="0" y="0"/>
          <wp:positionH relativeFrom="page">
            <wp:posOffset>5551805</wp:posOffset>
          </wp:positionH>
          <wp:positionV relativeFrom="page">
            <wp:posOffset>360045</wp:posOffset>
          </wp:positionV>
          <wp:extent cx="1800000" cy="921600"/>
          <wp:effectExtent l="0" t="0" r="0" b="0"/>
          <wp:wrapNone/>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pic:spPr>
              </pic:pic>
            </a:graphicData>
          </a:graphic>
          <wp14:sizeRelH relativeFrom="margin">
            <wp14:pctWidth>0</wp14:pctWidth>
          </wp14:sizeRelH>
          <wp14:sizeRelV relativeFrom="margin">
            <wp14:pctHeight>0</wp14:pctHeight>
          </wp14:sizeRelV>
        </wp:anchor>
      </w:drawing>
    </w:r>
    <w:r w:rsidR="0016169B">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77"/>
    <w:multiLevelType w:val="multilevel"/>
    <w:tmpl w:val="22E27E10"/>
    <w:numStyleLink w:val="Schlussfolgerungsliste"/>
  </w:abstractNum>
  <w:abstractNum w:abstractNumId="1" w15:restartNumberingAfterBreak="0">
    <w:nsid w:val="0B267231"/>
    <w:multiLevelType w:val="multilevel"/>
    <w:tmpl w:val="DFBEF82A"/>
    <w:styleLink w:val="Aufzhlungslist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9A3509"/>
    <w:multiLevelType w:val="multilevel"/>
    <w:tmpl w:val="22E27E10"/>
    <w:numStyleLink w:val="Schlussfolgerungsliste"/>
  </w:abstractNum>
  <w:abstractNum w:abstractNumId="3" w15:restartNumberingAfterBreak="0">
    <w:nsid w:val="11DE1901"/>
    <w:multiLevelType w:val="hybridMultilevel"/>
    <w:tmpl w:val="896A148E"/>
    <w:lvl w:ilvl="0" w:tplc="DC542E3C">
      <w:start w:val="1"/>
      <w:numFmt w:val="bullet"/>
      <w:lvlText w:val=""/>
      <w:lvlJc w:val="left"/>
      <w:pPr>
        <w:ind w:left="644" w:hanging="360"/>
      </w:pPr>
      <w:rPr>
        <w:rFonts w:ascii="Wingdings 3" w:hAnsi="Wingdings 3" w:hint="default"/>
      </w:rPr>
    </w:lvl>
    <w:lvl w:ilvl="1" w:tplc="03D2E5A4" w:tentative="1">
      <w:start w:val="1"/>
      <w:numFmt w:val="bullet"/>
      <w:lvlText w:val="o"/>
      <w:lvlJc w:val="left"/>
      <w:pPr>
        <w:ind w:left="1440" w:hanging="360"/>
      </w:pPr>
      <w:rPr>
        <w:rFonts w:ascii="Courier New" w:hAnsi="Courier New" w:cs="Courier New" w:hint="default"/>
      </w:rPr>
    </w:lvl>
    <w:lvl w:ilvl="2" w:tplc="839A2DB0" w:tentative="1">
      <w:start w:val="1"/>
      <w:numFmt w:val="bullet"/>
      <w:lvlText w:val=""/>
      <w:lvlJc w:val="left"/>
      <w:pPr>
        <w:ind w:left="2160" w:hanging="360"/>
      </w:pPr>
      <w:rPr>
        <w:rFonts w:ascii="Wingdings" w:hAnsi="Wingdings" w:hint="default"/>
      </w:rPr>
    </w:lvl>
    <w:lvl w:ilvl="3" w:tplc="2392DAF4" w:tentative="1">
      <w:start w:val="1"/>
      <w:numFmt w:val="bullet"/>
      <w:lvlText w:val=""/>
      <w:lvlJc w:val="left"/>
      <w:pPr>
        <w:ind w:left="2880" w:hanging="360"/>
      </w:pPr>
      <w:rPr>
        <w:rFonts w:ascii="Symbol" w:hAnsi="Symbol" w:hint="default"/>
      </w:rPr>
    </w:lvl>
    <w:lvl w:ilvl="4" w:tplc="4DAC2150" w:tentative="1">
      <w:start w:val="1"/>
      <w:numFmt w:val="bullet"/>
      <w:lvlText w:val="o"/>
      <w:lvlJc w:val="left"/>
      <w:pPr>
        <w:ind w:left="3600" w:hanging="360"/>
      </w:pPr>
      <w:rPr>
        <w:rFonts w:ascii="Courier New" w:hAnsi="Courier New" w:cs="Courier New" w:hint="default"/>
      </w:rPr>
    </w:lvl>
    <w:lvl w:ilvl="5" w:tplc="53624078" w:tentative="1">
      <w:start w:val="1"/>
      <w:numFmt w:val="bullet"/>
      <w:lvlText w:val=""/>
      <w:lvlJc w:val="left"/>
      <w:pPr>
        <w:ind w:left="4320" w:hanging="360"/>
      </w:pPr>
      <w:rPr>
        <w:rFonts w:ascii="Wingdings" w:hAnsi="Wingdings" w:hint="default"/>
      </w:rPr>
    </w:lvl>
    <w:lvl w:ilvl="6" w:tplc="9AD8E5DC" w:tentative="1">
      <w:start w:val="1"/>
      <w:numFmt w:val="bullet"/>
      <w:lvlText w:val=""/>
      <w:lvlJc w:val="left"/>
      <w:pPr>
        <w:ind w:left="5040" w:hanging="360"/>
      </w:pPr>
      <w:rPr>
        <w:rFonts w:ascii="Symbol" w:hAnsi="Symbol" w:hint="default"/>
      </w:rPr>
    </w:lvl>
    <w:lvl w:ilvl="7" w:tplc="C0FAC88C" w:tentative="1">
      <w:start w:val="1"/>
      <w:numFmt w:val="bullet"/>
      <w:lvlText w:val="o"/>
      <w:lvlJc w:val="left"/>
      <w:pPr>
        <w:ind w:left="5760" w:hanging="360"/>
      </w:pPr>
      <w:rPr>
        <w:rFonts w:ascii="Courier New" w:hAnsi="Courier New" w:cs="Courier New" w:hint="default"/>
      </w:rPr>
    </w:lvl>
    <w:lvl w:ilvl="8" w:tplc="442846DC" w:tentative="1">
      <w:start w:val="1"/>
      <w:numFmt w:val="bullet"/>
      <w:lvlText w:val=""/>
      <w:lvlJc w:val="left"/>
      <w:pPr>
        <w:ind w:left="6480" w:hanging="360"/>
      </w:pPr>
      <w:rPr>
        <w:rFonts w:ascii="Wingdings" w:hAnsi="Wingdings" w:hint="default"/>
      </w:rPr>
    </w:lvl>
  </w:abstractNum>
  <w:abstractNum w:abstractNumId="4" w15:restartNumberingAfterBreak="0">
    <w:nsid w:val="2C614084"/>
    <w:multiLevelType w:val="multilevel"/>
    <w:tmpl w:val="260ACCDA"/>
    <w:numStyleLink w:val="NummerierteListe"/>
  </w:abstractNum>
  <w:abstractNum w:abstractNumId="5" w15:restartNumberingAfterBreak="0">
    <w:nsid w:val="42487CFA"/>
    <w:multiLevelType w:val="multilevel"/>
    <w:tmpl w:val="22E27E10"/>
    <w:numStyleLink w:val="Schlussfolgerungsliste"/>
  </w:abstractNum>
  <w:abstractNum w:abstractNumId="6"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B874EA1"/>
    <w:multiLevelType w:val="multilevel"/>
    <w:tmpl w:val="260ACCDA"/>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5ACF6DAC"/>
    <w:multiLevelType w:val="multilevel"/>
    <w:tmpl w:val="5BFE76C6"/>
    <w:lvl w:ilvl="0">
      <w:start w:val="1"/>
      <w:numFmt w:val="bullet"/>
      <w:lvlText w:val=""/>
      <w:lvlJc w:val="left"/>
      <w:pPr>
        <w:tabs>
          <w:tab w:val="num" w:pos="284"/>
        </w:tabs>
        <w:ind w:left="284" w:hanging="284"/>
      </w:pPr>
      <w:rPr>
        <w:rFonts w:ascii="Wingdings" w:hAnsi="Wingdings" w:hint="default"/>
        <w:position w:val="-2"/>
        <w:sz w:val="28"/>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622C070F"/>
    <w:multiLevelType w:val="singleLevel"/>
    <w:tmpl w:val="48846E84"/>
    <w:lvl w:ilvl="0">
      <w:start w:val="1"/>
      <w:numFmt w:val="bullet"/>
      <w:pStyle w:val="ListBullet"/>
      <w:lvlText w:val=""/>
      <w:lvlJc w:val="left"/>
      <w:pPr>
        <w:ind w:left="360" w:hanging="360"/>
      </w:pPr>
      <w:rPr>
        <w:rFonts w:ascii="Wingdings" w:hAnsi="Wingdings" w:hint="default"/>
        <w:position w:val="0"/>
        <w:sz w:val="18"/>
        <w:vertAlign w:val="baseline"/>
      </w:rPr>
    </w:lvl>
  </w:abstractNum>
  <w:abstractNum w:abstractNumId="10" w15:restartNumberingAfterBreak="0">
    <w:nsid w:val="62E54371"/>
    <w:multiLevelType w:val="multilevel"/>
    <w:tmpl w:val="22E27E10"/>
    <w:numStyleLink w:val="Schlussfolgerungsliste"/>
  </w:abstractNum>
  <w:abstractNum w:abstractNumId="11" w15:restartNumberingAfterBreak="0">
    <w:nsid w:val="71580E58"/>
    <w:multiLevelType w:val="hybridMultilevel"/>
    <w:tmpl w:val="0D70DE26"/>
    <w:lvl w:ilvl="0" w:tplc="3C32983A">
      <w:start w:val="1"/>
      <w:numFmt w:val="bullet"/>
      <w:lvlText w:val=""/>
      <w:lvlJc w:val="left"/>
      <w:pPr>
        <w:ind w:left="720" w:hanging="360"/>
      </w:pPr>
      <w:rPr>
        <w:rFonts w:ascii="Wingdings 3" w:hAnsi="Wingdings 3" w:hint="default"/>
      </w:rPr>
    </w:lvl>
    <w:lvl w:ilvl="1" w:tplc="7D00D898" w:tentative="1">
      <w:start w:val="1"/>
      <w:numFmt w:val="bullet"/>
      <w:lvlText w:val="o"/>
      <w:lvlJc w:val="left"/>
      <w:pPr>
        <w:ind w:left="1440" w:hanging="360"/>
      </w:pPr>
      <w:rPr>
        <w:rFonts w:ascii="Courier New" w:hAnsi="Courier New" w:cs="Courier New" w:hint="default"/>
      </w:rPr>
    </w:lvl>
    <w:lvl w:ilvl="2" w:tplc="CAE8DFCA" w:tentative="1">
      <w:start w:val="1"/>
      <w:numFmt w:val="bullet"/>
      <w:lvlText w:val=""/>
      <w:lvlJc w:val="left"/>
      <w:pPr>
        <w:ind w:left="2160" w:hanging="360"/>
      </w:pPr>
      <w:rPr>
        <w:rFonts w:ascii="Wingdings" w:hAnsi="Wingdings" w:hint="default"/>
      </w:rPr>
    </w:lvl>
    <w:lvl w:ilvl="3" w:tplc="D50A9730" w:tentative="1">
      <w:start w:val="1"/>
      <w:numFmt w:val="bullet"/>
      <w:lvlText w:val=""/>
      <w:lvlJc w:val="left"/>
      <w:pPr>
        <w:ind w:left="2880" w:hanging="360"/>
      </w:pPr>
      <w:rPr>
        <w:rFonts w:ascii="Symbol" w:hAnsi="Symbol" w:hint="default"/>
      </w:rPr>
    </w:lvl>
    <w:lvl w:ilvl="4" w:tplc="A5F67C3E" w:tentative="1">
      <w:start w:val="1"/>
      <w:numFmt w:val="bullet"/>
      <w:lvlText w:val="o"/>
      <w:lvlJc w:val="left"/>
      <w:pPr>
        <w:ind w:left="3600" w:hanging="360"/>
      </w:pPr>
      <w:rPr>
        <w:rFonts w:ascii="Courier New" w:hAnsi="Courier New" w:cs="Courier New" w:hint="default"/>
      </w:rPr>
    </w:lvl>
    <w:lvl w:ilvl="5" w:tplc="B50E6DB6" w:tentative="1">
      <w:start w:val="1"/>
      <w:numFmt w:val="bullet"/>
      <w:lvlText w:val=""/>
      <w:lvlJc w:val="left"/>
      <w:pPr>
        <w:ind w:left="4320" w:hanging="360"/>
      </w:pPr>
      <w:rPr>
        <w:rFonts w:ascii="Wingdings" w:hAnsi="Wingdings" w:hint="default"/>
      </w:rPr>
    </w:lvl>
    <w:lvl w:ilvl="6" w:tplc="570E231A" w:tentative="1">
      <w:start w:val="1"/>
      <w:numFmt w:val="bullet"/>
      <w:lvlText w:val=""/>
      <w:lvlJc w:val="left"/>
      <w:pPr>
        <w:ind w:left="5040" w:hanging="360"/>
      </w:pPr>
      <w:rPr>
        <w:rFonts w:ascii="Symbol" w:hAnsi="Symbol" w:hint="default"/>
      </w:rPr>
    </w:lvl>
    <w:lvl w:ilvl="7" w:tplc="F8846CF4" w:tentative="1">
      <w:start w:val="1"/>
      <w:numFmt w:val="bullet"/>
      <w:lvlText w:val="o"/>
      <w:lvlJc w:val="left"/>
      <w:pPr>
        <w:ind w:left="5760" w:hanging="360"/>
      </w:pPr>
      <w:rPr>
        <w:rFonts w:ascii="Courier New" w:hAnsi="Courier New" w:cs="Courier New" w:hint="default"/>
      </w:rPr>
    </w:lvl>
    <w:lvl w:ilvl="8" w:tplc="5E78BBB6" w:tentative="1">
      <w:start w:val="1"/>
      <w:numFmt w:val="bullet"/>
      <w:lvlText w:val=""/>
      <w:lvlJc w:val="left"/>
      <w:pPr>
        <w:ind w:left="6480" w:hanging="360"/>
      </w:pPr>
      <w:rPr>
        <w:rFonts w:ascii="Wingdings" w:hAnsi="Wingdings" w:hint="default"/>
      </w:rPr>
    </w:lvl>
  </w:abstractNum>
  <w:abstractNum w:abstractNumId="12" w15:restartNumberingAfterBreak="0">
    <w:nsid w:val="783A0FEF"/>
    <w:multiLevelType w:val="multilevel"/>
    <w:tmpl w:val="22E27E10"/>
    <w:numStyleLink w:val="Schlussfolgerungsliste"/>
  </w:abstractNum>
  <w:abstractNum w:abstractNumId="13" w15:restartNumberingAfterBreak="0">
    <w:nsid w:val="79AC1F2F"/>
    <w:multiLevelType w:val="multilevel"/>
    <w:tmpl w:val="22E27E10"/>
    <w:numStyleLink w:val="Schlussfolgerungsliste"/>
  </w:abstractNum>
  <w:num w:numId="1">
    <w:abstractNumId w:val="1"/>
  </w:num>
  <w:num w:numId="2">
    <w:abstractNumId w:val="7"/>
  </w:num>
  <w:num w:numId="3">
    <w:abstractNumId w:val="4"/>
  </w:num>
  <w:num w:numId="4">
    <w:abstractNumId w:val="9"/>
  </w:num>
  <w:num w:numId="5">
    <w:abstractNumId w:val="6"/>
  </w:num>
  <w:num w:numId="6">
    <w:abstractNumId w:val="12"/>
  </w:num>
  <w:num w:numId="7">
    <w:abstractNumId w:val="13"/>
  </w:num>
  <w:num w:numId="8">
    <w:abstractNumId w:val="5"/>
  </w:num>
  <w:num w:numId="9">
    <w:abstractNumId w:val="0"/>
  </w:num>
  <w:num w:numId="10">
    <w:abstractNumId w:val="11"/>
  </w:num>
  <w:num w:numId="11">
    <w:abstractNumId w:val="10"/>
  </w:num>
  <w:num w:numId="12">
    <w:abstractNumId w:val="3"/>
  </w:num>
  <w:num w:numId="13">
    <w:abstractNumId w:val="2"/>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strokecolor="none [3214]">
      <v:stroke color="none [3214]"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59"/>
    <w:rsid w:val="00001506"/>
    <w:rsid w:val="00001819"/>
    <w:rsid w:val="00003FD1"/>
    <w:rsid w:val="000065BA"/>
    <w:rsid w:val="000071AB"/>
    <w:rsid w:val="00012122"/>
    <w:rsid w:val="00014878"/>
    <w:rsid w:val="00017049"/>
    <w:rsid w:val="0002206E"/>
    <w:rsid w:val="00022B76"/>
    <w:rsid w:val="000254D7"/>
    <w:rsid w:val="00025563"/>
    <w:rsid w:val="00032B92"/>
    <w:rsid w:val="00034C65"/>
    <w:rsid w:val="00035098"/>
    <w:rsid w:val="000444EC"/>
    <w:rsid w:val="00044E4D"/>
    <w:rsid w:val="00051069"/>
    <w:rsid w:val="00054936"/>
    <w:rsid w:val="00057FE2"/>
    <w:rsid w:val="00060BE7"/>
    <w:rsid w:val="00072B66"/>
    <w:rsid w:val="00074A2C"/>
    <w:rsid w:val="00076406"/>
    <w:rsid w:val="000768A6"/>
    <w:rsid w:val="00077891"/>
    <w:rsid w:val="0008259C"/>
    <w:rsid w:val="00084EC2"/>
    <w:rsid w:val="000868C4"/>
    <w:rsid w:val="00087D8F"/>
    <w:rsid w:val="00090D8F"/>
    <w:rsid w:val="000914F3"/>
    <w:rsid w:val="00093086"/>
    <w:rsid w:val="00095B79"/>
    <w:rsid w:val="000A70A0"/>
    <w:rsid w:val="000B4709"/>
    <w:rsid w:val="000B5EBD"/>
    <w:rsid w:val="000C368D"/>
    <w:rsid w:val="000C4B00"/>
    <w:rsid w:val="000C6B25"/>
    <w:rsid w:val="000D1E73"/>
    <w:rsid w:val="000D36F0"/>
    <w:rsid w:val="000D5DFE"/>
    <w:rsid w:val="000E2D08"/>
    <w:rsid w:val="000E3042"/>
    <w:rsid w:val="000E7451"/>
    <w:rsid w:val="000E7DFC"/>
    <w:rsid w:val="000F1040"/>
    <w:rsid w:val="000F18AF"/>
    <w:rsid w:val="000F6C80"/>
    <w:rsid w:val="00105869"/>
    <w:rsid w:val="00111D95"/>
    <w:rsid w:val="00124856"/>
    <w:rsid w:val="00134E87"/>
    <w:rsid w:val="00135018"/>
    <w:rsid w:val="00136418"/>
    <w:rsid w:val="00137578"/>
    <w:rsid w:val="001400D5"/>
    <w:rsid w:val="00144C84"/>
    <w:rsid w:val="0016169B"/>
    <w:rsid w:val="001626BD"/>
    <w:rsid w:val="00164D1B"/>
    <w:rsid w:val="00166C34"/>
    <w:rsid w:val="001716A3"/>
    <w:rsid w:val="001730F4"/>
    <w:rsid w:val="00175789"/>
    <w:rsid w:val="001819DA"/>
    <w:rsid w:val="00184052"/>
    <w:rsid w:val="001929BB"/>
    <w:rsid w:val="00192AAD"/>
    <w:rsid w:val="0019333B"/>
    <w:rsid w:val="001949E0"/>
    <w:rsid w:val="00195E6B"/>
    <w:rsid w:val="001A54AA"/>
    <w:rsid w:val="001A5A51"/>
    <w:rsid w:val="001B599A"/>
    <w:rsid w:val="001B63CB"/>
    <w:rsid w:val="001C2C27"/>
    <w:rsid w:val="001C3E44"/>
    <w:rsid w:val="001C5F53"/>
    <w:rsid w:val="001C77EE"/>
    <w:rsid w:val="001D3C7F"/>
    <w:rsid w:val="001D5BCF"/>
    <w:rsid w:val="001D7523"/>
    <w:rsid w:val="001F10CC"/>
    <w:rsid w:val="001F38C3"/>
    <w:rsid w:val="001F4FAA"/>
    <w:rsid w:val="001F5FF2"/>
    <w:rsid w:val="001F7D6D"/>
    <w:rsid w:val="00206D78"/>
    <w:rsid w:val="00211114"/>
    <w:rsid w:val="00211302"/>
    <w:rsid w:val="002159BC"/>
    <w:rsid w:val="00217209"/>
    <w:rsid w:val="002209B2"/>
    <w:rsid w:val="00222B4E"/>
    <w:rsid w:val="00222B83"/>
    <w:rsid w:val="0023744C"/>
    <w:rsid w:val="002379FC"/>
    <w:rsid w:val="002435C0"/>
    <w:rsid w:val="0024687C"/>
    <w:rsid w:val="00247D5A"/>
    <w:rsid w:val="00251172"/>
    <w:rsid w:val="002512DE"/>
    <w:rsid w:val="0025525C"/>
    <w:rsid w:val="00256A6E"/>
    <w:rsid w:val="00261562"/>
    <w:rsid w:val="00266B2C"/>
    <w:rsid w:val="00272B18"/>
    <w:rsid w:val="00272C1A"/>
    <w:rsid w:val="002730A2"/>
    <w:rsid w:val="0027529E"/>
    <w:rsid w:val="0027680B"/>
    <w:rsid w:val="0027799C"/>
    <w:rsid w:val="00283E4C"/>
    <w:rsid w:val="00290651"/>
    <w:rsid w:val="002A033B"/>
    <w:rsid w:val="002A74CF"/>
    <w:rsid w:val="002B3ABB"/>
    <w:rsid w:val="002C017A"/>
    <w:rsid w:val="002C564B"/>
    <w:rsid w:val="002C623C"/>
    <w:rsid w:val="002C6AB6"/>
    <w:rsid w:val="002D2184"/>
    <w:rsid w:val="002D3DA9"/>
    <w:rsid w:val="002D42B7"/>
    <w:rsid w:val="002D4502"/>
    <w:rsid w:val="002D55FA"/>
    <w:rsid w:val="002E487C"/>
    <w:rsid w:val="002E5167"/>
    <w:rsid w:val="002E7312"/>
    <w:rsid w:val="002E76D1"/>
    <w:rsid w:val="002E7AE9"/>
    <w:rsid w:val="002F05A0"/>
    <w:rsid w:val="002F2D31"/>
    <w:rsid w:val="002F504A"/>
    <w:rsid w:val="00301333"/>
    <w:rsid w:val="003100CF"/>
    <w:rsid w:val="0031691E"/>
    <w:rsid w:val="00317A2D"/>
    <w:rsid w:val="00324EFE"/>
    <w:rsid w:val="003264E7"/>
    <w:rsid w:val="00326934"/>
    <w:rsid w:val="00326B80"/>
    <w:rsid w:val="0033205B"/>
    <w:rsid w:val="00334C8E"/>
    <w:rsid w:val="00335308"/>
    <w:rsid w:val="00335E17"/>
    <w:rsid w:val="003362E8"/>
    <w:rsid w:val="0034368A"/>
    <w:rsid w:val="003501CB"/>
    <w:rsid w:val="00350B62"/>
    <w:rsid w:val="00355B36"/>
    <w:rsid w:val="00364424"/>
    <w:rsid w:val="00365269"/>
    <w:rsid w:val="00367AE4"/>
    <w:rsid w:val="00372CFE"/>
    <w:rsid w:val="0037569C"/>
    <w:rsid w:val="00375D4F"/>
    <w:rsid w:val="003801C9"/>
    <w:rsid w:val="0038051D"/>
    <w:rsid w:val="003813DA"/>
    <w:rsid w:val="00393599"/>
    <w:rsid w:val="003974CF"/>
    <w:rsid w:val="003A0468"/>
    <w:rsid w:val="003A1B33"/>
    <w:rsid w:val="003A4289"/>
    <w:rsid w:val="003A67CD"/>
    <w:rsid w:val="003A7585"/>
    <w:rsid w:val="003B7457"/>
    <w:rsid w:val="003B7D28"/>
    <w:rsid w:val="003C0B61"/>
    <w:rsid w:val="003C458F"/>
    <w:rsid w:val="003C73F5"/>
    <w:rsid w:val="003D001B"/>
    <w:rsid w:val="003D4217"/>
    <w:rsid w:val="003E1D7B"/>
    <w:rsid w:val="003E38A9"/>
    <w:rsid w:val="003F3C45"/>
    <w:rsid w:val="003F61FC"/>
    <w:rsid w:val="003F6F9D"/>
    <w:rsid w:val="004130DA"/>
    <w:rsid w:val="004151FE"/>
    <w:rsid w:val="00421BDA"/>
    <w:rsid w:val="004237C4"/>
    <w:rsid w:val="004238F3"/>
    <w:rsid w:val="00423995"/>
    <w:rsid w:val="004250C9"/>
    <w:rsid w:val="004319B7"/>
    <w:rsid w:val="0043765E"/>
    <w:rsid w:val="00441FE0"/>
    <w:rsid w:val="00442902"/>
    <w:rsid w:val="00447703"/>
    <w:rsid w:val="00451FD4"/>
    <w:rsid w:val="00456B6A"/>
    <w:rsid w:val="004627EE"/>
    <w:rsid w:val="004632EE"/>
    <w:rsid w:val="00464108"/>
    <w:rsid w:val="004651CE"/>
    <w:rsid w:val="0046619C"/>
    <w:rsid w:val="00466715"/>
    <w:rsid w:val="004742C1"/>
    <w:rsid w:val="00481130"/>
    <w:rsid w:val="00487B39"/>
    <w:rsid w:val="00487ECC"/>
    <w:rsid w:val="004B1D99"/>
    <w:rsid w:val="004B496E"/>
    <w:rsid w:val="004B6F87"/>
    <w:rsid w:val="004C2164"/>
    <w:rsid w:val="004E0614"/>
    <w:rsid w:val="004E0C30"/>
    <w:rsid w:val="004E168C"/>
    <w:rsid w:val="004E2909"/>
    <w:rsid w:val="004E43E7"/>
    <w:rsid w:val="004E6DD0"/>
    <w:rsid w:val="004F11F6"/>
    <w:rsid w:val="004F122C"/>
    <w:rsid w:val="004F27A7"/>
    <w:rsid w:val="004F3B84"/>
    <w:rsid w:val="004F67A5"/>
    <w:rsid w:val="00502563"/>
    <w:rsid w:val="005049E1"/>
    <w:rsid w:val="00512445"/>
    <w:rsid w:val="0051274A"/>
    <w:rsid w:val="005140E5"/>
    <w:rsid w:val="005202F9"/>
    <w:rsid w:val="005308A2"/>
    <w:rsid w:val="005356FB"/>
    <w:rsid w:val="00544195"/>
    <w:rsid w:val="0055453C"/>
    <w:rsid w:val="005547E3"/>
    <w:rsid w:val="00556333"/>
    <w:rsid w:val="00577949"/>
    <w:rsid w:val="00577A7C"/>
    <w:rsid w:val="00580907"/>
    <w:rsid w:val="0058130C"/>
    <w:rsid w:val="00581852"/>
    <w:rsid w:val="005852A2"/>
    <w:rsid w:val="005858E9"/>
    <w:rsid w:val="00591AE2"/>
    <w:rsid w:val="00592B6E"/>
    <w:rsid w:val="00596404"/>
    <w:rsid w:val="005A1895"/>
    <w:rsid w:val="005A5016"/>
    <w:rsid w:val="005B06ED"/>
    <w:rsid w:val="005B6102"/>
    <w:rsid w:val="005C02CE"/>
    <w:rsid w:val="005C494E"/>
    <w:rsid w:val="005C5E13"/>
    <w:rsid w:val="005D0B92"/>
    <w:rsid w:val="005D0C7E"/>
    <w:rsid w:val="005D27BF"/>
    <w:rsid w:val="005D4483"/>
    <w:rsid w:val="005D5877"/>
    <w:rsid w:val="005D6D66"/>
    <w:rsid w:val="005E0D23"/>
    <w:rsid w:val="005E22AD"/>
    <w:rsid w:val="005E25A0"/>
    <w:rsid w:val="005E574D"/>
    <w:rsid w:val="005F4B7C"/>
    <w:rsid w:val="0060193F"/>
    <w:rsid w:val="00602C80"/>
    <w:rsid w:val="0060642D"/>
    <w:rsid w:val="00610DF2"/>
    <w:rsid w:val="00621855"/>
    <w:rsid w:val="00632C75"/>
    <w:rsid w:val="00632F90"/>
    <w:rsid w:val="00640733"/>
    <w:rsid w:val="00640F57"/>
    <w:rsid w:val="00644AB3"/>
    <w:rsid w:val="0064745C"/>
    <w:rsid w:val="00650264"/>
    <w:rsid w:val="00650DF1"/>
    <w:rsid w:val="00651F37"/>
    <w:rsid w:val="00652168"/>
    <w:rsid w:val="00654E39"/>
    <w:rsid w:val="006570CB"/>
    <w:rsid w:val="006579B4"/>
    <w:rsid w:val="00663CE8"/>
    <w:rsid w:val="00666E0F"/>
    <w:rsid w:val="00667329"/>
    <w:rsid w:val="00671782"/>
    <w:rsid w:val="00673449"/>
    <w:rsid w:val="00675EAD"/>
    <w:rsid w:val="00693C79"/>
    <w:rsid w:val="0069593F"/>
    <w:rsid w:val="00697987"/>
    <w:rsid w:val="006A0F33"/>
    <w:rsid w:val="006A2528"/>
    <w:rsid w:val="006A40C7"/>
    <w:rsid w:val="006B1924"/>
    <w:rsid w:val="006B55B0"/>
    <w:rsid w:val="006B709E"/>
    <w:rsid w:val="006B7690"/>
    <w:rsid w:val="006C1F4F"/>
    <w:rsid w:val="006C272D"/>
    <w:rsid w:val="006C5C35"/>
    <w:rsid w:val="006C7A71"/>
    <w:rsid w:val="006D2865"/>
    <w:rsid w:val="006D5C06"/>
    <w:rsid w:val="006D5F7C"/>
    <w:rsid w:val="006E389A"/>
    <w:rsid w:val="006E3CA9"/>
    <w:rsid w:val="006F4018"/>
    <w:rsid w:val="0070218E"/>
    <w:rsid w:val="0070365B"/>
    <w:rsid w:val="00704F6F"/>
    <w:rsid w:val="00711EF4"/>
    <w:rsid w:val="00712460"/>
    <w:rsid w:val="00713487"/>
    <w:rsid w:val="00715670"/>
    <w:rsid w:val="007159B8"/>
    <w:rsid w:val="00717891"/>
    <w:rsid w:val="007231E8"/>
    <w:rsid w:val="00726EAC"/>
    <w:rsid w:val="0073169D"/>
    <w:rsid w:val="00731D32"/>
    <w:rsid w:val="0073362F"/>
    <w:rsid w:val="007357A6"/>
    <w:rsid w:val="00743F01"/>
    <w:rsid w:val="0074552B"/>
    <w:rsid w:val="00747EBC"/>
    <w:rsid w:val="00760D03"/>
    <w:rsid w:val="00762A69"/>
    <w:rsid w:val="00763921"/>
    <w:rsid w:val="00763FAF"/>
    <w:rsid w:val="00767E1D"/>
    <w:rsid w:val="00770DAA"/>
    <w:rsid w:val="00771515"/>
    <w:rsid w:val="00773247"/>
    <w:rsid w:val="00781999"/>
    <w:rsid w:val="00784AA6"/>
    <w:rsid w:val="00786AD9"/>
    <w:rsid w:val="0079035B"/>
    <w:rsid w:val="00790668"/>
    <w:rsid w:val="00791E21"/>
    <w:rsid w:val="007931FE"/>
    <w:rsid w:val="00795567"/>
    <w:rsid w:val="00795952"/>
    <w:rsid w:val="00797AAA"/>
    <w:rsid w:val="007A090C"/>
    <w:rsid w:val="007A0A4F"/>
    <w:rsid w:val="007A0C26"/>
    <w:rsid w:val="007A1462"/>
    <w:rsid w:val="007A1638"/>
    <w:rsid w:val="007B35E9"/>
    <w:rsid w:val="007B5A8E"/>
    <w:rsid w:val="007B661D"/>
    <w:rsid w:val="007B7FEE"/>
    <w:rsid w:val="007C2AF6"/>
    <w:rsid w:val="007C573E"/>
    <w:rsid w:val="007C7D68"/>
    <w:rsid w:val="007D1721"/>
    <w:rsid w:val="007D22C5"/>
    <w:rsid w:val="007E2377"/>
    <w:rsid w:val="007E2DF3"/>
    <w:rsid w:val="007E5738"/>
    <w:rsid w:val="007E7B56"/>
    <w:rsid w:val="007F0FD7"/>
    <w:rsid w:val="007F20DA"/>
    <w:rsid w:val="007F238F"/>
    <w:rsid w:val="007F3D07"/>
    <w:rsid w:val="007F5BA5"/>
    <w:rsid w:val="007F7354"/>
    <w:rsid w:val="0080172A"/>
    <w:rsid w:val="00810B23"/>
    <w:rsid w:val="008203D0"/>
    <w:rsid w:val="00827E4C"/>
    <w:rsid w:val="0083536E"/>
    <w:rsid w:val="00835BD4"/>
    <w:rsid w:val="0084329B"/>
    <w:rsid w:val="00843703"/>
    <w:rsid w:val="00845AC6"/>
    <w:rsid w:val="00847589"/>
    <w:rsid w:val="00851D6F"/>
    <w:rsid w:val="008558C1"/>
    <w:rsid w:val="00862C90"/>
    <w:rsid w:val="008674E8"/>
    <w:rsid w:val="008712BB"/>
    <w:rsid w:val="008745C7"/>
    <w:rsid w:val="008750FB"/>
    <w:rsid w:val="0088338F"/>
    <w:rsid w:val="0088670F"/>
    <w:rsid w:val="008868B8"/>
    <w:rsid w:val="00892B43"/>
    <w:rsid w:val="00892DA8"/>
    <w:rsid w:val="00893E52"/>
    <w:rsid w:val="008953A0"/>
    <w:rsid w:val="00896474"/>
    <w:rsid w:val="008A34E2"/>
    <w:rsid w:val="008A55AF"/>
    <w:rsid w:val="008A6CB4"/>
    <w:rsid w:val="008B738B"/>
    <w:rsid w:val="008D0EC4"/>
    <w:rsid w:val="008D3AB1"/>
    <w:rsid w:val="008D7209"/>
    <w:rsid w:val="008E0174"/>
    <w:rsid w:val="008E6691"/>
    <w:rsid w:val="008F695A"/>
    <w:rsid w:val="00901D58"/>
    <w:rsid w:val="0090490C"/>
    <w:rsid w:val="0090788E"/>
    <w:rsid w:val="0091022C"/>
    <w:rsid w:val="00911EB8"/>
    <w:rsid w:val="00921BEC"/>
    <w:rsid w:val="009433E4"/>
    <w:rsid w:val="009436F9"/>
    <w:rsid w:val="00947A95"/>
    <w:rsid w:val="009505A0"/>
    <w:rsid w:val="00950777"/>
    <w:rsid w:val="009548A5"/>
    <w:rsid w:val="00956071"/>
    <w:rsid w:val="009608E4"/>
    <w:rsid w:val="009654F1"/>
    <w:rsid w:val="00970940"/>
    <w:rsid w:val="00973720"/>
    <w:rsid w:val="009763AA"/>
    <w:rsid w:val="009801E4"/>
    <w:rsid w:val="00982697"/>
    <w:rsid w:val="009921CC"/>
    <w:rsid w:val="00992E2D"/>
    <w:rsid w:val="00993C95"/>
    <w:rsid w:val="00994641"/>
    <w:rsid w:val="00995CD7"/>
    <w:rsid w:val="00997F49"/>
    <w:rsid w:val="009A14DC"/>
    <w:rsid w:val="009A2F0D"/>
    <w:rsid w:val="009C3D5C"/>
    <w:rsid w:val="009D39B2"/>
    <w:rsid w:val="009D6F47"/>
    <w:rsid w:val="009E36E6"/>
    <w:rsid w:val="009E3EDC"/>
    <w:rsid w:val="009E4B5E"/>
    <w:rsid w:val="009E627F"/>
    <w:rsid w:val="009E7C48"/>
    <w:rsid w:val="009F0095"/>
    <w:rsid w:val="009F1FE4"/>
    <w:rsid w:val="009F5A4F"/>
    <w:rsid w:val="009F6DE0"/>
    <w:rsid w:val="00A04A41"/>
    <w:rsid w:val="00A04C06"/>
    <w:rsid w:val="00A05EBB"/>
    <w:rsid w:val="00A06CF8"/>
    <w:rsid w:val="00A07659"/>
    <w:rsid w:val="00A11761"/>
    <w:rsid w:val="00A11D35"/>
    <w:rsid w:val="00A12568"/>
    <w:rsid w:val="00A1441F"/>
    <w:rsid w:val="00A157AD"/>
    <w:rsid w:val="00A200E2"/>
    <w:rsid w:val="00A24443"/>
    <w:rsid w:val="00A26278"/>
    <w:rsid w:val="00A310A3"/>
    <w:rsid w:val="00A319B9"/>
    <w:rsid w:val="00A34B84"/>
    <w:rsid w:val="00A3624B"/>
    <w:rsid w:val="00A43F02"/>
    <w:rsid w:val="00A52F90"/>
    <w:rsid w:val="00A57ED7"/>
    <w:rsid w:val="00A630AB"/>
    <w:rsid w:val="00A64A11"/>
    <w:rsid w:val="00A657DE"/>
    <w:rsid w:val="00A7508D"/>
    <w:rsid w:val="00A75938"/>
    <w:rsid w:val="00A77074"/>
    <w:rsid w:val="00A77F86"/>
    <w:rsid w:val="00A86397"/>
    <w:rsid w:val="00A879AF"/>
    <w:rsid w:val="00A92799"/>
    <w:rsid w:val="00A93148"/>
    <w:rsid w:val="00A94066"/>
    <w:rsid w:val="00A94717"/>
    <w:rsid w:val="00AA06CD"/>
    <w:rsid w:val="00AA1BF0"/>
    <w:rsid w:val="00AA2AED"/>
    <w:rsid w:val="00AB3058"/>
    <w:rsid w:val="00AB4A61"/>
    <w:rsid w:val="00AB59AB"/>
    <w:rsid w:val="00AC0336"/>
    <w:rsid w:val="00AC149B"/>
    <w:rsid w:val="00AC73C4"/>
    <w:rsid w:val="00AD1421"/>
    <w:rsid w:val="00AD7805"/>
    <w:rsid w:val="00AF216C"/>
    <w:rsid w:val="00AF2415"/>
    <w:rsid w:val="00AF5285"/>
    <w:rsid w:val="00B00059"/>
    <w:rsid w:val="00B047F0"/>
    <w:rsid w:val="00B15333"/>
    <w:rsid w:val="00B159AD"/>
    <w:rsid w:val="00B215B9"/>
    <w:rsid w:val="00B241DA"/>
    <w:rsid w:val="00B24C96"/>
    <w:rsid w:val="00B30099"/>
    <w:rsid w:val="00B304BD"/>
    <w:rsid w:val="00B306E1"/>
    <w:rsid w:val="00B371F6"/>
    <w:rsid w:val="00B43D35"/>
    <w:rsid w:val="00B50FD5"/>
    <w:rsid w:val="00B55542"/>
    <w:rsid w:val="00B57168"/>
    <w:rsid w:val="00B63C53"/>
    <w:rsid w:val="00B70EC9"/>
    <w:rsid w:val="00B73236"/>
    <w:rsid w:val="00B74ECB"/>
    <w:rsid w:val="00B77386"/>
    <w:rsid w:val="00B81F9B"/>
    <w:rsid w:val="00B8201F"/>
    <w:rsid w:val="00B92DF9"/>
    <w:rsid w:val="00B95A8C"/>
    <w:rsid w:val="00BA0501"/>
    <w:rsid w:val="00BA078C"/>
    <w:rsid w:val="00BA1096"/>
    <w:rsid w:val="00BA6FD0"/>
    <w:rsid w:val="00BA75CA"/>
    <w:rsid w:val="00BC55E7"/>
    <w:rsid w:val="00BC677F"/>
    <w:rsid w:val="00BC7205"/>
    <w:rsid w:val="00BC76E6"/>
    <w:rsid w:val="00BD397F"/>
    <w:rsid w:val="00BD4713"/>
    <w:rsid w:val="00BE3FB4"/>
    <w:rsid w:val="00BE5E19"/>
    <w:rsid w:val="00BE6F12"/>
    <w:rsid w:val="00BF0FAD"/>
    <w:rsid w:val="00BF16B7"/>
    <w:rsid w:val="00C04096"/>
    <w:rsid w:val="00C0577D"/>
    <w:rsid w:val="00C05D15"/>
    <w:rsid w:val="00C06D4F"/>
    <w:rsid w:val="00C078AE"/>
    <w:rsid w:val="00C15CF7"/>
    <w:rsid w:val="00C167CB"/>
    <w:rsid w:val="00C16AB4"/>
    <w:rsid w:val="00C17ED7"/>
    <w:rsid w:val="00C25B1D"/>
    <w:rsid w:val="00C3115F"/>
    <w:rsid w:val="00C36189"/>
    <w:rsid w:val="00C3673D"/>
    <w:rsid w:val="00C432C2"/>
    <w:rsid w:val="00C439E6"/>
    <w:rsid w:val="00C51314"/>
    <w:rsid w:val="00C56835"/>
    <w:rsid w:val="00C651FB"/>
    <w:rsid w:val="00C6775A"/>
    <w:rsid w:val="00C824EC"/>
    <w:rsid w:val="00C83CBD"/>
    <w:rsid w:val="00C876D3"/>
    <w:rsid w:val="00C8784D"/>
    <w:rsid w:val="00C92AA0"/>
    <w:rsid w:val="00C948BA"/>
    <w:rsid w:val="00CA17D2"/>
    <w:rsid w:val="00CA3F01"/>
    <w:rsid w:val="00CA6DC2"/>
    <w:rsid w:val="00CB7421"/>
    <w:rsid w:val="00CB7BFF"/>
    <w:rsid w:val="00CC0A1E"/>
    <w:rsid w:val="00CC25BB"/>
    <w:rsid w:val="00CC2961"/>
    <w:rsid w:val="00CD105A"/>
    <w:rsid w:val="00CD3B02"/>
    <w:rsid w:val="00CD578B"/>
    <w:rsid w:val="00CE59CF"/>
    <w:rsid w:val="00CE664A"/>
    <w:rsid w:val="00CF3FA0"/>
    <w:rsid w:val="00D0337D"/>
    <w:rsid w:val="00D102E9"/>
    <w:rsid w:val="00D10578"/>
    <w:rsid w:val="00D13EC0"/>
    <w:rsid w:val="00D34491"/>
    <w:rsid w:val="00D45EA2"/>
    <w:rsid w:val="00D478A7"/>
    <w:rsid w:val="00D508B4"/>
    <w:rsid w:val="00D528B1"/>
    <w:rsid w:val="00D54AEF"/>
    <w:rsid w:val="00D65B46"/>
    <w:rsid w:val="00D6635F"/>
    <w:rsid w:val="00D663F8"/>
    <w:rsid w:val="00D678AC"/>
    <w:rsid w:val="00D70B29"/>
    <w:rsid w:val="00D70E5A"/>
    <w:rsid w:val="00D70F71"/>
    <w:rsid w:val="00D802AB"/>
    <w:rsid w:val="00D851F5"/>
    <w:rsid w:val="00D85B13"/>
    <w:rsid w:val="00D909AE"/>
    <w:rsid w:val="00D92D71"/>
    <w:rsid w:val="00D96404"/>
    <w:rsid w:val="00D979E3"/>
    <w:rsid w:val="00DA044A"/>
    <w:rsid w:val="00DA168B"/>
    <w:rsid w:val="00DA7E73"/>
    <w:rsid w:val="00DB2D8E"/>
    <w:rsid w:val="00DD12FD"/>
    <w:rsid w:val="00DD2391"/>
    <w:rsid w:val="00DD5377"/>
    <w:rsid w:val="00DE0B0A"/>
    <w:rsid w:val="00DE5309"/>
    <w:rsid w:val="00DF0AA5"/>
    <w:rsid w:val="00DF4524"/>
    <w:rsid w:val="00DF7968"/>
    <w:rsid w:val="00DF7D2E"/>
    <w:rsid w:val="00E01B10"/>
    <w:rsid w:val="00E05CC7"/>
    <w:rsid w:val="00E06F62"/>
    <w:rsid w:val="00E113F5"/>
    <w:rsid w:val="00E15FFF"/>
    <w:rsid w:val="00E2205C"/>
    <w:rsid w:val="00E2584C"/>
    <w:rsid w:val="00E3025E"/>
    <w:rsid w:val="00E324BD"/>
    <w:rsid w:val="00E41782"/>
    <w:rsid w:val="00E43E7E"/>
    <w:rsid w:val="00E54D05"/>
    <w:rsid w:val="00E62B34"/>
    <w:rsid w:val="00E65B3D"/>
    <w:rsid w:val="00E702BA"/>
    <w:rsid w:val="00E942CF"/>
    <w:rsid w:val="00E944E5"/>
    <w:rsid w:val="00EA2F26"/>
    <w:rsid w:val="00EA3907"/>
    <w:rsid w:val="00EA42B4"/>
    <w:rsid w:val="00EA42FD"/>
    <w:rsid w:val="00EA54CE"/>
    <w:rsid w:val="00EA5852"/>
    <w:rsid w:val="00EB2831"/>
    <w:rsid w:val="00EB4D6B"/>
    <w:rsid w:val="00EC26D5"/>
    <w:rsid w:val="00EC7191"/>
    <w:rsid w:val="00ED4540"/>
    <w:rsid w:val="00ED70FE"/>
    <w:rsid w:val="00ED7FE7"/>
    <w:rsid w:val="00EE112B"/>
    <w:rsid w:val="00EF4F32"/>
    <w:rsid w:val="00EF571B"/>
    <w:rsid w:val="00F01E26"/>
    <w:rsid w:val="00F038B2"/>
    <w:rsid w:val="00F05A85"/>
    <w:rsid w:val="00F1043E"/>
    <w:rsid w:val="00F317DD"/>
    <w:rsid w:val="00F31BAF"/>
    <w:rsid w:val="00F325FD"/>
    <w:rsid w:val="00F353F3"/>
    <w:rsid w:val="00F370B2"/>
    <w:rsid w:val="00F432A3"/>
    <w:rsid w:val="00F478E2"/>
    <w:rsid w:val="00F5253E"/>
    <w:rsid w:val="00F52F6B"/>
    <w:rsid w:val="00F5386F"/>
    <w:rsid w:val="00F730DE"/>
    <w:rsid w:val="00F75E20"/>
    <w:rsid w:val="00FA7279"/>
    <w:rsid w:val="00FA77DF"/>
    <w:rsid w:val="00FA7943"/>
    <w:rsid w:val="00FB2307"/>
    <w:rsid w:val="00FB516A"/>
    <w:rsid w:val="00FC4BB2"/>
    <w:rsid w:val="00FE5B48"/>
    <w:rsid w:val="00FE6C6F"/>
    <w:rsid w:val="00FF332B"/>
    <w:rsid w:val="00FF5E64"/>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4]">
      <v:stroke color="none [3214]" weight=".5pt"/>
    </o:shapedefaults>
    <o:shapelayout v:ext="edit">
      <o:idmap v:ext="edit" data="1"/>
    </o:shapelayout>
  </w:shapeDefaults>
  <w:decimalSymbol w:val="."/>
  <w:listSeparator w:val=","/>
  <w14:docId w14:val="3ED94EB5"/>
  <w15:docId w15:val="{93EB0CF0-2C7F-4CF8-80DE-06F6E0C1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iPriority="19"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3"/>
    <w:pPr>
      <w:tabs>
        <w:tab w:val="left" w:pos="284"/>
        <w:tab w:val="left" w:pos="567"/>
      </w:tabs>
    </w:pPr>
    <w:rPr>
      <w:rFonts w:asciiTheme="minorHAnsi" w:hAnsiTheme="minorHAnsi"/>
      <w:kern w:val="12"/>
      <w:sz w:val="22"/>
    </w:rPr>
  </w:style>
  <w:style w:type="paragraph" w:styleId="Heading1">
    <w:name w:val="heading 1"/>
    <w:basedOn w:val="zzHeadlines"/>
    <w:next w:val="Normal"/>
    <w:link w:val="Heading1Char"/>
    <w:uiPriority w:val="2"/>
    <w:qFormat/>
    <w:rsid w:val="004F11F6"/>
    <w:pPr>
      <w:spacing w:after="720" w:line="720" w:lineRule="exact"/>
      <w:outlineLvl w:val="0"/>
    </w:pPr>
    <w:rPr>
      <w:rFonts w:eastAsiaTheme="majorEastAsia" w:cstheme="majorBidi"/>
      <w:bCs/>
      <w:color w:val="004E9E" w:themeColor="text2"/>
      <w:sz w:val="64"/>
      <w:szCs w:val="28"/>
    </w:rPr>
  </w:style>
  <w:style w:type="paragraph" w:styleId="Heading2">
    <w:name w:val="heading 2"/>
    <w:basedOn w:val="zzHeadlines"/>
    <w:next w:val="Normal"/>
    <w:link w:val="Heading2Char"/>
    <w:uiPriority w:val="3"/>
    <w:qFormat/>
    <w:rsid w:val="004F11F6"/>
    <w:pPr>
      <w:spacing w:after="480" w:line="480" w:lineRule="exact"/>
      <w:outlineLvl w:val="1"/>
    </w:pPr>
    <w:rPr>
      <w:rFonts w:asciiTheme="majorHAnsi" w:hAnsiTheme="majorHAnsi"/>
      <w:color w:val="004E9E" w:themeColor="text2"/>
      <w:sz w:val="36"/>
      <w:szCs w:val="26"/>
    </w:rPr>
  </w:style>
  <w:style w:type="paragraph" w:styleId="Heading3">
    <w:name w:val="heading 3"/>
    <w:basedOn w:val="zzHeadlines"/>
    <w:next w:val="Normal"/>
    <w:link w:val="Heading3Char"/>
    <w:uiPriority w:val="4"/>
    <w:qFormat/>
    <w:rsid w:val="00334C8E"/>
    <w:pPr>
      <w:spacing w:after="170"/>
      <w:outlineLvl w:val="2"/>
    </w:pPr>
    <w:rPr>
      <w:b w:val="0"/>
      <w:color w:val="000000" w:themeColor="text1"/>
      <w:sz w:val="30"/>
    </w:rPr>
  </w:style>
  <w:style w:type="paragraph" w:styleId="Heading4">
    <w:name w:val="heading 4"/>
    <w:basedOn w:val="zzHeadlines"/>
    <w:next w:val="Normal"/>
    <w:link w:val="Heading4Char"/>
    <w:uiPriority w:val="39"/>
    <w:semiHidden/>
    <w:rsid w:val="005B6102"/>
    <w:pPr>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2E7AE9"/>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2E7AE9"/>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2E7AE9"/>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2E7AE9"/>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2E7AE9"/>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3"/>
    <w:semiHidden/>
    <w:rsid w:val="002C564B"/>
    <w:pPr>
      <w:ind w:left="284"/>
      <w:contextualSpacing/>
    </w:pPr>
  </w:style>
  <w:style w:type="paragraph" w:styleId="ListNumber">
    <w:name w:val="List Number"/>
    <w:basedOn w:val="Normal"/>
    <w:uiPriority w:val="12"/>
    <w:semiHidden/>
    <w:rsid w:val="00012122"/>
    <w:pPr>
      <w:numPr>
        <w:numId w:val="3"/>
      </w:numPr>
      <w:contextualSpacing/>
    </w:pPr>
  </w:style>
  <w:style w:type="paragraph" w:styleId="ListNumber2">
    <w:name w:val="List Number 2"/>
    <w:basedOn w:val="Normal"/>
    <w:uiPriority w:val="99"/>
    <w:semiHidden/>
    <w:rsid w:val="002E76D1"/>
    <w:pPr>
      <w:contextualSpacing/>
    </w:pPr>
  </w:style>
  <w:style w:type="numbering" w:customStyle="1" w:styleId="Aufzhlungsliste">
    <w:name w:val="Aufzählungsliste"/>
    <w:uiPriority w:val="99"/>
    <w:rsid w:val="001C77EE"/>
    <w:pPr>
      <w:numPr>
        <w:numId w:val="1"/>
      </w:numPr>
    </w:pPr>
  </w:style>
  <w:style w:type="numbering" w:customStyle="1" w:styleId="NummerierteListe">
    <w:name w:val="Nummerierte Liste"/>
    <w:uiPriority w:val="99"/>
    <w:rsid w:val="00012122"/>
    <w:pPr>
      <w:numPr>
        <w:numId w:val="2"/>
      </w:numPr>
    </w:pPr>
  </w:style>
  <w:style w:type="character" w:styleId="Emphasis">
    <w:name w:val="Emphasis"/>
    <w:basedOn w:val="DefaultParagraphFont"/>
    <w:uiPriority w:val="3"/>
    <w:semiHidden/>
    <w:qFormat/>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8"/>
    <w:semiHidden/>
    <w:rsid w:val="002A033B"/>
    <w:rPr>
      <w:b/>
      <w:bCs/>
      <w:iCs/>
      <w:color w:val="auto"/>
    </w:rPr>
  </w:style>
  <w:style w:type="character" w:styleId="Strong">
    <w:name w:val="Strong"/>
    <w:basedOn w:val="DefaultParagraphFont"/>
    <w:uiPriority w:val="1"/>
    <w:qFormat/>
    <w:rsid w:val="007B7FEE"/>
    <w:rPr>
      <w:b/>
      <w:bCs/>
    </w:rPr>
  </w:style>
  <w:style w:type="paragraph" w:styleId="Title">
    <w:name w:val="Title"/>
    <w:next w:val="Normal"/>
    <w:link w:val="TitleChar"/>
    <w:uiPriority w:val="11"/>
    <w:qFormat/>
    <w:rsid w:val="005D27BF"/>
    <w:pPr>
      <w:framePr w:w="1134" w:h="567" w:hRule="exact" w:wrap="around" w:vAnchor="page" w:hAnchor="text" w:y="1277"/>
      <w:spacing w:line="240" w:lineRule="auto"/>
    </w:pPr>
    <w:rPr>
      <w:rFonts w:eastAsiaTheme="majorEastAsia" w:cstheme="majorBidi"/>
      <w:caps/>
      <w:color w:val="004E9E" w:themeColor="text2"/>
      <w:kern w:val="12"/>
      <w:sz w:val="22"/>
      <w:szCs w:val="52"/>
    </w:rPr>
  </w:style>
  <w:style w:type="character" w:customStyle="1" w:styleId="TitleChar">
    <w:name w:val="Title Char"/>
    <w:basedOn w:val="DefaultParagraphFont"/>
    <w:link w:val="Title"/>
    <w:uiPriority w:val="11"/>
    <w:rsid w:val="005D27BF"/>
    <w:rPr>
      <w:rFonts w:eastAsiaTheme="majorEastAsia" w:cstheme="majorBidi"/>
      <w:caps/>
      <w:color w:val="004E9E" w:themeColor="text2"/>
      <w:kern w:val="12"/>
      <w:sz w:val="22"/>
      <w:szCs w:val="52"/>
    </w:rPr>
  </w:style>
  <w:style w:type="paragraph" w:styleId="Caption">
    <w:name w:val="caption"/>
    <w:aliases w:val="Bildunterschrift"/>
    <w:basedOn w:val="Normal"/>
    <w:next w:val="Normal"/>
    <w:uiPriority w:val="9"/>
    <w:qFormat/>
    <w:rsid w:val="005D27BF"/>
    <w:pPr>
      <w:keepLines/>
    </w:pPr>
    <w:rPr>
      <w:bCs/>
      <w:sz w:val="14"/>
      <w:szCs w:val="18"/>
    </w:rPr>
  </w:style>
  <w:style w:type="character" w:styleId="FollowedHyperlink">
    <w:name w:val="FollowedHyperlink"/>
    <w:basedOn w:val="Hyperlink"/>
    <w:uiPriority w:val="7"/>
    <w:semiHidden/>
    <w:rsid w:val="002C564B"/>
    <w:rPr>
      <w:color w:val="auto"/>
      <w:u w:val="none"/>
    </w:rPr>
  </w:style>
  <w:style w:type="paragraph" w:customStyle="1" w:styleId="zzPreprint">
    <w:name w:val="zz_Preprint"/>
    <w:basedOn w:val="zzHeaderFooter"/>
    <w:uiPriority w:val="99"/>
    <w:semiHidden/>
    <w:rsid w:val="00222B83"/>
    <w:pPr>
      <w:framePr w:w="284" w:h="284" w:hRule="exact" w:wrap="around" w:vAnchor="page" w:hAnchor="page" w:x="1" w:y="1" w:anchorLock="1"/>
    </w:pPr>
  </w:style>
  <w:style w:type="character" w:styleId="Hyperlink">
    <w:name w:val="Hyperlink"/>
    <w:basedOn w:val="DefaultParagraphFont"/>
    <w:uiPriority w:val="6"/>
    <w:rsid w:val="002C564B"/>
    <w:rPr>
      <w:color w:val="auto"/>
      <w:u w:val="none"/>
    </w:rPr>
  </w:style>
  <w:style w:type="character" w:customStyle="1" w:styleId="Heading1Char">
    <w:name w:val="Heading 1 Char"/>
    <w:basedOn w:val="DefaultParagraphFont"/>
    <w:link w:val="Heading1"/>
    <w:uiPriority w:val="2"/>
    <w:rsid w:val="004F11F6"/>
    <w:rPr>
      <w:rFonts w:eastAsiaTheme="majorEastAsia" w:cstheme="majorBidi"/>
      <w:b/>
      <w:bCs/>
      <w:color w:val="004E9E" w:themeColor="text2"/>
      <w:kern w:val="12"/>
      <w:sz w:val="64"/>
      <w:szCs w:val="28"/>
    </w:rPr>
  </w:style>
  <w:style w:type="character" w:customStyle="1" w:styleId="Heading2Char">
    <w:name w:val="Heading 2 Char"/>
    <w:basedOn w:val="DefaultParagraphFont"/>
    <w:link w:val="Heading2"/>
    <w:uiPriority w:val="3"/>
    <w:rsid w:val="004F11F6"/>
    <w:rPr>
      <w:rFonts w:asciiTheme="majorHAnsi" w:hAnsiTheme="majorHAnsi"/>
      <w:b/>
      <w:color w:val="004E9E" w:themeColor="text2"/>
      <w:kern w:val="12"/>
      <w:sz w:val="36"/>
      <w:szCs w:val="26"/>
    </w:rPr>
  </w:style>
  <w:style w:type="character" w:customStyle="1" w:styleId="Heading3Char">
    <w:name w:val="Heading 3 Char"/>
    <w:basedOn w:val="DefaultParagraphFont"/>
    <w:link w:val="Heading3"/>
    <w:uiPriority w:val="4"/>
    <w:rsid w:val="00334C8E"/>
    <w:rPr>
      <w:color w:val="000000" w:themeColor="text1"/>
      <w:kern w:val="12"/>
      <w:sz w:val="30"/>
    </w:rPr>
  </w:style>
  <w:style w:type="paragraph" w:styleId="Subtitle">
    <w:name w:val="Subtitle"/>
    <w:basedOn w:val="zzHeadlines"/>
    <w:next w:val="Normal"/>
    <w:link w:val="SubtitleChar"/>
    <w:uiPriority w:val="30"/>
    <w:semiHidden/>
    <w:rsid w:val="003801C9"/>
    <w:pPr>
      <w:numPr>
        <w:ilvl w:val="1"/>
      </w:numPr>
    </w:pPr>
    <w:rPr>
      <w:rFonts w:eastAsiaTheme="majorEastAsia" w:cstheme="majorBidi"/>
      <w:iCs/>
      <w:szCs w:val="24"/>
    </w:rPr>
  </w:style>
  <w:style w:type="character" w:customStyle="1" w:styleId="SubtitleChar">
    <w:name w:val="Subtitle Char"/>
    <w:basedOn w:val="DefaultParagraphFont"/>
    <w:link w:val="Subtitle"/>
    <w:uiPriority w:val="30"/>
    <w:semiHidden/>
    <w:rsid w:val="004B6F87"/>
    <w:rPr>
      <w:rFonts w:eastAsiaTheme="majorEastAsia" w:cstheme="majorBidi"/>
      <w:b/>
      <w:iCs/>
      <w:kern w:val="12"/>
      <w:szCs w:val="24"/>
    </w:rPr>
  </w:style>
  <w:style w:type="paragraph" w:styleId="Closing">
    <w:name w:val="Closing"/>
    <w:basedOn w:val="Normal"/>
    <w:link w:val="ClosingChar"/>
    <w:uiPriority w:val="19"/>
    <w:semiHidden/>
    <w:rsid w:val="002C564B"/>
  </w:style>
  <w:style w:type="character" w:customStyle="1" w:styleId="ClosingChar">
    <w:name w:val="Closing Char"/>
    <w:basedOn w:val="DefaultParagraphFont"/>
    <w:link w:val="Closing"/>
    <w:uiPriority w:val="19"/>
    <w:semiHidden/>
    <w:rsid w:val="004B6F87"/>
    <w:rPr>
      <w:kern w:val="12"/>
      <w:sz w:val="18"/>
    </w:rPr>
  </w:style>
  <w:style w:type="paragraph" w:styleId="EnvelopeReturn">
    <w:name w:val="envelope return"/>
    <w:aliases w:val="Absenderangabe"/>
    <w:basedOn w:val="Normal"/>
    <w:next w:val="EnvelopeAddress"/>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EnvelopeAddress">
    <w:name w:val="envelope address"/>
    <w:aliases w:val="Anschrift"/>
    <w:basedOn w:val="Normal"/>
    <w:uiPriority w:val="1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link w:val="SignatureChar"/>
    <w:uiPriority w:val="19"/>
    <w:semiHidden/>
    <w:rsid w:val="001716A3"/>
  </w:style>
  <w:style w:type="character" w:customStyle="1" w:styleId="SignatureChar">
    <w:name w:val="Signature Char"/>
    <w:basedOn w:val="DefaultParagraphFont"/>
    <w:link w:val="Signature"/>
    <w:uiPriority w:val="19"/>
    <w:semiHidden/>
    <w:rsid w:val="004B6F87"/>
    <w:rPr>
      <w:kern w:val="12"/>
      <w:sz w:val="18"/>
    </w:rPr>
  </w:style>
  <w:style w:type="paragraph" w:styleId="Header">
    <w:name w:val="header"/>
    <w:basedOn w:val="zzHeaderFooter"/>
    <w:link w:val="HeaderChar"/>
    <w:uiPriority w:val="48"/>
    <w:semiHidden/>
    <w:rsid w:val="007E7B56"/>
    <w:pPr>
      <w:tabs>
        <w:tab w:val="center" w:pos="4536"/>
        <w:tab w:val="right" w:pos="9072"/>
      </w:tabs>
    </w:pPr>
  </w:style>
  <w:style w:type="character" w:customStyle="1" w:styleId="HeaderChar">
    <w:name w:val="Header Char"/>
    <w:basedOn w:val="DefaultParagraphFont"/>
    <w:link w:val="Header"/>
    <w:uiPriority w:val="48"/>
    <w:semiHidden/>
    <w:rsid w:val="004B6F87"/>
    <w:rPr>
      <w:kern w:val="12"/>
    </w:rPr>
  </w:style>
  <w:style w:type="paragraph" w:styleId="Footer">
    <w:name w:val="footer"/>
    <w:basedOn w:val="zzHeaderFooter"/>
    <w:link w:val="FooterChar"/>
    <w:uiPriority w:val="16"/>
    <w:qFormat/>
    <w:rsid w:val="00FF5E64"/>
    <w:pPr>
      <w:tabs>
        <w:tab w:val="left" w:pos="425"/>
      </w:tabs>
      <w:spacing w:line="170" w:lineRule="exact"/>
      <w:jc w:val="right"/>
    </w:pPr>
    <w:rPr>
      <w:color w:val="004E9E" w:themeColor="text2"/>
      <w:sz w:val="13"/>
    </w:rPr>
  </w:style>
  <w:style w:type="character" w:customStyle="1" w:styleId="FooterChar">
    <w:name w:val="Footer Char"/>
    <w:basedOn w:val="DefaultParagraphFont"/>
    <w:link w:val="Footer"/>
    <w:uiPriority w:val="16"/>
    <w:rsid w:val="00FF5E64"/>
    <w:rPr>
      <w:color w:val="004E9E" w:themeColor="text2"/>
      <w:kern w:val="12"/>
      <w:sz w:val="13"/>
    </w:rPr>
  </w:style>
  <w:style w:type="paragraph" w:customStyle="1" w:styleId="AISInformation">
    <w:name w:val="AIS Information"/>
    <w:basedOn w:val="zzHeaderFooter"/>
    <w:next w:val="Normal"/>
    <w:uiPriority w:val="12"/>
    <w:semiHidden/>
    <w:rsid w:val="003A4289"/>
    <w:pPr>
      <w:framePr w:w="3119" w:wrap="around" w:vAnchor="page" w:hAnchor="page" w:x="1135" w:y="772" w:anchorLock="1"/>
      <w:spacing w:line="240" w:lineRule="auto"/>
    </w:pPr>
    <w:rPr>
      <w:b/>
      <w:color w:val="FFFFFF" w:themeColor="background1"/>
      <w:sz w:val="40"/>
    </w:rPr>
  </w:style>
  <w:style w:type="paragraph" w:customStyle="1" w:styleId="Bild">
    <w:name w:val="Bild"/>
    <w:basedOn w:val="Normal"/>
    <w:next w:val="Normal"/>
    <w:uiPriority w:val="10"/>
    <w:qFormat/>
    <w:rsid w:val="0064745C"/>
    <w:pPr>
      <w:keepNext/>
      <w:keepLines/>
      <w:spacing w:before="160" w:after="40"/>
      <w:ind w:left="-17"/>
    </w:pPr>
  </w:style>
  <w:style w:type="paragraph" w:customStyle="1" w:styleId="Betreff">
    <w:name w:val="Betreff"/>
    <w:basedOn w:val="Normal"/>
    <w:next w:val="Normal"/>
    <w:uiPriority w:val="19"/>
    <w:semiHidden/>
    <w:rsid w:val="00851D6F"/>
    <w:pPr>
      <w:spacing w:after="280"/>
    </w:pPr>
    <w:rPr>
      <w:b/>
    </w:rPr>
  </w:style>
  <w:style w:type="paragraph" w:customStyle="1" w:styleId="zzHeadlines">
    <w:name w:val="zz_Headlines"/>
    <w:uiPriority w:val="99"/>
    <w:semiHidden/>
    <w:rsid w:val="00001506"/>
    <w:pPr>
      <w:keepNext/>
      <w:keepLines/>
      <w:suppressAutoHyphens/>
    </w:pPr>
    <w:rPr>
      <w:b/>
      <w:kern w:val="12"/>
    </w:rPr>
  </w:style>
  <w:style w:type="paragraph" w:customStyle="1" w:styleId="zzHeaderFooter">
    <w:name w:val="zz_HeaderFooter"/>
    <w:uiPriority w:val="99"/>
    <w:semiHidden/>
    <w:rsid w:val="000B5EBD"/>
    <w:rPr>
      <w:kern w:val="12"/>
    </w:rPr>
  </w:style>
  <w:style w:type="paragraph" w:customStyle="1" w:styleId="confidential">
    <w:name w:val="confidential"/>
    <w:basedOn w:val="zzHeaderFooter"/>
    <w:uiPriority w:val="19"/>
    <w:semiHidden/>
    <w:rsid w:val="008712BB"/>
    <w:pPr>
      <w:framePr w:w="2552" w:wrap="around" w:hAnchor="page" w:x="9073" w:y="2881" w:anchorLock="1"/>
    </w:pPr>
    <w:rPr>
      <w:b/>
      <w:color w:val="E3000F" w:themeColor="background2"/>
      <w:sz w:val="30"/>
    </w:rPr>
  </w:style>
  <w:style w:type="paragraph" w:styleId="ListBullet">
    <w:name w:val="List Bullet"/>
    <w:basedOn w:val="Normal"/>
    <w:uiPriority w:val="8"/>
    <w:qFormat/>
    <w:rsid w:val="005D27BF"/>
    <w:pPr>
      <w:numPr>
        <w:numId w:val="4"/>
      </w:numPr>
      <w:tabs>
        <w:tab w:val="clear" w:pos="284"/>
        <w:tab w:val="clear" w:pos="567"/>
        <w:tab w:val="left" w:pos="170"/>
      </w:tabs>
      <w:ind w:left="170" w:hanging="170"/>
      <w:contextualSpacing/>
    </w:pPr>
  </w:style>
  <w:style w:type="paragraph" w:customStyle="1" w:styleId="Autor">
    <w:name w:val="Autor"/>
    <w:basedOn w:val="Normal"/>
    <w:uiPriority w:val="31"/>
    <w:semiHidden/>
    <w:rsid w:val="006B1924"/>
  </w:style>
  <w:style w:type="character" w:styleId="HTMLCode">
    <w:name w:val="HTML Code"/>
    <w:aliases w:val="Code"/>
    <w:basedOn w:val="DefaultParagraphFont"/>
    <w:uiPriority w:val="5"/>
    <w:semiHidden/>
    <w:rsid w:val="0008259C"/>
    <w:rPr>
      <w:rFonts w:ascii="Courier New" w:hAnsi="Courier New"/>
      <w:sz w:val="20"/>
      <w:szCs w:val="20"/>
    </w:rPr>
  </w:style>
  <w:style w:type="paragraph" w:customStyle="1" w:styleId="Schlussfolgerung">
    <w:name w:val="Schlussfolgerung"/>
    <w:basedOn w:val="Normal"/>
    <w:next w:val="Normal"/>
    <w:uiPriority w:val="14"/>
    <w:semiHidden/>
    <w:rsid w:val="008674E8"/>
    <w:pPr>
      <w:numPr>
        <w:numId w:val="13"/>
      </w:numPr>
    </w:pPr>
  </w:style>
  <w:style w:type="character" w:customStyle="1" w:styleId="Heading4Char">
    <w:name w:val="Heading 4 Char"/>
    <w:basedOn w:val="DefaultParagraphFont"/>
    <w:link w:val="Heading4"/>
    <w:uiPriority w:val="39"/>
    <w:semiHidden/>
    <w:rsid w:val="004B6F87"/>
    <w:rPr>
      <w:rFonts w:eastAsiaTheme="majorEastAsia" w:cstheme="majorBidi"/>
      <w:b/>
      <w:bCs/>
      <w:iCs/>
      <w:kern w:val="12"/>
    </w:rPr>
  </w:style>
  <w:style w:type="numbering" w:customStyle="1" w:styleId="Schlussfolgerungsliste">
    <w:name w:val="Schlussfolgerungsliste"/>
    <w:uiPriority w:val="99"/>
    <w:rsid w:val="008674E8"/>
    <w:pPr>
      <w:numPr>
        <w:numId w:val="5"/>
      </w:numPr>
    </w:pPr>
  </w:style>
  <w:style w:type="paragraph" w:styleId="BlockText">
    <w:name w:val="Block Text"/>
    <w:basedOn w:val="Normal"/>
    <w:uiPriority w:val="2"/>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zzHeadlines"/>
    <w:next w:val="Normal"/>
    <w:uiPriority w:val="39"/>
    <w:semiHidden/>
    <w:qFormat/>
    <w:rsid w:val="002E7AE9"/>
    <w:pPr>
      <w:tabs>
        <w:tab w:val="left" w:pos="284"/>
        <w:tab w:val="left" w:pos="567"/>
      </w:tabs>
      <w:suppressAutoHyphens w:val="0"/>
      <w:spacing w:before="480"/>
    </w:pPr>
  </w:style>
  <w:style w:type="paragraph" w:styleId="TOC1">
    <w:name w:val="toc 1"/>
    <w:basedOn w:val="Normal"/>
    <w:next w:val="Normal"/>
    <w:uiPriority w:val="44"/>
    <w:semiHidden/>
    <w:rsid w:val="002E7AE9"/>
    <w:pPr>
      <w:tabs>
        <w:tab w:val="clear" w:pos="284"/>
        <w:tab w:val="clear" w:pos="567"/>
      </w:tabs>
      <w:spacing w:after="100"/>
    </w:pPr>
  </w:style>
  <w:style w:type="paragraph" w:styleId="TOC2">
    <w:name w:val="toc 2"/>
    <w:basedOn w:val="TOC1"/>
    <w:next w:val="Normal"/>
    <w:uiPriority w:val="44"/>
    <w:semiHidden/>
    <w:rsid w:val="002E7AE9"/>
    <w:pPr>
      <w:ind w:left="200"/>
    </w:pPr>
  </w:style>
  <w:style w:type="paragraph" w:styleId="TOC3">
    <w:name w:val="toc 3"/>
    <w:basedOn w:val="TOC2"/>
    <w:next w:val="Normal"/>
    <w:uiPriority w:val="39"/>
    <w:qFormat/>
    <w:rsid w:val="00B159AD"/>
    <w:pPr>
      <w:tabs>
        <w:tab w:val="right" w:leader="underscore" w:pos="8590"/>
      </w:tabs>
      <w:ind w:left="0"/>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basedOn w:val="DefaultParagraphFont"/>
    <w:link w:val="Heading5"/>
    <w:uiPriority w:val="40"/>
    <w:semiHidden/>
    <w:rsid w:val="002E7AE9"/>
    <w:rPr>
      <w:rFonts w:eastAsiaTheme="majorEastAsia" w:cstheme="majorBidi"/>
      <w:kern w:val="12"/>
      <w:sz w:val="20"/>
    </w:rPr>
  </w:style>
  <w:style w:type="character" w:customStyle="1" w:styleId="Heading6Char">
    <w:name w:val="Heading 6 Char"/>
    <w:basedOn w:val="DefaultParagraphFont"/>
    <w:link w:val="Heading6"/>
    <w:uiPriority w:val="40"/>
    <w:semiHidden/>
    <w:rsid w:val="002E7AE9"/>
    <w:rPr>
      <w:rFonts w:eastAsiaTheme="majorEastAsia" w:cstheme="majorBidi"/>
      <w:iCs/>
      <w:kern w:val="12"/>
      <w:sz w:val="20"/>
    </w:rPr>
  </w:style>
  <w:style w:type="character" w:customStyle="1" w:styleId="Heading7Char">
    <w:name w:val="Heading 7 Char"/>
    <w:basedOn w:val="DefaultParagraphFont"/>
    <w:link w:val="Heading7"/>
    <w:uiPriority w:val="40"/>
    <w:semiHidden/>
    <w:rsid w:val="002E7AE9"/>
    <w:rPr>
      <w:rFonts w:eastAsiaTheme="majorEastAsia" w:cstheme="majorBidi"/>
      <w:iCs/>
      <w:kern w:val="12"/>
      <w:sz w:val="20"/>
    </w:rPr>
  </w:style>
  <w:style w:type="character" w:customStyle="1" w:styleId="Heading8Char">
    <w:name w:val="Heading 8 Char"/>
    <w:basedOn w:val="DefaultParagraphFont"/>
    <w:link w:val="Heading8"/>
    <w:uiPriority w:val="40"/>
    <w:semiHidden/>
    <w:rsid w:val="002E7AE9"/>
    <w:rPr>
      <w:rFonts w:eastAsiaTheme="majorEastAsia" w:cstheme="majorBidi"/>
      <w:kern w:val="12"/>
      <w:sz w:val="20"/>
      <w:szCs w:val="20"/>
    </w:rPr>
  </w:style>
  <w:style w:type="character" w:customStyle="1" w:styleId="Heading9Char">
    <w:name w:val="Heading 9 Char"/>
    <w:basedOn w:val="DefaultParagraphFont"/>
    <w:link w:val="Heading9"/>
    <w:uiPriority w:val="40"/>
    <w:semiHidden/>
    <w:rsid w:val="002E7AE9"/>
    <w:rPr>
      <w:rFonts w:eastAsiaTheme="majorEastAsia" w:cstheme="majorBidi"/>
      <w:iCs/>
      <w:kern w:val="12"/>
      <w:sz w:val="20"/>
      <w:szCs w:val="20"/>
    </w:rPr>
  </w:style>
  <w:style w:type="paragraph" w:styleId="NoSpacing">
    <w:name w:val="No Spacing"/>
    <w:basedOn w:val="Normal"/>
    <w:uiPriority w:val="1"/>
    <w:semiHidden/>
    <w:rsid w:val="0038051D"/>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Seitenzahlfeld">
    <w:name w:val="Seitenzahlfeld"/>
    <w:basedOn w:val="Header"/>
    <w:uiPriority w:val="19"/>
    <w:semiHidden/>
    <w:rsid w:val="00791E21"/>
    <w:pPr>
      <w:framePr w:w="2552" w:wrap="around" w:hAnchor="margin" w:y="-479" w:anchorLock="1"/>
    </w:pPr>
  </w:style>
  <w:style w:type="paragraph" w:customStyle="1" w:styleId="Zwischenberschrift">
    <w:name w:val="Zwischenüberschrift"/>
    <w:basedOn w:val="zzHeadlines"/>
    <w:next w:val="Normal"/>
    <w:uiPriority w:val="5"/>
    <w:semiHidden/>
    <w:qFormat/>
    <w:rsid w:val="005E22AD"/>
    <w:pPr>
      <w:spacing w:before="300" w:line="276" w:lineRule="auto"/>
    </w:pPr>
    <w:rPr>
      <w:color w:val="004E9E" w:themeColor="text2"/>
      <w:sz w:val="18"/>
    </w:rPr>
  </w:style>
  <w:style w:type="paragraph" w:customStyle="1" w:styleId="Zusatz">
    <w:name w:val="Zusatz"/>
    <w:uiPriority w:val="15"/>
    <w:semiHidden/>
    <w:qFormat/>
    <w:rsid w:val="00F478E2"/>
    <w:pPr>
      <w:framePr w:w="1440" w:h="1440" w:hRule="exact" w:wrap="around" w:hAnchor="text" w:x="4480" w:y="874"/>
    </w:pPr>
    <w:rPr>
      <w:b/>
      <w:caps/>
      <w:color w:val="E3000F" w:themeColor="background2"/>
      <w:kern w:val="12"/>
      <w:sz w:val="40"/>
    </w:rPr>
  </w:style>
  <w:style w:type="table" w:styleId="TableGrid">
    <w:name w:val="Table Grid"/>
    <w:basedOn w:val="TableNormal"/>
    <w:uiPriority w:val="59"/>
    <w:rsid w:val="00F730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QS">
    <w:name w:val="DQS"/>
    <w:basedOn w:val="Footer"/>
    <w:semiHidden/>
    <w:rsid w:val="001F38C3"/>
    <w:pPr>
      <w:tabs>
        <w:tab w:val="left" w:pos="469"/>
        <w:tab w:val="center" w:pos="4536"/>
        <w:tab w:val="right" w:pos="9072"/>
      </w:tabs>
      <w:spacing w:line="120" w:lineRule="exact"/>
    </w:pPr>
    <w:rPr>
      <w:sz w:val="10"/>
    </w:rPr>
  </w:style>
  <w:style w:type="paragraph" w:customStyle="1" w:styleId="Tabellenkopf">
    <w:name w:val="Tabellenkopf"/>
    <w:basedOn w:val="Zwischenberschrift"/>
    <w:uiPriority w:val="6"/>
    <w:qFormat/>
    <w:rsid w:val="00667329"/>
    <w:pPr>
      <w:tabs>
        <w:tab w:val="left" w:pos="1304"/>
      </w:tabs>
      <w:spacing w:before="0" w:line="240" w:lineRule="exact"/>
    </w:pPr>
    <w:rPr>
      <w:sz w:val="21"/>
    </w:rPr>
  </w:style>
  <w:style w:type="paragraph" w:customStyle="1" w:styleId="TabelleDatenzelle">
    <w:name w:val="Tabelle Datenzelle"/>
    <w:basedOn w:val="Normal"/>
    <w:uiPriority w:val="7"/>
    <w:qFormat/>
    <w:rsid w:val="005D27BF"/>
    <w:pPr>
      <w:spacing w:line="240" w:lineRule="exact"/>
    </w:pPr>
  </w:style>
  <w:style w:type="paragraph" w:customStyle="1" w:styleId="Tabellentitel">
    <w:name w:val="Tabellentitel"/>
    <w:basedOn w:val="Zwischenberschrift"/>
    <w:uiPriority w:val="5"/>
    <w:qFormat/>
    <w:rsid w:val="005D27BF"/>
    <w:pPr>
      <w:spacing w:after="120"/>
    </w:pPr>
    <w:rPr>
      <w:sz w:val="24"/>
    </w:rPr>
  </w:style>
  <w:style w:type="table" w:customStyle="1" w:styleId="FuchsTabelle">
    <w:name w:val="Fuchs_Tabelle"/>
    <w:basedOn w:val="TableNormal"/>
    <w:uiPriority w:val="99"/>
    <w:rsid w:val="003E38A9"/>
    <w:pPr>
      <w:spacing w:line="260" w:lineRule="exact"/>
    </w:pPr>
    <w:rPr>
      <w:sz w:val="18"/>
    </w:rPr>
    <w:tblPr>
      <w:tblInd w:w="142" w:type="dxa"/>
      <w:tblBorders>
        <w:top w:val="single" w:sz="36" w:space="0" w:color="004E9E" w:themeColor="text2"/>
        <w:bottom w:val="single" w:sz="4" w:space="0" w:color="004E9E" w:themeColor="text2"/>
        <w:insideH w:val="single" w:sz="4" w:space="0" w:color="004E9E" w:themeColor="text2"/>
        <w:insideV w:val="single" w:sz="36" w:space="0" w:color="FFFFFF" w:themeColor="background1"/>
      </w:tblBorders>
      <w:tblCellMar>
        <w:top w:w="113" w:type="dxa"/>
        <w:bottom w:w="113" w:type="dxa"/>
      </w:tblCellMar>
    </w:tblPr>
    <w:trPr>
      <w:tblHeader/>
    </w:trPr>
  </w:style>
  <w:style w:type="paragraph" w:customStyle="1" w:styleId="Datumsangaben">
    <w:name w:val="Datumsangaben"/>
    <w:basedOn w:val="AISInformation"/>
    <w:semiHidden/>
    <w:rsid w:val="00E06F62"/>
    <w:pPr>
      <w:framePr w:wrap="around"/>
    </w:pPr>
    <w:rPr>
      <w:sz w:val="18"/>
    </w:rPr>
  </w:style>
  <w:style w:type="paragraph" w:customStyle="1" w:styleId="Geschftsangaben">
    <w:name w:val="Geschäftsangaben"/>
    <w:basedOn w:val="zzHeaderFooter"/>
    <w:uiPriority w:val="19"/>
    <w:semiHidden/>
    <w:rsid w:val="00F478E2"/>
    <w:pPr>
      <w:framePr w:w="2552" w:wrap="around" w:hAnchor="page" w:x="9073" w:y="2881" w:anchorLock="1"/>
    </w:pPr>
  </w:style>
  <w:style w:type="paragraph" w:customStyle="1" w:styleId="TitelZusatz">
    <w:name w:val="Titel Zusatz"/>
    <w:basedOn w:val="Title"/>
    <w:uiPriority w:val="12"/>
    <w:qFormat/>
    <w:rsid w:val="005D27BF"/>
    <w:pPr>
      <w:framePr w:wrap="around"/>
    </w:pPr>
    <w:rPr>
      <w:caps w:val="0"/>
    </w:rPr>
  </w:style>
  <w:style w:type="paragraph" w:customStyle="1" w:styleId="Inhalt">
    <w:name w:val="Inhalt"/>
    <w:uiPriority w:val="19"/>
    <w:qFormat/>
    <w:rsid w:val="00EE112B"/>
    <w:pPr>
      <w:spacing w:before="220" w:after="170"/>
    </w:pPr>
    <w:rPr>
      <w:b/>
      <w:color w:val="004E9E" w:themeColor="text2"/>
      <w:kern w:val="12"/>
      <w:sz w:val="24"/>
    </w:rPr>
  </w:style>
  <w:style w:type="paragraph" w:styleId="Revision">
    <w:name w:val="Revision"/>
    <w:hidden/>
    <w:uiPriority w:val="99"/>
    <w:semiHidden/>
    <w:rsid w:val="001819DA"/>
    <w:pPr>
      <w:spacing w:line="240" w:lineRule="auto"/>
    </w:pPr>
    <w:rPr>
      <w:rFonts w:asciiTheme="minorHAnsi" w:hAnsiTheme="minorHAnsi"/>
      <w:kern w:val="12"/>
      <w:sz w:val="22"/>
    </w:rPr>
  </w:style>
  <w:style w:type="character" w:customStyle="1" w:styleId="UnresolvedMention1">
    <w:name w:val="Unresolved Mention1"/>
    <w:basedOn w:val="DefaultParagraphFont"/>
    <w:uiPriority w:val="99"/>
    <w:semiHidden/>
    <w:unhideWhenUsed/>
    <w:rsid w:val="00B57168"/>
    <w:rPr>
      <w:color w:val="605E5C"/>
      <w:shd w:val="clear" w:color="auto" w:fill="E1DFDD"/>
    </w:rPr>
  </w:style>
  <w:style w:type="character" w:styleId="CommentReference">
    <w:name w:val="annotation reference"/>
    <w:basedOn w:val="DefaultParagraphFont"/>
    <w:uiPriority w:val="99"/>
    <w:semiHidden/>
    <w:unhideWhenUsed/>
    <w:rsid w:val="002D4502"/>
    <w:rPr>
      <w:sz w:val="16"/>
      <w:szCs w:val="16"/>
    </w:rPr>
  </w:style>
  <w:style w:type="paragraph" w:styleId="CommentText">
    <w:name w:val="annotation text"/>
    <w:basedOn w:val="Normal"/>
    <w:link w:val="CommentTextChar"/>
    <w:uiPriority w:val="99"/>
    <w:unhideWhenUsed/>
    <w:rsid w:val="002D4502"/>
    <w:pPr>
      <w:spacing w:line="240" w:lineRule="auto"/>
    </w:pPr>
    <w:rPr>
      <w:sz w:val="20"/>
    </w:rPr>
  </w:style>
  <w:style w:type="character" w:customStyle="1" w:styleId="CommentTextChar">
    <w:name w:val="Comment Text Char"/>
    <w:basedOn w:val="DefaultParagraphFont"/>
    <w:link w:val="CommentText"/>
    <w:uiPriority w:val="99"/>
    <w:rsid w:val="002D4502"/>
    <w:rPr>
      <w:rFonts w:asciiTheme="minorHAnsi" w:hAnsiTheme="minorHAnsi"/>
      <w:kern w:val="12"/>
    </w:rPr>
  </w:style>
  <w:style w:type="paragraph" w:styleId="CommentSubject">
    <w:name w:val="annotation subject"/>
    <w:basedOn w:val="CommentText"/>
    <w:next w:val="CommentText"/>
    <w:link w:val="CommentSubjectChar"/>
    <w:uiPriority w:val="99"/>
    <w:semiHidden/>
    <w:unhideWhenUsed/>
    <w:rsid w:val="002D4502"/>
    <w:rPr>
      <w:b/>
      <w:bCs/>
    </w:rPr>
  </w:style>
  <w:style w:type="character" w:customStyle="1" w:styleId="CommentSubjectChar">
    <w:name w:val="Comment Subject Char"/>
    <w:basedOn w:val="CommentTextChar"/>
    <w:link w:val="CommentSubject"/>
    <w:uiPriority w:val="99"/>
    <w:semiHidden/>
    <w:rsid w:val="002D4502"/>
    <w:rPr>
      <w:rFonts w:asciiTheme="minorHAnsi" w:hAnsiTheme="minorHAnsi"/>
      <w:b/>
      <w:bCs/>
      <w:kern w:val="12"/>
    </w:rPr>
  </w:style>
  <w:style w:type="character" w:customStyle="1" w:styleId="UnresolvedMention2">
    <w:name w:val="Unresolved Mention2"/>
    <w:basedOn w:val="DefaultParagraphFont"/>
    <w:uiPriority w:val="99"/>
    <w:semiHidden/>
    <w:unhideWhenUsed/>
    <w:rsid w:val="008203D0"/>
    <w:rPr>
      <w:color w:val="605E5C"/>
      <w:shd w:val="clear" w:color="auto" w:fill="E1DFDD"/>
    </w:rPr>
  </w:style>
  <w:style w:type="character" w:customStyle="1" w:styleId="UnresolvedMention3">
    <w:name w:val="Unresolved Mention3"/>
    <w:basedOn w:val="DefaultParagraphFont"/>
    <w:uiPriority w:val="99"/>
    <w:semiHidden/>
    <w:unhideWhenUsed/>
    <w:rsid w:val="00C05D15"/>
    <w:rPr>
      <w:color w:val="605E5C"/>
      <w:shd w:val="clear" w:color="auto" w:fill="E1DFDD"/>
    </w:rPr>
  </w:style>
  <w:style w:type="character" w:customStyle="1" w:styleId="UnresolvedMention4">
    <w:name w:val="Unresolved Mention4"/>
    <w:basedOn w:val="DefaultParagraphFont"/>
    <w:uiPriority w:val="99"/>
    <w:semiHidden/>
    <w:unhideWhenUsed/>
    <w:rsid w:val="006C1F4F"/>
    <w:rPr>
      <w:color w:val="605E5C"/>
      <w:shd w:val="clear" w:color="auto" w:fill="E1DFDD"/>
    </w:rPr>
  </w:style>
  <w:style w:type="character" w:styleId="UnresolvedMention">
    <w:name w:val="Unresolved Mention"/>
    <w:basedOn w:val="DefaultParagraphFont"/>
    <w:uiPriority w:val="99"/>
    <w:semiHidden/>
    <w:unhideWhenUsed/>
    <w:rsid w:val="0044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uchslubricantssa/?viewAsMember=true"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FuchsLubricantsSouthAfrica"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fuchs.com/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iedmarketresearch.com/data-center-market-A1311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yla.vanvught@fuch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Fuchs_01">
      <a:dk1>
        <a:sysClr val="windowText" lastClr="000000"/>
      </a:dk1>
      <a:lt1>
        <a:sysClr val="window" lastClr="FFFFFF"/>
      </a:lt1>
      <a:dk2>
        <a:srgbClr val="004E9E"/>
      </a:dk2>
      <a:lt2>
        <a:srgbClr val="E3000F"/>
      </a:lt2>
      <a:accent1>
        <a:srgbClr val="004E9E"/>
      </a:accent1>
      <a:accent2>
        <a:srgbClr val="E3000F"/>
      </a:accent2>
      <a:accent3>
        <a:srgbClr val="0A326E"/>
      </a:accent3>
      <a:accent4>
        <a:srgbClr val="1E2D37"/>
      </a:accent4>
      <a:accent5>
        <a:srgbClr val="2D3C46"/>
      </a:accent5>
      <a:accent6>
        <a:srgbClr val="4B575F"/>
      </a:accent6>
      <a:hlink>
        <a:srgbClr val="626C73"/>
      </a:hlink>
      <a:folHlink>
        <a:srgbClr val="788187"/>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AEB871EBA2614FA127BE32766B765C" ma:contentTypeVersion="13" ma:contentTypeDescription="Create a new document." ma:contentTypeScope="" ma:versionID="18f4c0314fb0d41da1382c7e33b8e866">
  <xsd:schema xmlns:xsd="http://www.w3.org/2001/XMLSchema" xmlns:xs="http://www.w3.org/2001/XMLSchema" xmlns:p="http://schemas.microsoft.com/office/2006/metadata/properties" xmlns:ns2="af232554-5a4d-4b0d-a7f9-8208f5d4925f" xmlns:ns3="15278e77-3306-47fa-853a-64166a1ae85d" targetNamespace="http://schemas.microsoft.com/office/2006/metadata/properties" ma:root="true" ma:fieldsID="7d92b13908a1fe67b6729d16280ff518" ns2:_="" ns3:_="">
    <xsd:import namespace="af232554-5a4d-4b0d-a7f9-8208f5d4925f"/>
    <xsd:import namespace="15278e77-3306-47fa-853a-64166a1ae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2554-5a4d-4b0d-a7f9-8208f5d4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8e77-3306-47fa-853a-64166a1ae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CACEA-A2AC-492D-975E-5CD6232624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E320B-B071-4F0E-8A32-649D79F7EAF4}">
  <ds:schemaRefs>
    <ds:schemaRef ds:uri="http://schemas.microsoft.com/sharepoint/v3/contenttype/forms"/>
  </ds:schemaRefs>
</ds:datastoreItem>
</file>

<file path=customXml/itemProps3.xml><?xml version="1.0" encoding="utf-8"?>
<ds:datastoreItem xmlns:ds="http://schemas.openxmlformats.org/officeDocument/2006/customXml" ds:itemID="{81A68F6A-1855-4C81-81F7-6759C4828680}">
  <ds:schemaRefs>
    <ds:schemaRef ds:uri="http://schemas.openxmlformats.org/officeDocument/2006/bibliography"/>
  </ds:schemaRefs>
</ds:datastoreItem>
</file>

<file path=customXml/itemProps4.xml><?xml version="1.0" encoding="utf-8"?>
<ds:datastoreItem xmlns:ds="http://schemas.openxmlformats.org/officeDocument/2006/customXml" ds:itemID="{52883D6D-BF56-4A0C-82CC-9FC80DAAC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2554-5a4d-4b0d-a7f9-8208f5d4925f"/>
    <ds:schemaRef ds:uri="15278e77-3306-47fa-853a-64166a1ae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b43b2e-9c45-476c-92f8-d78d5f5918d8}" enabled="0" method="" siteId="{8bb43b2e-9c45-476c-92f8-d78d5f5918d8}"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919</Words>
  <Characters>5902</Characters>
  <Application>Microsoft Office Word</Application>
  <DocSecurity>0</DocSecurity>
  <Lines>86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Gull, Annika</dc:creator>
  <cp:lastModifiedBy>Richalda De Wet</cp:lastModifiedBy>
  <cp:revision>4</cp:revision>
  <cp:lastPrinted>2023-07-18T13:37:00Z</cp:lastPrinted>
  <dcterms:created xsi:type="dcterms:W3CDTF">2024-12-09T08:55:00Z</dcterms:created>
  <dcterms:modified xsi:type="dcterms:W3CDTF">2025-01-21T07:53:00Z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0x01010089AEB871EBA2614FA127BE32766B765C</vt:lpwstr>
  </property>
  <property fmtid="{D5CDD505-2E9C-101B-9397-08002B2CF9AE}" pid="3" name="GrammarlyDocumentId">
    <vt:lpwstr>365b7b018e510b1bd6c7535e5e2932cd6f78a300b073d87167da14e99769864a</vt:lpwstr>
  </property>
</Properties>
</file>