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0A14" w14:textId="39A0E11E" w:rsidR="2C1EEC7E" w:rsidRPr="00912D0D" w:rsidRDefault="00D82D37" w:rsidP="3A758101">
      <w:pPr>
        <w:pStyle w:val="BDocTitle"/>
        <w:spacing w:before="0" w:line="276" w:lineRule="auto"/>
        <w:rPr>
          <w:lang w:val="en-US"/>
        </w:rPr>
      </w:pPr>
      <w:r w:rsidRPr="00D82D37">
        <w:rPr>
          <w:lang w:val="en-US"/>
        </w:rPr>
        <w:t>Growing demand for staple foods in Africa drives Bühler’s growth</w:t>
      </w:r>
    </w:p>
    <w:p w14:paraId="7E2B1A2B" w14:textId="28228C07" w:rsidR="00912D0D" w:rsidRPr="00912D0D" w:rsidRDefault="000323B5" w:rsidP="00912D0D">
      <w:pPr>
        <w:pStyle w:val="BAbstract"/>
        <w:spacing w:line="280" w:lineRule="exact"/>
        <w:ind w:right="113"/>
        <w:rPr>
          <w:lang w:val="en-US"/>
        </w:rPr>
      </w:pPr>
      <w:r w:rsidRPr="000323B5">
        <w:rPr>
          <w:lang w:val="en-US"/>
        </w:rPr>
        <w:t xml:space="preserve">Johannesburg (South Africa), </w:t>
      </w:r>
      <w:r w:rsidR="003B2E96">
        <w:rPr>
          <w:lang w:val="en-US"/>
        </w:rPr>
        <w:t>23 January</w:t>
      </w:r>
      <w:r w:rsidR="00E34F92">
        <w:rPr>
          <w:lang w:val="en-US"/>
        </w:rPr>
        <w:t xml:space="preserve"> </w:t>
      </w:r>
      <w:r w:rsidR="00565FEC">
        <w:rPr>
          <w:lang w:val="en-US"/>
        </w:rPr>
        <w:t>202</w:t>
      </w:r>
      <w:r w:rsidR="00D82D37">
        <w:rPr>
          <w:lang w:val="en-US"/>
        </w:rPr>
        <w:t>5</w:t>
      </w:r>
      <w:r w:rsidRPr="000323B5">
        <w:rPr>
          <w:lang w:val="en-US"/>
        </w:rPr>
        <w:t xml:space="preserve"> – </w:t>
      </w:r>
      <w:r w:rsidR="00D82D37" w:rsidRPr="00D82D37">
        <w:rPr>
          <w:lang w:val="en-US"/>
        </w:rPr>
        <w:t>Opportunities in strengthening local supply chains, especially within food processing and agribusiness, will be the main focus for Bühler Southern Africa in 2025, says MD Marco Sutter. “The African market remains pivotal, with ongoing growth in the staple foods like maize as well as rice and pulses, driven by increasing demand for locally produced, high-quality food products.” In addition, the mining and infrastructure sectors present opportunities to deploy innovative technologies that enhance operational efficiency and reduce environmental impact</w:t>
      </w:r>
      <w:r w:rsidR="00BF15E0" w:rsidRPr="00BF15E0">
        <w:rPr>
          <w:lang w:val="en-US"/>
        </w:rPr>
        <w:t>.</w:t>
      </w:r>
    </w:p>
    <w:p w14:paraId="7DB98624" w14:textId="45B84892" w:rsidR="00D82D37" w:rsidRPr="00D82D37" w:rsidRDefault="00D82D37" w:rsidP="00D82D37">
      <w:pPr>
        <w:pStyle w:val="BAbstract"/>
        <w:spacing w:line="280" w:lineRule="exact"/>
        <w:ind w:right="113"/>
        <w:rPr>
          <w:b w:val="0"/>
          <w:szCs w:val="20"/>
          <w:lang w:val="en-US"/>
        </w:rPr>
      </w:pPr>
      <w:bookmarkStart w:id="0" w:name="_Hlk167366898"/>
      <w:r w:rsidRPr="00D82D37">
        <w:rPr>
          <w:b w:val="0"/>
          <w:szCs w:val="20"/>
          <w:lang w:val="en-US"/>
        </w:rPr>
        <w:t>The African market is essential to Bühler’s growth strategy. With a young and rapidly growing population, the continent offers immense opportunities to build resilient food systems and manufacturing hubs. “Our focus is on delivering tailored solutions that address local challenges while enabling scalability and sustainability. This market not only drives our business growth but also aligns with our mission to feed the world sustainably,” says Sutter.</w:t>
      </w:r>
    </w:p>
    <w:p w14:paraId="515C1E72" w14:textId="77777777" w:rsidR="00D82D37" w:rsidRPr="00D82D37" w:rsidRDefault="00D82D37" w:rsidP="00D82D37">
      <w:pPr>
        <w:pStyle w:val="BAbstract"/>
        <w:spacing w:line="280" w:lineRule="exact"/>
        <w:ind w:right="113"/>
        <w:rPr>
          <w:b w:val="0"/>
          <w:szCs w:val="20"/>
          <w:lang w:val="en-US"/>
        </w:rPr>
      </w:pPr>
      <w:r w:rsidRPr="00D82D37">
        <w:rPr>
          <w:b w:val="0"/>
          <w:szCs w:val="20"/>
          <w:lang w:val="en-US"/>
        </w:rPr>
        <w:t>Sustainability remains at the core of Bühler’s vision. In 2025, it plans to enhance its green supply chain initiatives by localising more manufacturing processes, thereby reducing transportation-related emissions. “Collaborating closely with our partners, we remain steadfast in our commitment to achieving carbon-neutral production by 2030 while continuously improving the energy efficiency of our solutions. Aligned with our sustainability goals, we aim to reduce energy, water, and waste in our customers' value chains by 50% by 2025 and decrease greenhouse gas emissions in our own operations by 60% by 2030,” says Sutter.</w:t>
      </w:r>
    </w:p>
    <w:p w14:paraId="5608CF8F" w14:textId="77777777" w:rsidR="00D82D37" w:rsidRPr="00D82D37" w:rsidRDefault="00D82D37" w:rsidP="00D82D37">
      <w:pPr>
        <w:pStyle w:val="BAbstract"/>
        <w:spacing w:line="280" w:lineRule="exact"/>
        <w:ind w:right="113"/>
        <w:rPr>
          <w:b w:val="0"/>
          <w:szCs w:val="20"/>
          <w:lang w:val="en-US"/>
        </w:rPr>
      </w:pPr>
      <w:r w:rsidRPr="00D82D37">
        <w:rPr>
          <w:b w:val="0"/>
          <w:szCs w:val="20"/>
          <w:lang w:val="en-US"/>
        </w:rPr>
        <w:t>Last year was a challenging year, shaped by various external factors. Elections across many African countries brought a degree of uncertainty, while rising steel prices, increased transport costs, and limited access to foreign exchange in several regions posed significant hurdles. “Despite these challenges, Bühler remained resilient, focusing on innovation and customer-centric solutions,” he adds.</w:t>
      </w:r>
    </w:p>
    <w:p w14:paraId="2B0F7A1E" w14:textId="77777777" w:rsidR="00D82D37" w:rsidRPr="00D82D37" w:rsidRDefault="00D82D37" w:rsidP="00D82D37">
      <w:pPr>
        <w:pStyle w:val="BAbstract"/>
        <w:spacing w:line="280" w:lineRule="exact"/>
        <w:ind w:right="113"/>
        <w:rPr>
          <w:b w:val="0"/>
          <w:szCs w:val="20"/>
          <w:lang w:val="en-US"/>
        </w:rPr>
      </w:pPr>
      <w:r w:rsidRPr="00D82D37">
        <w:rPr>
          <w:b w:val="0"/>
          <w:szCs w:val="20"/>
          <w:lang w:val="en-US"/>
        </w:rPr>
        <w:t xml:space="preserve">The food and beverage sector saw steady demand, particularly in the staple foods markets and grain storage, as the need for efficient and sustainable food systems continues to grow. The mining sector performed robustly, driven by demand for material handling solutions and an increasing focus on energy-efficient technologies. “Looking ahead, our strategy prioritises strengthening local supply </w:t>
      </w:r>
      <w:r w:rsidRPr="00D82D37">
        <w:rPr>
          <w:b w:val="0"/>
          <w:szCs w:val="20"/>
          <w:lang w:val="en-US"/>
        </w:rPr>
        <w:lastRenderedPageBreak/>
        <w:t>chains and driving sustainable practices to support our customers and communities effectively,” explains Sutter.</w:t>
      </w:r>
    </w:p>
    <w:p w14:paraId="0BCC8A39" w14:textId="77777777" w:rsidR="00D82D37" w:rsidRPr="00D82D37" w:rsidRDefault="00D82D37" w:rsidP="00D82D37">
      <w:pPr>
        <w:pStyle w:val="BAbstract"/>
        <w:spacing w:line="280" w:lineRule="exact"/>
        <w:ind w:right="113"/>
        <w:rPr>
          <w:b w:val="0"/>
          <w:szCs w:val="20"/>
          <w:lang w:val="en-US"/>
        </w:rPr>
      </w:pPr>
      <w:r w:rsidRPr="00D82D37">
        <w:rPr>
          <w:b w:val="0"/>
          <w:szCs w:val="20"/>
          <w:lang w:val="en-US"/>
        </w:rPr>
        <w:t>Bühler also embarked on various upgrades last year, says Francois Knoetze, Head of Manufacturing. These included installing First in First Out (FIFO) racking to improve stock utilisation, new compressors to ensure better energy efficiency of air production and newer welding machines. Knoetze points out that the main benefits for Bühler’s clients and growth potential following the upgrades is increased throughput driving shorter lead times.</w:t>
      </w:r>
    </w:p>
    <w:p w14:paraId="40DF5E76" w14:textId="77777777" w:rsidR="00D82D37" w:rsidRPr="00D82D37" w:rsidRDefault="00D82D37" w:rsidP="00D82D37">
      <w:pPr>
        <w:pStyle w:val="BAbstract"/>
        <w:spacing w:line="280" w:lineRule="exact"/>
        <w:ind w:right="113"/>
        <w:rPr>
          <w:b w:val="0"/>
          <w:szCs w:val="20"/>
          <w:lang w:val="en-US"/>
        </w:rPr>
      </w:pPr>
      <w:r w:rsidRPr="00D82D37">
        <w:rPr>
          <w:b w:val="0"/>
          <w:szCs w:val="20"/>
          <w:lang w:val="en-US"/>
        </w:rPr>
        <w:t>On the corporate social responsibility front, last year Bühler was involved with upgrading The Little Star Day Care Nursery School, a testament to its commitment to community welfare. It also focused on employee well-being by establishing new facilities such as a nurse's room, entertainment areas, and safer parking solutions. Successful initiatives like the Student Career Day Expo and Heritage Day celebrations fostered a strong sense of community within and outside Bühler.</w:t>
      </w:r>
    </w:p>
    <w:p w14:paraId="54379FB8" w14:textId="4B9DC32C" w:rsidR="00D82D37" w:rsidRPr="00D82D37" w:rsidRDefault="00D82D37" w:rsidP="00D82D37">
      <w:pPr>
        <w:pStyle w:val="BAbstract"/>
        <w:spacing w:line="280" w:lineRule="exact"/>
        <w:ind w:right="113"/>
        <w:rPr>
          <w:b w:val="0"/>
          <w:szCs w:val="20"/>
          <w:lang w:val="en-US"/>
        </w:rPr>
      </w:pPr>
      <w:r w:rsidRPr="00D82D37">
        <w:rPr>
          <w:b w:val="0"/>
          <w:szCs w:val="20"/>
          <w:lang w:val="en-US"/>
        </w:rPr>
        <w:t>Looking ahead, by continuing to spend up to 5% of turnover on research and development a year, Bühler’s mission is to develop innovative technologies, machines, and services for the food, feed agriculture and mobility industry. This differentiate</w:t>
      </w:r>
      <w:r>
        <w:rPr>
          <w:b w:val="0"/>
          <w:szCs w:val="20"/>
          <w:lang w:val="en-US"/>
        </w:rPr>
        <w:t>s</w:t>
      </w:r>
      <w:r w:rsidRPr="00D82D37">
        <w:rPr>
          <w:b w:val="0"/>
          <w:szCs w:val="20"/>
          <w:lang w:val="en-US"/>
        </w:rPr>
        <w:t xml:space="preserve"> it in the market through high performance, productivity, reliability, and improved sustainability.</w:t>
      </w:r>
    </w:p>
    <w:p w14:paraId="07FC7003" w14:textId="49C4EB0C" w:rsidR="00BD563B" w:rsidRPr="00BF15E0" w:rsidRDefault="00D82D37" w:rsidP="00D82D37">
      <w:pPr>
        <w:pStyle w:val="BAbstract"/>
        <w:spacing w:line="280" w:lineRule="exact"/>
        <w:ind w:right="113"/>
        <w:rPr>
          <w:b w:val="0"/>
          <w:szCs w:val="20"/>
          <w:lang w:val="en-US"/>
        </w:rPr>
      </w:pPr>
      <w:r w:rsidRPr="00D82D37">
        <w:rPr>
          <w:b w:val="0"/>
          <w:szCs w:val="20"/>
          <w:lang w:val="en-US"/>
        </w:rPr>
        <w:t>“This year we will continue empowering communities through various initiatives and educational projects. Skills development remains a priority, with plans to expand training through our collaboration with MathU and our Global Learning Festival. Workshops and internships will assist to nurture future innovators, building on the success of our Student Career Day Expo. “As we look ahead, Bühler remains steadfast in its commitment to shaping a more sustainable and inclusive future. We invite all stakeholders to join us on this journey as we innovate, collaborate, and grow together,” concludes Sutter.</w:t>
      </w:r>
      <w:bookmarkEnd w:id="0"/>
      <w:r w:rsidR="00BD563B">
        <w:rPr>
          <w:szCs w:val="20"/>
          <w:lang w:val="en-US"/>
        </w:rPr>
        <w:br w:type="page"/>
      </w:r>
    </w:p>
    <w:p w14:paraId="3E6B66E0" w14:textId="38CFFC68" w:rsidR="00984AAE" w:rsidRDefault="00984AAE" w:rsidP="00984AAE">
      <w:pPr>
        <w:tabs>
          <w:tab w:val="left" w:pos="851"/>
        </w:tabs>
        <w:spacing w:after="0"/>
        <w:rPr>
          <w:b/>
          <w:sz w:val="18"/>
          <w:szCs w:val="18"/>
          <w:lang w:val="en-US"/>
        </w:rPr>
      </w:pPr>
      <w:r w:rsidRPr="00A74137">
        <w:rPr>
          <w:b/>
          <w:sz w:val="18"/>
          <w:szCs w:val="18"/>
          <w:lang w:val="en-US"/>
        </w:rPr>
        <w:lastRenderedPageBreak/>
        <w:t>Media contact</w:t>
      </w:r>
      <w:r w:rsidR="00FC6CA2">
        <w:rPr>
          <w:b/>
          <w:sz w:val="18"/>
          <w:szCs w:val="18"/>
          <w:lang w:val="en-US"/>
        </w:rPr>
        <w:t>s</w:t>
      </w:r>
      <w:r w:rsidRPr="00A74137">
        <w:rPr>
          <w:b/>
          <w:sz w:val="18"/>
          <w:szCs w:val="18"/>
          <w:lang w:val="en-US"/>
        </w:rPr>
        <w:t>:</w:t>
      </w:r>
    </w:p>
    <w:p w14:paraId="16D21CBF" w14:textId="77777777" w:rsidR="00980AC0" w:rsidRPr="00477412" w:rsidRDefault="00980AC0" w:rsidP="00980AC0">
      <w:pPr>
        <w:tabs>
          <w:tab w:val="left" w:pos="851"/>
        </w:tabs>
        <w:spacing w:after="0"/>
        <w:rPr>
          <w:bCs/>
          <w:sz w:val="18"/>
          <w:szCs w:val="18"/>
          <w:lang w:val="en-US"/>
        </w:rPr>
      </w:pPr>
      <w:r w:rsidRPr="00477412">
        <w:rPr>
          <w:bCs/>
          <w:sz w:val="18"/>
          <w:szCs w:val="18"/>
          <w:lang w:val="en-US"/>
        </w:rPr>
        <w:t>Taryn Browne, Head of Marketing</w:t>
      </w:r>
      <w:r>
        <w:rPr>
          <w:bCs/>
          <w:sz w:val="18"/>
          <w:szCs w:val="18"/>
          <w:lang w:val="en-US"/>
        </w:rPr>
        <w:t xml:space="preserve">, Southern </w:t>
      </w:r>
      <w:r w:rsidRPr="00477412">
        <w:rPr>
          <w:bCs/>
          <w:sz w:val="18"/>
          <w:szCs w:val="18"/>
          <w:lang w:val="en-US"/>
        </w:rPr>
        <w:t>Africa</w:t>
      </w:r>
    </w:p>
    <w:p w14:paraId="15A58635" w14:textId="77777777" w:rsidR="00980AC0" w:rsidRPr="00477412" w:rsidRDefault="00980AC0" w:rsidP="00980AC0">
      <w:pPr>
        <w:tabs>
          <w:tab w:val="left" w:pos="851"/>
        </w:tabs>
        <w:spacing w:after="0"/>
        <w:rPr>
          <w:bCs/>
          <w:sz w:val="18"/>
          <w:szCs w:val="18"/>
          <w:lang w:val="en-US"/>
        </w:rPr>
      </w:pPr>
      <w:r w:rsidRPr="00477412">
        <w:rPr>
          <w:bCs/>
          <w:sz w:val="18"/>
          <w:szCs w:val="18"/>
          <w:lang w:val="en-US"/>
        </w:rPr>
        <w:t>B</w:t>
      </w:r>
      <w:r w:rsidRPr="00477412">
        <w:rPr>
          <w:rFonts w:cs="Arial"/>
          <w:bCs/>
          <w:sz w:val="18"/>
          <w:szCs w:val="18"/>
          <w:lang w:val="en-US"/>
        </w:rPr>
        <w:t>ü</w:t>
      </w:r>
      <w:r w:rsidRPr="00477412">
        <w:rPr>
          <w:bCs/>
          <w:sz w:val="18"/>
          <w:szCs w:val="18"/>
          <w:lang w:val="en-US"/>
        </w:rPr>
        <w:t>hler (Pty) Ltd</w:t>
      </w:r>
      <w:r>
        <w:rPr>
          <w:bCs/>
          <w:sz w:val="18"/>
          <w:szCs w:val="18"/>
          <w:lang w:val="en-US"/>
        </w:rPr>
        <w:t>.</w:t>
      </w:r>
    </w:p>
    <w:p w14:paraId="0A1A6949" w14:textId="77777777" w:rsidR="00980AC0" w:rsidRPr="00477412" w:rsidRDefault="00980AC0" w:rsidP="00980AC0">
      <w:pPr>
        <w:tabs>
          <w:tab w:val="left" w:pos="851"/>
        </w:tabs>
        <w:spacing w:after="0"/>
        <w:rPr>
          <w:bCs/>
          <w:sz w:val="18"/>
          <w:szCs w:val="18"/>
          <w:lang w:val="en-US"/>
        </w:rPr>
      </w:pPr>
      <w:r w:rsidRPr="00477412">
        <w:rPr>
          <w:bCs/>
          <w:sz w:val="18"/>
          <w:szCs w:val="18"/>
          <w:lang w:val="en-US"/>
        </w:rPr>
        <w:t>B</w:t>
      </w:r>
      <w:r w:rsidRPr="00477412">
        <w:rPr>
          <w:rFonts w:cs="Arial"/>
          <w:bCs/>
          <w:sz w:val="18"/>
          <w:szCs w:val="18"/>
          <w:lang w:val="en-US"/>
        </w:rPr>
        <w:t>ü</w:t>
      </w:r>
      <w:r w:rsidRPr="00477412">
        <w:rPr>
          <w:bCs/>
          <w:sz w:val="18"/>
          <w:szCs w:val="18"/>
          <w:lang w:val="en-US"/>
        </w:rPr>
        <w:t>hler Southern Africa</w:t>
      </w:r>
    </w:p>
    <w:p w14:paraId="3245DAAE" w14:textId="77777777" w:rsidR="00980AC0" w:rsidRPr="00477412" w:rsidRDefault="00980AC0" w:rsidP="00980AC0">
      <w:pPr>
        <w:tabs>
          <w:tab w:val="left" w:pos="851"/>
        </w:tabs>
        <w:spacing w:after="0"/>
        <w:rPr>
          <w:bCs/>
          <w:sz w:val="18"/>
          <w:szCs w:val="18"/>
          <w:lang w:val="en-US"/>
        </w:rPr>
      </w:pPr>
      <w:r w:rsidRPr="00477412">
        <w:rPr>
          <w:bCs/>
          <w:sz w:val="18"/>
          <w:szCs w:val="18"/>
          <w:lang w:val="en-US"/>
        </w:rPr>
        <w:t>Phone: +27 11 801 3500</w:t>
      </w:r>
    </w:p>
    <w:p w14:paraId="3CE311CA" w14:textId="77777777" w:rsidR="00980AC0" w:rsidRPr="00477412" w:rsidRDefault="00980AC0" w:rsidP="00980AC0">
      <w:pPr>
        <w:tabs>
          <w:tab w:val="left" w:pos="851"/>
        </w:tabs>
        <w:spacing w:after="0"/>
        <w:rPr>
          <w:bCs/>
          <w:sz w:val="18"/>
          <w:szCs w:val="18"/>
          <w:lang w:val="de-DE"/>
        </w:rPr>
      </w:pPr>
      <w:r w:rsidRPr="00477412">
        <w:rPr>
          <w:bCs/>
          <w:sz w:val="18"/>
          <w:szCs w:val="18"/>
          <w:lang w:val="de-DE"/>
        </w:rPr>
        <w:t>Mobile: +27 66 307 4618</w:t>
      </w:r>
    </w:p>
    <w:p w14:paraId="4A9496C2" w14:textId="6455C990" w:rsidR="00980AC0" w:rsidRPr="00980AC0" w:rsidRDefault="00980AC0" w:rsidP="00984AAE">
      <w:pPr>
        <w:tabs>
          <w:tab w:val="left" w:pos="851"/>
        </w:tabs>
        <w:spacing w:after="0"/>
        <w:rPr>
          <w:bCs/>
          <w:sz w:val="18"/>
          <w:szCs w:val="18"/>
          <w:lang w:val="de-DE"/>
        </w:rPr>
      </w:pPr>
      <w:r w:rsidRPr="00477412">
        <w:rPr>
          <w:bCs/>
          <w:sz w:val="18"/>
          <w:szCs w:val="18"/>
          <w:lang w:val="de-DE"/>
        </w:rPr>
        <w:t xml:space="preserve">E-mail: </w:t>
      </w:r>
      <w:hyperlink r:id="rId12" w:history="1">
        <w:r w:rsidRPr="00E472D5">
          <w:rPr>
            <w:rStyle w:val="Hyperlink"/>
            <w:bCs/>
            <w:lang w:val="de-DE"/>
          </w:rPr>
          <w:t>taryn.browne@b</w:t>
        </w:r>
        <w:r w:rsidRPr="00477412">
          <w:rPr>
            <w:rStyle w:val="Hyperlink"/>
            <w:bCs/>
            <w:sz w:val="18"/>
            <w:szCs w:val="18"/>
            <w:lang w:val="de-DE"/>
          </w:rPr>
          <w:t>uhlergroup.com</w:t>
        </w:r>
      </w:hyperlink>
    </w:p>
    <w:p w14:paraId="5F7B434F" w14:textId="77777777" w:rsidR="00980AC0" w:rsidRPr="00A74137" w:rsidRDefault="00980AC0" w:rsidP="00984AAE">
      <w:pPr>
        <w:tabs>
          <w:tab w:val="left" w:pos="851"/>
        </w:tabs>
        <w:spacing w:after="0"/>
        <w:rPr>
          <w:b/>
          <w:sz w:val="18"/>
          <w:szCs w:val="18"/>
          <w:lang w:val="en-US"/>
        </w:rPr>
      </w:pPr>
    </w:p>
    <w:p w14:paraId="79258F7B" w14:textId="7276B8BA" w:rsidR="004D74BE" w:rsidRPr="00080DF3" w:rsidRDefault="004D74BE" w:rsidP="004D74BE">
      <w:pPr>
        <w:spacing w:after="0"/>
        <w:rPr>
          <w:rFonts w:cs="Arial"/>
          <w:szCs w:val="20"/>
          <w:lang w:eastAsia="en-GB"/>
        </w:rPr>
      </w:pPr>
      <w:r w:rsidRPr="00080DF3">
        <w:rPr>
          <w:rFonts w:cs="Arial"/>
          <w:szCs w:val="20"/>
          <w:lang w:eastAsia="en-GB"/>
        </w:rPr>
        <w:t>Burkhard Böndel, H</w:t>
      </w:r>
      <w:r w:rsidR="0065259C">
        <w:rPr>
          <w:rFonts w:cs="Arial"/>
          <w:szCs w:val="20"/>
          <w:lang w:eastAsia="en-GB"/>
        </w:rPr>
        <w:t>ead of Corporate Communications</w:t>
      </w:r>
      <w:r w:rsidRPr="00080DF3">
        <w:rPr>
          <w:rFonts w:cs="Arial"/>
          <w:szCs w:val="20"/>
          <w:lang w:eastAsia="en-GB"/>
        </w:rPr>
        <w:t xml:space="preserve"> </w:t>
      </w:r>
    </w:p>
    <w:p w14:paraId="21322B5D" w14:textId="77777777" w:rsidR="004D74BE" w:rsidRPr="005C7910" w:rsidRDefault="004D74BE" w:rsidP="004D74BE">
      <w:pPr>
        <w:spacing w:after="0"/>
        <w:rPr>
          <w:rFonts w:cs="Arial"/>
          <w:szCs w:val="20"/>
          <w:lang w:val="de-CH" w:eastAsia="en-GB"/>
        </w:rPr>
      </w:pPr>
      <w:r w:rsidRPr="005C7910">
        <w:rPr>
          <w:rFonts w:cs="Arial"/>
          <w:szCs w:val="20"/>
          <w:lang w:val="de-CH" w:eastAsia="en-GB"/>
        </w:rPr>
        <w:t>Bühler AG, 9240 Uzwil, Switzerland</w:t>
      </w:r>
    </w:p>
    <w:p w14:paraId="497F6DFF" w14:textId="77777777" w:rsidR="004D74BE" w:rsidRPr="00050BE4" w:rsidRDefault="004D74BE" w:rsidP="004D74BE">
      <w:pPr>
        <w:spacing w:after="0"/>
        <w:rPr>
          <w:rFonts w:cs="Arial"/>
          <w:szCs w:val="20"/>
          <w:lang w:val="de-CH" w:eastAsia="en-GB"/>
        </w:rPr>
      </w:pPr>
      <w:r w:rsidRPr="00050BE4">
        <w:rPr>
          <w:rFonts w:cs="Arial"/>
          <w:szCs w:val="20"/>
          <w:lang w:val="de-CH" w:eastAsia="en-GB"/>
        </w:rPr>
        <w:t>Phone: +41 71 955 33 99</w:t>
      </w:r>
    </w:p>
    <w:p w14:paraId="2C670C08" w14:textId="77777777" w:rsidR="004D74BE" w:rsidRPr="005C7910" w:rsidRDefault="004D74BE" w:rsidP="004D74BE">
      <w:pPr>
        <w:spacing w:after="0"/>
        <w:rPr>
          <w:rFonts w:cs="Arial"/>
          <w:szCs w:val="20"/>
          <w:lang w:val="fr-CH" w:eastAsia="en-GB"/>
        </w:rPr>
      </w:pPr>
      <w:r w:rsidRPr="005C7910">
        <w:rPr>
          <w:rFonts w:cs="Arial"/>
          <w:szCs w:val="20"/>
          <w:lang w:val="fr-CH" w:eastAsia="en-GB"/>
        </w:rPr>
        <w:t xml:space="preserve">Mobile: +41 79 515 91 57 </w:t>
      </w:r>
    </w:p>
    <w:p w14:paraId="06D1FE31" w14:textId="77777777" w:rsidR="004D74BE" w:rsidRPr="00E74B4C" w:rsidRDefault="00050BE4" w:rsidP="004D74BE">
      <w:pPr>
        <w:spacing w:after="0"/>
        <w:rPr>
          <w:rFonts w:cs="Arial"/>
          <w:szCs w:val="20"/>
          <w:lang w:val="fr-CH" w:eastAsia="en-GB"/>
        </w:rPr>
      </w:pPr>
      <w:r w:rsidRPr="00E74B4C">
        <w:rPr>
          <w:rFonts w:cs="Arial"/>
          <w:szCs w:val="20"/>
          <w:lang w:val="fr-CH" w:eastAsia="en-GB"/>
        </w:rPr>
        <w:t>E-m</w:t>
      </w:r>
      <w:r w:rsidR="00607C36" w:rsidRPr="00E74B4C">
        <w:rPr>
          <w:rFonts w:cs="Arial"/>
          <w:szCs w:val="20"/>
          <w:lang w:val="fr-CH" w:eastAsia="en-GB"/>
        </w:rPr>
        <w:t>ail</w:t>
      </w:r>
      <w:r w:rsidR="004D74BE" w:rsidRPr="00E74B4C">
        <w:rPr>
          <w:rFonts w:cs="Arial"/>
          <w:szCs w:val="20"/>
          <w:lang w:val="fr-CH" w:eastAsia="en-GB"/>
        </w:rPr>
        <w:t xml:space="preserve">: </w:t>
      </w:r>
      <w:hyperlink r:id="rId13" w:history="1">
        <w:r w:rsidR="004D74BE" w:rsidRPr="00E74B4C">
          <w:rPr>
            <w:rStyle w:val="Hyperlink"/>
            <w:rFonts w:cs="Arial"/>
            <w:szCs w:val="20"/>
            <w:lang w:val="fr-CH" w:eastAsia="en-GB"/>
          </w:rPr>
          <w:t>burkhard.boendel@buhlergroup.com</w:t>
        </w:r>
      </w:hyperlink>
      <w:r w:rsidR="004D74BE" w:rsidRPr="00E74B4C">
        <w:rPr>
          <w:rFonts w:cs="Arial"/>
          <w:szCs w:val="20"/>
          <w:lang w:val="fr-CH" w:eastAsia="en-GB"/>
        </w:rPr>
        <w:t xml:space="preserve"> </w:t>
      </w:r>
    </w:p>
    <w:p w14:paraId="0A37501D" w14:textId="77777777" w:rsidR="00984AAE" w:rsidRDefault="00984AAE" w:rsidP="00984AAE">
      <w:pPr>
        <w:spacing w:after="0"/>
        <w:rPr>
          <w:rFonts w:cs="Arial"/>
          <w:sz w:val="18"/>
          <w:szCs w:val="18"/>
          <w:lang w:val="fr-CH" w:eastAsia="en-GB"/>
        </w:rPr>
      </w:pPr>
    </w:p>
    <w:p w14:paraId="6517060C" w14:textId="77777777" w:rsidR="00957EE4" w:rsidRDefault="00957EE4" w:rsidP="00607C36">
      <w:pPr>
        <w:spacing w:after="0"/>
        <w:rPr>
          <w:rFonts w:cs="Arial"/>
          <w:szCs w:val="20"/>
          <w:lang w:val="de-CH" w:eastAsia="en-GB"/>
        </w:rPr>
      </w:pPr>
      <w:r>
        <w:rPr>
          <w:rFonts w:cs="Arial"/>
          <w:szCs w:val="20"/>
          <w:lang w:val="de-CH" w:eastAsia="en-GB"/>
        </w:rPr>
        <w:t>Dalen Jacomino Panto, Media Relations Manager</w:t>
      </w:r>
    </w:p>
    <w:p w14:paraId="4A7F6412" w14:textId="77777777" w:rsidR="00957EE4" w:rsidRDefault="00957EE4" w:rsidP="00607C36">
      <w:pPr>
        <w:spacing w:after="0"/>
        <w:rPr>
          <w:rFonts w:cs="Arial"/>
          <w:szCs w:val="20"/>
          <w:lang w:val="de-CH" w:eastAsia="en-GB"/>
        </w:rPr>
      </w:pPr>
      <w:r>
        <w:rPr>
          <w:rFonts w:cs="Arial"/>
          <w:szCs w:val="20"/>
          <w:lang w:val="de-CH" w:eastAsia="en-GB"/>
        </w:rPr>
        <w:t>Bühler AG, 9240 Uzwil, Switzerland</w:t>
      </w:r>
    </w:p>
    <w:p w14:paraId="45637604" w14:textId="77777777" w:rsidR="00957EE4" w:rsidRPr="003D71A0" w:rsidRDefault="00957EE4" w:rsidP="00607C36">
      <w:pPr>
        <w:spacing w:after="0"/>
        <w:rPr>
          <w:rFonts w:cs="Arial"/>
          <w:szCs w:val="20"/>
          <w:lang w:val="fr-CH" w:eastAsia="en-GB"/>
        </w:rPr>
      </w:pPr>
      <w:r w:rsidRPr="003D71A0">
        <w:rPr>
          <w:rFonts w:cs="Arial"/>
          <w:szCs w:val="20"/>
          <w:lang w:val="fr-CH" w:eastAsia="en-GB"/>
        </w:rPr>
        <w:t xml:space="preserve">Phone: </w:t>
      </w:r>
      <w:hyperlink r:id="rId14" w:tooltip="click to call using Lync/Skype" w:history="1">
        <w:r w:rsidRPr="003D71A0">
          <w:rPr>
            <w:szCs w:val="20"/>
            <w:lang w:val="fr-CH" w:eastAsia="en-GB"/>
          </w:rPr>
          <w:t>+41 71 955 37 57</w:t>
        </w:r>
      </w:hyperlink>
    </w:p>
    <w:p w14:paraId="34B8CEED" w14:textId="77777777" w:rsidR="00957EE4" w:rsidRPr="003D71A0" w:rsidRDefault="00957EE4" w:rsidP="00607C36">
      <w:pPr>
        <w:spacing w:after="0"/>
        <w:rPr>
          <w:rFonts w:cs="Arial"/>
          <w:szCs w:val="20"/>
          <w:lang w:val="fr-CH" w:eastAsia="en-GB"/>
        </w:rPr>
      </w:pPr>
      <w:r w:rsidRPr="003D71A0">
        <w:rPr>
          <w:rFonts w:cs="Arial"/>
          <w:szCs w:val="20"/>
          <w:lang w:val="fr-CH" w:eastAsia="en-GB"/>
        </w:rPr>
        <w:t xml:space="preserve">Mobile: </w:t>
      </w:r>
      <w:hyperlink r:id="rId15" w:tooltip="click to call using Lync/Skype" w:history="1">
        <w:r w:rsidRPr="003D71A0">
          <w:rPr>
            <w:szCs w:val="20"/>
            <w:lang w:val="fr-CH" w:eastAsia="en-GB"/>
          </w:rPr>
          <w:t>+41 79 900 53 88</w:t>
        </w:r>
      </w:hyperlink>
    </w:p>
    <w:p w14:paraId="4531698F" w14:textId="26524818" w:rsidR="00957EE4" w:rsidRPr="003D71A0" w:rsidRDefault="00F65522" w:rsidP="00607C36">
      <w:pPr>
        <w:spacing w:after="0"/>
        <w:rPr>
          <w:rStyle w:val="Hyperlink"/>
          <w:rFonts w:cs="Arial"/>
          <w:color w:val="auto"/>
          <w:szCs w:val="20"/>
          <w:u w:val="none"/>
          <w:lang w:val="fr-CH" w:eastAsia="en-GB"/>
        </w:rPr>
      </w:pPr>
      <w:r>
        <w:rPr>
          <w:rFonts w:cs="Arial"/>
          <w:szCs w:val="20"/>
          <w:lang w:val="fr-CH" w:eastAsia="en-GB"/>
        </w:rPr>
        <w:t>E-m</w:t>
      </w:r>
      <w:r w:rsidR="00957EE4" w:rsidRPr="003D71A0">
        <w:rPr>
          <w:rFonts w:cs="Arial"/>
          <w:szCs w:val="20"/>
          <w:lang w:val="fr-CH" w:eastAsia="en-GB"/>
        </w:rPr>
        <w:t xml:space="preserve">ail: </w:t>
      </w:r>
      <w:hyperlink r:id="rId16" w:history="1">
        <w:r w:rsidR="00957EE4" w:rsidRPr="00957EE4">
          <w:rPr>
            <w:rStyle w:val="Hyperlink"/>
            <w:rFonts w:cs="Arial"/>
            <w:szCs w:val="20"/>
            <w:lang w:val="fr-CH" w:eastAsia="en-GB"/>
          </w:rPr>
          <w:t>dalen.jacomino_panto@buhlergroup.com</w:t>
        </w:r>
      </w:hyperlink>
    </w:p>
    <w:p w14:paraId="0C20E7BC" w14:textId="42AB5E2B" w:rsidR="001E15FA" w:rsidRPr="00FB66E4" w:rsidRDefault="001E15FA" w:rsidP="00607C36">
      <w:pPr>
        <w:spacing w:after="0"/>
        <w:rPr>
          <w:rFonts w:cs="Arial"/>
          <w:sz w:val="22"/>
          <w:szCs w:val="22"/>
          <w:lang w:val="fr-CH" w:eastAsia="en-GB"/>
        </w:rPr>
      </w:pPr>
    </w:p>
    <w:p w14:paraId="67231530" w14:textId="733EA83B" w:rsidR="6D51C5B9" w:rsidRPr="00BD563B" w:rsidRDefault="0FC420B0" w:rsidP="00BD563B">
      <w:pPr>
        <w:rPr>
          <w:rFonts w:eastAsia="Arial" w:cs="Arial"/>
          <w:color w:val="000000"/>
          <w:szCs w:val="20"/>
          <w:lang w:val="de-CH"/>
        </w:rPr>
      </w:pPr>
      <w:r>
        <w:rPr>
          <w:rFonts w:eastAsia="Arial" w:cs="Arial"/>
          <w:color w:val="000000"/>
          <w:szCs w:val="20"/>
          <w:lang w:val="de-CH"/>
        </w:rPr>
        <w:t>Katja Hartmann, Media Relations Manager</w:t>
      </w:r>
      <w:r w:rsidRPr="006B3F2C">
        <w:rPr>
          <w:lang w:val="de-CH"/>
        </w:rPr>
        <w:br/>
      </w:r>
      <w:r>
        <w:rPr>
          <w:rFonts w:eastAsia="Arial" w:cs="Arial"/>
          <w:color w:val="000000"/>
          <w:szCs w:val="20"/>
          <w:lang w:val="de-CH"/>
        </w:rPr>
        <w:t>Bühler AG, 9240 Uzwil, Schweiz</w:t>
      </w:r>
      <w:r w:rsidRPr="006B3F2C">
        <w:rPr>
          <w:lang w:val="de-CH"/>
        </w:rPr>
        <w:br/>
      </w:r>
      <w:r>
        <w:rPr>
          <w:rFonts w:eastAsia="Arial" w:cs="Arial"/>
          <w:color w:val="000000"/>
          <w:szCs w:val="20"/>
          <w:lang w:val="de-CH"/>
        </w:rPr>
        <w:t xml:space="preserve">Mobile:  +41 79 483 68 07  </w:t>
      </w:r>
      <w:r w:rsidRPr="006B3F2C">
        <w:rPr>
          <w:lang w:val="de-CH"/>
        </w:rPr>
        <w:br/>
      </w:r>
      <w:r>
        <w:rPr>
          <w:rFonts w:eastAsia="Arial" w:cs="Arial"/>
          <w:color w:val="000000"/>
          <w:szCs w:val="20"/>
          <w:lang w:val="de-CH"/>
        </w:rPr>
        <w:t xml:space="preserve">E-mail: </w:t>
      </w:r>
      <w:hyperlink r:id="rId17">
        <w:r w:rsidRPr="0FC420B0">
          <w:rPr>
            <w:rStyle w:val="Hyperlink"/>
            <w:rFonts w:eastAsia="Arial" w:cs="Arial"/>
            <w:szCs w:val="20"/>
            <w:lang w:val="de-CH"/>
          </w:rPr>
          <w:t>katja.hartmann@buhlergroup.com</w:t>
        </w:r>
      </w:hyperlink>
    </w:p>
    <w:p w14:paraId="173D4F36" w14:textId="4CD5CE15" w:rsidR="5F29A047" w:rsidRDefault="5F29A047" w:rsidP="6D51C5B9">
      <w:pPr>
        <w:spacing w:after="160" w:line="259" w:lineRule="auto"/>
        <w:rPr>
          <w:rFonts w:eastAsia="Arial" w:cs="Arial"/>
          <w:b/>
          <w:bCs/>
          <w:color w:val="000000" w:themeColor="text1"/>
          <w:szCs w:val="20"/>
          <w:lang w:val="de-CH"/>
        </w:rPr>
      </w:pPr>
      <w:r w:rsidRPr="6D51C5B9">
        <w:rPr>
          <w:rFonts w:eastAsia="Arial" w:cs="Arial"/>
          <w:b/>
          <w:bCs/>
          <w:color w:val="000000" w:themeColor="text1"/>
          <w:szCs w:val="20"/>
          <w:lang w:val="en-US"/>
        </w:rPr>
        <w:t xml:space="preserve">About Bühler </w:t>
      </w:r>
    </w:p>
    <w:p w14:paraId="609AFF90" w14:textId="34EB2FCF" w:rsidR="5F29A047" w:rsidRDefault="5F29A047" w:rsidP="6D51C5B9">
      <w:pPr>
        <w:spacing w:after="160" w:line="259" w:lineRule="auto"/>
        <w:rPr>
          <w:rFonts w:eastAsia="Arial" w:cs="Arial"/>
          <w:color w:val="000000" w:themeColor="text1"/>
          <w:szCs w:val="20"/>
          <w:lang w:val="de-CH"/>
        </w:rPr>
      </w:pPr>
      <w:r w:rsidRPr="6D51C5B9">
        <w:rPr>
          <w:rFonts w:eastAsia="Arial" w:cs="Arial"/>
          <w:color w:val="000000" w:themeColor="text1"/>
          <w:szCs w:val="20"/>
          <w:lang w:val="en-US"/>
        </w:rPr>
        <w:t xml:space="preserve">Bühler is driven by its purpose of creating innovations for a better world, balancing the needs of economy, humanity, and nature in all its decision-making processes. Billions of people come into contact with Bühler technologies as they cover their basic needs for food and mobility every day. Two billion people each day enjoy foods produced on Bühler equipment; and one billion people travel in vehicles manufactured using parts produced with Bühler solutions. Countless people wear eyeglasses, use smart phones, and read newspapers and magazines – all of which depend on Bühler process technologies and solutions. Having this global relevance, Bühler is in a unique position to turn today’s global challenges into sustainable business. </w:t>
      </w:r>
    </w:p>
    <w:p w14:paraId="30DB1A58" w14:textId="0F3A40E6" w:rsidR="5F29A047" w:rsidRDefault="5F29A047" w:rsidP="6D51C5B9">
      <w:pPr>
        <w:spacing w:after="160" w:line="259" w:lineRule="auto"/>
        <w:rPr>
          <w:rFonts w:eastAsia="Arial" w:cs="Arial"/>
          <w:color w:val="000000" w:themeColor="text1"/>
          <w:szCs w:val="20"/>
          <w:lang w:val="de-CH"/>
        </w:rPr>
      </w:pPr>
      <w:r w:rsidRPr="6D51C5B9">
        <w:rPr>
          <w:rFonts w:eastAsia="Arial" w:cs="Arial"/>
          <w:color w:val="000000" w:themeColor="text1"/>
          <w:szCs w:val="20"/>
          <w:lang w:val="en-US"/>
        </w:rPr>
        <w:t xml:space="preserve">As a technology partner for the food, feed, and mobility industries, Bühler has committed to having solutions ready to multiply by 2025 that reduce energy, waste, and water by 50% in the value chains of its customers. It also proactively collaborates with suppliers to reduce climate impacts throughout the value chain. In its own operations, Bühler has developed a pathway to achieve a 60% reduction of greenhouse gas emissions by 2030 (Greenhouse Gas Protocol Scopes 1 &amp; 2, against a 2019 baseline). </w:t>
      </w:r>
    </w:p>
    <w:p w14:paraId="088EA8EB" w14:textId="2A59E6A3" w:rsidR="5F29A047" w:rsidRDefault="5F29A047" w:rsidP="6D51C5B9">
      <w:pPr>
        <w:spacing w:after="160" w:line="259" w:lineRule="auto"/>
        <w:rPr>
          <w:rFonts w:eastAsia="Arial" w:cs="Arial"/>
          <w:color w:val="000000" w:themeColor="text1"/>
          <w:szCs w:val="20"/>
          <w:lang w:val="de-CH"/>
        </w:rPr>
      </w:pPr>
      <w:r w:rsidRPr="6D51C5B9">
        <w:rPr>
          <w:rFonts w:eastAsia="Arial" w:cs="Arial"/>
          <w:color w:val="000000" w:themeColor="text1"/>
          <w:szCs w:val="20"/>
          <w:lang w:val="en-US"/>
        </w:rPr>
        <w:t xml:space="preserve">Bühler spends up to 5% of turnover on research and development annually to improve both the commercial and sustainability performance of its solutions, products, and services. In 2023, some </w:t>
      </w:r>
      <w:r w:rsidRPr="6D51C5B9">
        <w:rPr>
          <w:rFonts w:eastAsia="Arial" w:cs="Arial"/>
          <w:color w:val="000000" w:themeColor="text1"/>
          <w:szCs w:val="20"/>
          <w:lang w:val="en-US"/>
        </w:rPr>
        <w:lastRenderedPageBreak/>
        <w:t>12,500 employees generated a turnover of CHF 3.0 billion. As a Swiss family-owned company with a history spanning 164 years, Bühler is active in 140 countries around the world and operates a global network of 105 service stations, 30 manufacturing sites, and Application &amp; Training Centers in 25 locations.</w:t>
      </w:r>
    </w:p>
    <w:p w14:paraId="4D1DE2C8" w14:textId="45CE5FDF" w:rsidR="5F29A047" w:rsidRDefault="00393A94" w:rsidP="6D51C5B9">
      <w:pPr>
        <w:spacing w:after="160" w:line="259" w:lineRule="auto"/>
        <w:rPr>
          <w:rFonts w:eastAsia="Arial" w:cs="Arial"/>
          <w:color w:val="0000FF"/>
          <w:sz w:val="18"/>
          <w:szCs w:val="18"/>
          <w:lang w:val="de-CH"/>
        </w:rPr>
      </w:pPr>
      <w:hyperlink r:id="rId18">
        <w:r w:rsidR="5F29A047" w:rsidRPr="6D51C5B9">
          <w:rPr>
            <w:rStyle w:val="Hyperlink"/>
            <w:rFonts w:eastAsia="Arial" w:cs="Arial"/>
            <w:sz w:val="18"/>
            <w:szCs w:val="18"/>
            <w:lang w:val="de-CH"/>
          </w:rPr>
          <w:t>www.buhlergroup.com</w:t>
        </w:r>
      </w:hyperlink>
    </w:p>
    <w:p w14:paraId="02BBB46B" w14:textId="77777777" w:rsidR="00582EE2" w:rsidRPr="001E15FA" w:rsidRDefault="00582EE2" w:rsidP="0045019C">
      <w:pPr>
        <w:spacing w:before="100" w:beforeAutospacing="1" w:after="100" w:afterAutospacing="1" w:line="360" w:lineRule="auto"/>
        <w:rPr>
          <w:rFonts w:eastAsia="Arial"/>
          <w:color w:val="0000FF"/>
          <w:sz w:val="18"/>
          <w:szCs w:val="18"/>
          <w:u w:val="single"/>
        </w:rPr>
      </w:pPr>
    </w:p>
    <w:sectPr w:rsidR="00582EE2" w:rsidRPr="001E15FA" w:rsidSect="00A90A80">
      <w:headerReference w:type="default" r:id="rId19"/>
      <w:footerReference w:type="even" r:id="rId20"/>
      <w:footerReference w:type="default" r:id="rId21"/>
      <w:headerReference w:type="first" r:id="rId22"/>
      <w:footerReference w:type="first" r:id="rId23"/>
      <w:pgSz w:w="11907" w:h="16840" w:code="9"/>
      <w:pgMar w:top="3402" w:right="851" w:bottom="2127" w:left="1871" w:header="851" w:footer="85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8ADA" w14:textId="77777777" w:rsidR="00393A94" w:rsidRDefault="00393A94">
      <w:r>
        <w:separator/>
      </w:r>
    </w:p>
  </w:endnote>
  <w:endnote w:type="continuationSeparator" w:id="0">
    <w:p w14:paraId="0D2E5456" w14:textId="77777777" w:rsidR="00393A94" w:rsidRDefault="00393A94">
      <w:r>
        <w:continuationSeparator/>
      </w:r>
    </w:p>
  </w:endnote>
  <w:endnote w:type="continuationNotice" w:id="1">
    <w:p w14:paraId="7A74C6FE" w14:textId="77777777" w:rsidR="00393A94" w:rsidRDefault="00393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og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B119C8" w:rsidRDefault="00B11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772">
      <w:rPr>
        <w:rStyle w:val="PageNumber"/>
        <w:noProof/>
      </w:rPr>
      <w:t>1</w:t>
    </w:r>
    <w:r>
      <w:rPr>
        <w:rStyle w:val="PageNumber"/>
      </w:rPr>
      <w:fldChar w:fldCharType="end"/>
    </w:r>
  </w:p>
  <w:p w14:paraId="4B94D5A5" w14:textId="77777777" w:rsidR="00B119C8" w:rsidRDefault="00B11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B169" w14:textId="77777777" w:rsidR="00B119C8" w:rsidRDefault="00B119C8">
    <w:pPr>
      <w:pStyle w:val="BIgnore"/>
      <w:spacing w:before="600" w:after="100" w:afterAutospacing="1"/>
      <w:jc w:val="right"/>
      <w:rPr>
        <w:sz w:val="14"/>
      </w:rPr>
    </w:pPr>
    <w:r>
      <w:rPr>
        <w:sz w:val="14"/>
      </w:rPr>
      <w:t xml:space="preserve">Page </w:t>
    </w:r>
    <w:r>
      <w:rPr>
        <w:rStyle w:val="PageNumber"/>
        <w:i/>
        <w:sz w:val="14"/>
      </w:rPr>
      <w:fldChar w:fldCharType="begin"/>
    </w:r>
    <w:r>
      <w:rPr>
        <w:rStyle w:val="PageNumber"/>
        <w:i/>
        <w:sz w:val="14"/>
      </w:rPr>
      <w:instrText xml:space="preserve"> PAGE </w:instrText>
    </w:r>
    <w:r>
      <w:rPr>
        <w:rStyle w:val="PageNumber"/>
        <w:i/>
        <w:sz w:val="14"/>
      </w:rPr>
      <w:fldChar w:fldCharType="separate"/>
    </w:r>
    <w:r w:rsidR="001E15FA">
      <w:rPr>
        <w:rStyle w:val="PageNumber"/>
        <w:i/>
        <w:noProof/>
        <w:sz w:val="14"/>
      </w:rPr>
      <w:t>2</w:t>
    </w:r>
    <w:r>
      <w:rPr>
        <w:rStyle w:val="PageNumber"/>
        <w:i/>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CFCF" w14:textId="1B2C6B1F" w:rsidR="00B119C8" w:rsidRPr="008B11B6" w:rsidRDefault="00B119C8" w:rsidP="008B11B6">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4739" w14:textId="77777777" w:rsidR="00393A94" w:rsidRDefault="00393A94">
      <w:r>
        <w:separator/>
      </w:r>
    </w:p>
  </w:footnote>
  <w:footnote w:type="continuationSeparator" w:id="0">
    <w:p w14:paraId="7165A5AA" w14:textId="77777777" w:rsidR="00393A94" w:rsidRDefault="00393A94">
      <w:r>
        <w:continuationSeparator/>
      </w:r>
    </w:p>
  </w:footnote>
  <w:footnote w:type="continuationNotice" w:id="1">
    <w:p w14:paraId="5D034E37" w14:textId="77777777" w:rsidR="00393A94" w:rsidRDefault="00393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F818" w14:textId="5BAF974B" w:rsidR="00BD563B" w:rsidRDefault="00BD563B" w:rsidP="000323B5">
    <w:pPr>
      <w:pStyle w:val="Header"/>
    </w:pPr>
  </w:p>
  <w:p w14:paraId="7A4C0BA2" w14:textId="77777777" w:rsidR="00BD563B" w:rsidRDefault="00BD563B" w:rsidP="00032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8" w:type="dxa"/>
      <w:tblLayout w:type="fixed"/>
      <w:tblCellMar>
        <w:left w:w="0" w:type="dxa"/>
        <w:right w:w="0" w:type="dxa"/>
      </w:tblCellMar>
      <w:tblLook w:val="0000" w:firstRow="0" w:lastRow="0" w:firstColumn="0" w:lastColumn="0" w:noHBand="0" w:noVBand="0"/>
    </w:tblPr>
    <w:tblGrid>
      <w:gridCol w:w="5387"/>
      <w:gridCol w:w="3969"/>
    </w:tblGrid>
    <w:tr w:rsidR="00B119C8" w:rsidRPr="008B11B6" w14:paraId="5A39BBE3" w14:textId="77777777" w:rsidTr="3A758101">
      <w:trPr>
        <w:cantSplit/>
        <w:trHeight w:val="991"/>
      </w:trPr>
      <w:tc>
        <w:tcPr>
          <w:tcW w:w="5387" w:type="dxa"/>
        </w:tcPr>
        <w:p w14:paraId="57BA250E" w14:textId="77777777" w:rsidR="008B11B6" w:rsidRDefault="008B11B6" w:rsidP="008B11B6">
          <w:pPr>
            <w:pStyle w:val="BIgnore"/>
            <w:spacing w:before="0" w:after="40"/>
            <w:rPr>
              <w:b/>
              <w:spacing w:val="10"/>
              <w:sz w:val="2"/>
            </w:rPr>
          </w:pPr>
          <w:r w:rsidRPr="008B11B6">
            <w:rPr>
              <w:b/>
              <w:spacing w:val="10"/>
              <w:sz w:val="2"/>
            </w:rPr>
            <w:t>B1 Business</w:t>
          </w:r>
        </w:p>
        <w:p w14:paraId="41C8F396" w14:textId="44B46602" w:rsidR="00B119C8" w:rsidRPr="008B11B6" w:rsidRDefault="00B119C8" w:rsidP="008B11B6">
          <w:pPr>
            <w:pStyle w:val="BIgnore"/>
            <w:spacing w:before="0" w:after="40"/>
            <w:rPr>
              <w:b/>
              <w:spacing w:val="10"/>
              <w:sz w:val="2"/>
            </w:rPr>
          </w:pPr>
        </w:p>
      </w:tc>
      <w:tc>
        <w:tcPr>
          <w:tcW w:w="3969" w:type="dxa"/>
        </w:tcPr>
        <w:p w14:paraId="72A3D3EC" w14:textId="0D418742" w:rsidR="00B119C8" w:rsidRPr="008B11B6" w:rsidRDefault="00980AC0" w:rsidP="008B11B6">
          <w:pPr>
            <w:pStyle w:val="BIgnore"/>
            <w:spacing w:before="0"/>
            <w:jc w:val="right"/>
            <w:rPr>
              <w:rFonts w:ascii="Logo" w:hAnsi="Logo"/>
              <w:sz w:val="2"/>
            </w:rPr>
          </w:pPr>
          <w:r>
            <w:rPr>
              <w:noProof/>
              <w:sz w:val="2"/>
              <w:lang w:val="de-CH" w:eastAsia="de-CH"/>
            </w:rPr>
            <w:drawing>
              <wp:inline distT="0" distB="0" distL="0" distR="0" wp14:anchorId="6A3B15CB" wp14:editId="04856A09">
                <wp:extent cx="1440180" cy="266700"/>
                <wp:effectExtent l="0" t="0" r="0" b="0"/>
                <wp:docPr id="1" name="Grafik 1546118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54611814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66700"/>
                        </a:xfrm>
                        <a:prstGeom prst="rect">
                          <a:avLst/>
                        </a:prstGeom>
                        <a:noFill/>
                        <a:ln>
                          <a:noFill/>
                        </a:ln>
                      </pic:spPr>
                    </pic:pic>
                  </a:graphicData>
                </a:graphic>
              </wp:inline>
            </w:drawing>
          </w:r>
        </w:p>
      </w:tc>
    </w:tr>
  </w:tbl>
  <w:p w14:paraId="578A234A" w14:textId="77777777" w:rsidR="00DA5914" w:rsidRPr="003F10FC" w:rsidRDefault="00DA5914" w:rsidP="00DA5914">
    <w:pPr>
      <w:pStyle w:val="BIgnore"/>
      <w:spacing w:before="600"/>
    </w:pPr>
    <w:r>
      <w:t>Media Release</w:t>
    </w:r>
  </w:p>
  <w:p w14:paraId="001257E4" w14:textId="38CE25BA" w:rsidR="00B119C8" w:rsidRPr="008B11B6" w:rsidRDefault="00B119C8" w:rsidP="00DA5914">
    <w:pPr>
      <w:pStyle w:val="BIgnore"/>
      <w:spacing w:befor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72D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B467E4"/>
    <w:multiLevelType w:val="hybridMultilevel"/>
    <w:tmpl w:val="D2A80C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9380B"/>
    <w:multiLevelType w:val="hybridMultilevel"/>
    <w:tmpl w:val="74DEF5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D20BC"/>
    <w:multiLevelType w:val="multilevel"/>
    <w:tmpl w:val="48A42EEE"/>
    <w:lvl w:ilvl="0">
      <w:start w:val="1"/>
      <w:numFmt w:val="bullet"/>
      <w:pStyle w:val="BListDisc"/>
      <w:lvlText w:val=""/>
      <w:lvlJc w:val="left"/>
      <w:pPr>
        <w:tabs>
          <w:tab w:val="num" w:pos="360"/>
        </w:tabs>
        <w:ind w:left="36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7D"/>
    <w:rsid w:val="00003B51"/>
    <w:rsid w:val="00013314"/>
    <w:rsid w:val="000178EF"/>
    <w:rsid w:val="00030066"/>
    <w:rsid w:val="00031BCE"/>
    <w:rsid w:val="000323B5"/>
    <w:rsid w:val="00035724"/>
    <w:rsid w:val="000429F4"/>
    <w:rsid w:val="00050BE4"/>
    <w:rsid w:val="000550F4"/>
    <w:rsid w:val="00071127"/>
    <w:rsid w:val="00080848"/>
    <w:rsid w:val="00080FFA"/>
    <w:rsid w:val="00084A04"/>
    <w:rsid w:val="00087105"/>
    <w:rsid w:val="000A37A1"/>
    <w:rsid w:val="000A388D"/>
    <w:rsid w:val="000A3980"/>
    <w:rsid w:val="000A4D76"/>
    <w:rsid w:val="000B3B20"/>
    <w:rsid w:val="000B53D3"/>
    <w:rsid w:val="000B7926"/>
    <w:rsid w:val="000C01C7"/>
    <w:rsid w:val="000C6216"/>
    <w:rsid w:val="000C7AC3"/>
    <w:rsid w:val="000D081B"/>
    <w:rsid w:val="000D367C"/>
    <w:rsid w:val="000D65CF"/>
    <w:rsid w:val="000D75B6"/>
    <w:rsid w:val="000E5A4C"/>
    <w:rsid w:val="000E61D9"/>
    <w:rsid w:val="000F19A7"/>
    <w:rsid w:val="000F2558"/>
    <w:rsid w:val="000F3C0A"/>
    <w:rsid w:val="000F69C5"/>
    <w:rsid w:val="0010052E"/>
    <w:rsid w:val="001009D0"/>
    <w:rsid w:val="00104320"/>
    <w:rsid w:val="0010434A"/>
    <w:rsid w:val="00104E07"/>
    <w:rsid w:val="00111905"/>
    <w:rsid w:val="00112341"/>
    <w:rsid w:val="0011716D"/>
    <w:rsid w:val="00130D7F"/>
    <w:rsid w:val="00130F5B"/>
    <w:rsid w:val="00135A63"/>
    <w:rsid w:val="00136567"/>
    <w:rsid w:val="0014013C"/>
    <w:rsid w:val="00140AD2"/>
    <w:rsid w:val="0014664F"/>
    <w:rsid w:val="00152957"/>
    <w:rsid w:val="00152F54"/>
    <w:rsid w:val="0015481B"/>
    <w:rsid w:val="00155536"/>
    <w:rsid w:val="00165092"/>
    <w:rsid w:val="001712C0"/>
    <w:rsid w:val="0017178C"/>
    <w:rsid w:val="001724F4"/>
    <w:rsid w:val="00175092"/>
    <w:rsid w:val="00177147"/>
    <w:rsid w:val="00190A98"/>
    <w:rsid w:val="00190FAC"/>
    <w:rsid w:val="001917B0"/>
    <w:rsid w:val="00193A26"/>
    <w:rsid w:val="0019484E"/>
    <w:rsid w:val="001A2325"/>
    <w:rsid w:val="001A4970"/>
    <w:rsid w:val="001A5FB7"/>
    <w:rsid w:val="001B3032"/>
    <w:rsid w:val="001C1FC6"/>
    <w:rsid w:val="001C3C30"/>
    <w:rsid w:val="001C52DF"/>
    <w:rsid w:val="001D1897"/>
    <w:rsid w:val="001D2296"/>
    <w:rsid w:val="001E15FA"/>
    <w:rsid w:val="001E2FCF"/>
    <w:rsid w:val="001E78B4"/>
    <w:rsid w:val="001F38BA"/>
    <w:rsid w:val="001F4E94"/>
    <w:rsid w:val="001F7AE8"/>
    <w:rsid w:val="00200585"/>
    <w:rsid w:val="00200A4A"/>
    <w:rsid w:val="00200CE4"/>
    <w:rsid w:val="0020249D"/>
    <w:rsid w:val="002024CD"/>
    <w:rsid w:val="00205E8B"/>
    <w:rsid w:val="00210EE1"/>
    <w:rsid w:val="002260DE"/>
    <w:rsid w:val="00232ACA"/>
    <w:rsid w:val="00233559"/>
    <w:rsid w:val="0024442C"/>
    <w:rsid w:val="0024600E"/>
    <w:rsid w:val="0025776C"/>
    <w:rsid w:val="00260DE3"/>
    <w:rsid w:val="0026300E"/>
    <w:rsid w:val="002635F6"/>
    <w:rsid w:val="002678D0"/>
    <w:rsid w:val="00275534"/>
    <w:rsid w:val="00277072"/>
    <w:rsid w:val="00295EAF"/>
    <w:rsid w:val="002A6AC6"/>
    <w:rsid w:val="002A7E61"/>
    <w:rsid w:val="002B39C1"/>
    <w:rsid w:val="002B57CC"/>
    <w:rsid w:val="002C01BF"/>
    <w:rsid w:val="002C263C"/>
    <w:rsid w:val="002C59A3"/>
    <w:rsid w:val="002D0385"/>
    <w:rsid w:val="002D39A2"/>
    <w:rsid w:val="002F1875"/>
    <w:rsid w:val="002F2C0A"/>
    <w:rsid w:val="003076AE"/>
    <w:rsid w:val="0033543B"/>
    <w:rsid w:val="00342568"/>
    <w:rsid w:val="00350259"/>
    <w:rsid w:val="0035111E"/>
    <w:rsid w:val="00354D95"/>
    <w:rsid w:val="00364042"/>
    <w:rsid w:val="00365C02"/>
    <w:rsid w:val="00366C5A"/>
    <w:rsid w:val="003740D9"/>
    <w:rsid w:val="00374F6E"/>
    <w:rsid w:val="003757CB"/>
    <w:rsid w:val="00375C48"/>
    <w:rsid w:val="0038127D"/>
    <w:rsid w:val="0038204A"/>
    <w:rsid w:val="00387B0B"/>
    <w:rsid w:val="00390CB2"/>
    <w:rsid w:val="00392469"/>
    <w:rsid w:val="00393A94"/>
    <w:rsid w:val="0039440E"/>
    <w:rsid w:val="0039694C"/>
    <w:rsid w:val="003A38BA"/>
    <w:rsid w:val="003A4F1F"/>
    <w:rsid w:val="003B2E96"/>
    <w:rsid w:val="003B41DC"/>
    <w:rsid w:val="003B5F82"/>
    <w:rsid w:val="003B7DD0"/>
    <w:rsid w:val="003C42C5"/>
    <w:rsid w:val="003C45FB"/>
    <w:rsid w:val="003C6655"/>
    <w:rsid w:val="003C7353"/>
    <w:rsid w:val="003D662D"/>
    <w:rsid w:val="003D6830"/>
    <w:rsid w:val="003D71A0"/>
    <w:rsid w:val="003E7E5C"/>
    <w:rsid w:val="003F10FC"/>
    <w:rsid w:val="00400897"/>
    <w:rsid w:val="0041348C"/>
    <w:rsid w:val="00416082"/>
    <w:rsid w:val="0042390E"/>
    <w:rsid w:val="0043026D"/>
    <w:rsid w:val="004304EC"/>
    <w:rsid w:val="004333CB"/>
    <w:rsid w:val="00445A57"/>
    <w:rsid w:val="00447789"/>
    <w:rsid w:val="0045019C"/>
    <w:rsid w:val="00450413"/>
    <w:rsid w:val="00452E91"/>
    <w:rsid w:val="00456B5C"/>
    <w:rsid w:val="00462093"/>
    <w:rsid w:val="004638AD"/>
    <w:rsid w:val="00470CD3"/>
    <w:rsid w:val="00490082"/>
    <w:rsid w:val="00491CB3"/>
    <w:rsid w:val="00492800"/>
    <w:rsid w:val="004A02B0"/>
    <w:rsid w:val="004A1C23"/>
    <w:rsid w:val="004B1D9A"/>
    <w:rsid w:val="004C17C5"/>
    <w:rsid w:val="004C40FF"/>
    <w:rsid w:val="004C4E0F"/>
    <w:rsid w:val="004C7450"/>
    <w:rsid w:val="004D3FD6"/>
    <w:rsid w:val="004D454C"/>
    <w:rsid w:val="004D74BE"/>
    <w:rsid w:val="004E380C"/>
    <w:rsid w:val="004E4EEF"/>
    <w:rsid w:val="004F3CF7"/>
    <w:rsid w:val="004F686D"/>
    <w:rsid w:val="005015D1"/>
    <w:rsid w:val="00506C3E"/>
    <w:rsid w:val="0051481E"/>
    <w:rsid w:val="00514D8B"/>
    <w:rsid w:val="00521013"/>
    <w:rsid w:val="00525439"/>
    <w:rsid w:val="00526436"/>
    <w:rsid w:val="0052696C"/>
    <w:rsid w:val="00531729"/>
    <w:rsid w:val="0053665C"/>
    <w:rsid w:val="00540FDF"/>
    <w:rsid w:val="005527A1"/>
    <w:rsid w:val="00563860"/>
    <w:rsid w:val="00565FEC"/>
    <w:rsid w:val="005704E7"/>
    <w:rsid w:val="00570A54"/>
    <w:rsid w:val="005732D6"/>
    <w:rsid w:val="005732EB"/>
    <w:rsid w:val="00575B68"/>
    <w:rsid w:val="00582EE2"/>
    <w:rsid w:val="00583359"/>
    <w:rsid w:val="0058544F"/>
    <w:rsid w:val="005950D7"/>
    <w:rsid w:val="00597EB8"/>
    <w:rsid w:val="005A0CBB"/>
    <w:rsid w:val="005A41EB"/>
    <w:rsid w:val="005B3E59"/>
    <w:rsid w:val="005B45BD"/>
    <w:rsid w:val="005B5C93"/>
    <w:rsid w:val="005B62AE"/>
    <w:rsid w:val="005C319E"/>
    <w:rsid w:val="005C5BFA"/>
    <w:rsid w:val="005D6C8D"/>
    <w:rsid w:val="005D70D7"/>
    <w:rsid w:val="005E15F1"/>
    <w:rsid w:val="005E480B"/>
    <w:rsid w:val="005F0BAE"/>
    <w:rsid w:val="005F2D93"/>
    <w:rsid w:val="005F7BC7"/>
    <w:rsid w:val="005F7BE3"/>
    <w:rsid w:val="0060049E"/>
    <w:rsid w:val="006046D0"/>
    <w:rsid w:val="00607097"/>
    <w:rsid w:val="00607571"/>
    <w:rsid w:val="00607C36"/>
    <w:rsid w:val="00621862"/>
    <w:rsid w:val="006245D7"/>
    <w:rsid w:val="00631178"/>
    <w:rsid w:val="00632301"/>
    <w:rsid w:val="00640742"/>
    <w:rsid w:val="00642E89"/>
    <w:rsid w:val="00645C96"/>
    <w:rsid w:val="0065259C"/>
    <w:rsid w:val="006530CB"/>
    <w:rsid w:val="00657A9F"/>
    <w:rsid w:val="00657D7F"/>
    <w:rsid w:val="00663A3D"/>
    <w:rsid w:val="006653F0"/>
    <w:rsid w:val="00673580"/>
    <w:rsid w:val="00676400"/>
    <w:rsid w:val="00680DFF"/>
    <w:rsid w:val="00681133"/>
    <w:rsid w:val="006839BA"/>
    <w:rsid w:val="006915C8"/>
    <w:rsid w:val="00692B2F"/>
    <w:rsid w:val="00694D52"/>
    <w:rsid w:val="00695067"/>
    <w:rsid w:val="006951DB"/>
    <w:rsid w:val="006A007D"/>
    <w:rsid w:val="006A295D"/>
    <w:rsid w:val="006A4952"/>
    <w:rsid w:val="006A6564"/>
    <w:rsid w:val="006B3F2C"/>
    <w:rsid w:val="006B4029"/>
    <w:rsid w:val="006D1ED7"/>
    <w:rsid w:val="006D62A4"/>
    <w:rsid w:val="006F28BD"/>
    <w:rsid w:val="006F3DFB"/>
    <w:rsid w:val="00700214"/>
    <w:rsid w:val="00700CB4"/>
    <w:rsid w:val="007016FD"/>
    <w:rsid w:val="00720C43"/>
    <w:rsid w:val="00732E78"/>
    <w:rsid w:val="00735F67"/>
    <w:rsid w:val="0073625B"/>
    <w:rsid w:val="0074056B"/>
    <w:rsid w:val="00742189"/>
    <w:rsid w:val="00743FCD"/>
    <w:rsid w:val="0074679E"/>
    <w:rsid w:val="00750F3B"/>
    <w:rsid w:val="00754888"/>
    <w:rsid w:val="00760D26"/>
    <w:rsid w:val="00767470"/>
    <w:rsid w:val="0077045F"/>
    <w:rsid w:val="00770DEC"/>
    <w:rsid w:val="00772594"/>
    <w:rsid w:val="00786C29"/>
    <w:rsid w:val="00790B8D"/>
    <w:rsid w:val="00795372"/>
    <w:rsid w:val="007A3E1A"/>
    <w:rsid w:val="007A6DA7"/>
    <w:rsid w:val="007A71A0"/>
    <w:rsid w:val="007B161C"/>
    <w:rsid w:val="007B6080"/>
    <w:rsid w:val="007C178F"/>
    <w:rsid w:val="007C3F80"/>
    <w:rsid w:val="007C6C0C"/>
    <w:rsid w:val="007D06AF"/>
    <w:rsid w:val="007E03D6"/>
    <w:rsid w:val="007E2E4D"/>
    <w:rsid w:val="007E4006"/>
    <w:rsid w:val="007E4706"/>
    <w:rsid w:val="007E559D"/>
    <w:rsid w:val="007E64AE"/>
    <w:rsid w:val="007F0D41"/>
    <w:rsid w:val="007F689C"/>
    <w:rsid w:val="00800403"/>
    <w:rsid w:val="00803322"/>
    <w:rsid w:val="00804CC9"/>
    <w:rsid w:val="008140F6"/>
    <w:rsid w:val="00814393"/>
    <w:rsid w:val="008172E7"/>
    <w:rsid w:val="0082078B"/>
    <w:rsid w:val="00824AC5"/>
    <w:rsid w:val="00826ACA"/>
    <w:rsid w:val="00830EA1"/>
    <w:rsid w:val="008325E7"/>
    <w:rsid w:val="00837E46"/>
    <w:rsid w:val="0084025A"/>
    <w:rsid w:val="008452AE"/>
    <w:rsid w:val="00846B47"/>
    <w:rsid w:val="00854987"/>
    <w:rsid w:val="00861942"/>
    <w:rsid w:val="00867776"/>
    <w:rsid w:val="008719F1"/>
    <w:rsid w:val="00875148"/>
    <w:rsid w:val="008843D7"/>
    <w:rsid w:val="00885DD3"/>
    <w:rsid w:val="00885EBD"/>
    <w:rsid w:val="008872D0"/>
    <w:rsid w:val="00895704"/>
    <w:rsid w:val="00896256"/>
    <w:rsid w:val="008A38B2"/>
    <w:rsid w:val="008A5D7F"/>
    <w:rsid w:val="008B11B6"/>
    <w:rsid w:val="008B5BF4"/>
    <w:rsid w:val="008D00A4"/>
    <w:rsid w:val="008D595F"/>
    <w:rsid w:val="008E5A89"/>
    <w:rsid w:val="008E685A"/>
    <w:rsid w:val="008F151F"/>
    <w:rsid w:val="008F1A7E"/>
    <w:rsid w:val="008F2A89"/>
    <w:rsid w:val="008F3878"/>
    <w:rsid w:val="008F6819"/>
    <w:rsid w:val="00900E7B"/>
    <w:rsid w:val="009028F4"/>
    <w:rsid w:val="009029D4"/>
    <w:rsid w:val="0090343C"/>
    <w:rsid w:val="00904B04"/>
    <w:rsid w:val="00907DF8"/>
    <w:rsid w:val="00912D0D"/>
    <w:rsid w:val="00914BA9"/>
    <w:rsid w:val="00920AE2"/>
    <w:rsid w:val="0092486C"/>
    <w:rsid w:val="00924A10"/>
    <w:rsid w:val="00925815"/>
    <w:rsid w:val="00932C1E"/>
    <w:rsid w:val="00943BAA"/>
    <w:rsid w:val="00946ACB"/>
    <w:rsid w:val="0095003C"/>
    <w:rsid w:val="00951259"/>
    <w:rsid w:val="00952166"/>
    <w:rsid w:val="009572A1"/>
    <w:rsid w:val="00957EE4"/>
    <w:rsid w:val="00961D49"/>
    <w:rsid w:val="00967014"/>
    <w:rsid w:val="009678FD"/>
    <w:rsid w:val="009700C6"/>
    <w:rsid w:val="0097235B"/>
    <w:rsid w:val="00973E86"/>
    <w:rsid w:val="00980AC0"/>
    <w:rsid w:val="00981C66"/>
    <w:rsid w:val="00984AAE"/>
    <w:rsid w:val="009A342A"/>
    <w:rsid w:val="009A4518"/>
    <w:rsid w:val="009B0B3D"/>
    <w:rsid w:val="009B34E6"/>
    <w:rsid w:val="009B45B8"/>
    <w:rsid w:val="009B7DA4"/>
    <w:rsid w:val="009C2589"/>
    <w:rsid w:val="009D79A5"/>
    <w:rsid w:val="009E176A"/>
    <w:rsid w:val="009E4FEC"/>
    <w:rsid w:val="009F0427"/>
    <w:rsid w:val="009F3C95"/>
    <w:rsid w:val="009F3F69"/>
    <w:rsid w:val="009F3F7A"/>
    <w:rsid w:val="009F76C3"/>
    <w:rsid w:val="00A006D8"/>
    <w:rsid w:val="00A00B41"/>
    <w:rsid w:val="00A02106"/>
    <w:rsid w:val="00A04FEE"/>
    <w:rsid w:val="00A10DF9"/>
    <w:rsid w:val="00A12204"/>
    <w:rsid w:val="00A16715"/>
    <w:rsid w:val="00A23C0D"/>
    <w:rsid w:val="00A256C0"/>
    <w:rsid w:val="00A27CD0"/>
    <w:rsid w:val="00A30E6F"/>
    <w:rsid w:val="00A4468B"/>
    <w:rsid w:val="00A525A0"/>
    <w:rsid w:val="00A72592"/>
    <w:rsid w:val="00A76877"/>
    <w:rsid w:val="00A90A80"/>
    <w:rsid w:val="00A92AD7"/>
    <w:rsid w:val="00A96432"/>
    <w:rsid w:val="00AA28A3"/>
    <w:rsid w:val="00AA5B9F"/>
    <w:rsid w:val="00AA73BA"/>
    <w:rsid w:val="00AB23F9"/>
    <w:rsid w:val="00AB3372"/>
    <w:rsid w:val="00AB3903"/>
    <w:rsid w:val="00AC2932"/>
    <w:rsid w:val="00AC3E64"/>
    <w:rsid w:val="00AC5408"/>
    <w:rsid w:val="00AD36FC"/>
    <w:rsid w:val="00AD75C4"/>
    <w:rsid w:val="00AE1A1E"/>
    <w:rsid w:val="00AE7ED7"/>
    <w:rsid w:val="00AF66A4"/>
    <w:rsid w:val="00B02F49"/>
    <w:rsid w:val="00B062D8"/>
    <w:rsid w:val="00B06A82"/>
    <w:rsid w:val="00B06BED"/>
    <w:rsid w:val="00B072C2"/>
    <w:rsid w:val="00B077A8"/>
    <w:rsid w:val="00B077D1"/>
    <w:rsid w:val="00B119C8"/>
    <w:rsid w:val="00B12C86"/>
    <w:rsid w:val="00B217BE"/>
    <w:rsid w:val="00B21BA2"/>
    <w:rsid w:val="00B31EC9"/>
    <w:rsid w:val="00B33E5A"/>
    <w:rsid w:val="00B36682"/>
    <w:rsid w:val="00B43DAF"/>
    <w:rsid w:val="00B43FC2"/>
    <w:rsid w:val="00B508E3"/>
    <w:rsid w:val="00B55772"/>
    <w:rsid w:val="00B66ABE"/>
    <w:rsid w:val="00B750CA"/>
    <w:rsid w:val="00B7527D"/>
    <w:rsid w:val="00B805F3"/>
    <w:rsid w:val="00B86FF4"/>
    <w:rsid w:val="00B90643"/>
    <w:rsid w:val="00B930EE"/>
    <w:rsid w:val="00B968BB"/>
    <w:rsid w:val="00BA04E2"/>
    <w:rsid w:val="00BA1DDD"/>
    <w:rsid w:val="00BA2C8B"/>
    <w:rsid w:val="00BA561E"/>
    <w:rsid w:val="00BB76C1"/>
    <w:rsid w:val="00BD4FF2"/>
    <w:rsid w:val="00BD563B"/>
    <w:rsid w:val="00BE258C"/>
    <w:rsid w:val="00BE5A13"/>
    <w:rsid w:val="00BF15E0"/>
    <w:rsid w:val="00BF1CDA"/>
    <w:rsid w:val="00BF4609"/>
    <w:rsid w:val="00BF4DDE"/>
    <w:rsid w:val="00C1350C"/>
    <w:rsid w:val="00C209AC"/>
    <w:rsid w:val="00C21494"/>
    <w:rsid w:val="00C3677A"/>
    <w:rsid w:val="00C42CB0"/>
    <w:rsid w:val="00C42DEC"/>
    <w:rsid w:val="00C43C41"/>
    <w:rsid w:val="00C51817"/>
    <w:rsid w:val="00C528CF"/>
    <w:rsid w:val="00C54F45"/>
    <w:rsid w:val="00C56CC3"/>
    <w:rsid w:val="00C574F0"/>
    <w:rsid w:val="00C61CCA"/>
    <w:rsid w:val="00C65D91"/>
    <w:rsid w:val="00C66836"/>
    <w:rsid w:val="00C67B81"/>
    <w:rsid w:val="00C723FF"/>
    <w:rsid w:val="00C73415"/>
    <w:rsid w:val="00C83990"/>
    <w:rsid w:val="00C84124"/>
    <w:rsid w:val="00C8462A"/>
    <w:rsid w:val="00C87C01"/>
    <w:rsid w:val="00C92AEC"/>
    <w:rsid w:val="00C933C1"/>
    <w:rsid w:val="00C9395D"/>
    <w:rsid w:val="00C95364"/>
    <w:rsid w:val="00CA34B0"/>
    <w:rsid w:val="00CA4AED"/>
    <w:rsid w:val="00CB21F6"/>
    <w:rsid w:val="00CB5B4B"/>
    <w:rsid w:val="00CC3886"/>
    <w:rsid w:val="00CC7484"/>
    <w:rsid w:val="00CD17E8"/>
    <w:rsid w:val="00CD2843"/>
    <w:rsid w:val="00CE2F9B"/>
    <w:rsid w:val="00CE5456"/>
    <w:rsid w:val="00CE5513"/>
    <w:rsid w:val="00CF1786"/>
    <w:rsid w:val="00CF42C3"/>
    <w:rsid w:val="00CF44FF"/>
    <w:rsid w:val="00D00326"/>
    <w:rsid w:val="00D02C69"/>
    <w:rsid w:val="00D07310"/>
    <w:rsid w:val="00D102C2"/>
    <w:rsid w:val="00D1090D"/>
    <w:rsid w:val="00D112F7"/>
    <w:rsid w:val="00D13A07"/>
    <w:rsid w:val="00D13B50"/>
    <w:rsid w:val="00D13D18"/>
    <w:rsid w:val="00D22E03"/>
    <w:rsid w:val="00D26089"/>
    <w:rsid w:val="00D26DFC"/>
    <w:rsid w:val="00D30B80"/>
    <w:rsid w:val="00D406DB"/>
    <w:rsid w:val="00D425B9"/>
    <w:rsid w:val="00D43976"/>
    <w:rsid w:val="00D4567B"/>
    <w:rsid w:val="00D50AA0"/>
    <w:rsid w:val="00D52B02"/>
    <w:rsid w:val="00D530D9"/>
    <w:rsid w:val="00D53240"/>
    <w:rsid w:val="00D5481F"/>
    <w:rsid w:val="00D55374"/>
    <w:rsid w:val="00D6097C"/>
    <w:rsid w:val="00D62E56"/>
    <w:rsid w:val="00D6365D"/>
    <w:rsid w:val="00D673A4"/>
    <w:rsid w:val="00D7250C"/>
    <w:rsid w:val="00D73C08"/>
    <w:rsid w:val="00D75364"/>
    <w:rsid w:val="00D7796A"/>
    <w:rsid w:val="00D82D37"/>
    <w:rsid w:val="00D8544C"/>
    <w:rsid w:val="00D87715"/>
    <w:rsid w:val="00D969F4"/>
    <w:rsid w:val="00D97039"/>
    <w:rsid w:val="00D972A2"/>
    <w:rsid w:val="00DA5914"/>
    <w:rsid w:val="00DA6BBB"/>
    <w:rsid w:val="00DA6E9E"/>
    <w:rsid w:val="00DA7370"/>
    <w:rsid w:val="00DA73B4"/>
    <w:rsid w:val="00DB1193"/>
    <w:rsid w:val="00DB4341"/>
    <w:rsid w:val="00DB5DB6"/>
    <w:rsid w:val="00DD1BC1"/>
    <w:rsid w:val="00DD3EC0"/>
    <w:rsid w:val="00DE2282"/>
    <w:rsid w:val="00DE365F"/>
    <w:rsid w:val="00DE3E5F"/>
    <w:rsid w:val="00DF45D0"/>
    <w:rsid w:val="00DF6E62"/>
    <w:rsid w:val="00DF71AF"/>
    <w:rsid w:val="00E12DD9"/>
    <w:rsid w:val="00E22049"/>
    <w:rsid w:val="00E31ADF"/>
    <w:rsid w:val="00E3458D"/>
    <w:rsid w:val="00E34F92"/>
    <w:rsid w:val="00E5254A"/>
    <w:rsid w:val="00E535B2"/>
    <w:rsid w:val="00E53E27"/>
    <w:rsid w:val="00E54044"/>
    <w:rsid w:val="00E55B0B"/>
    <w:rsid w:val="00E6369F"/>
    <w:rsid w:val="00E67CDE"/>
    <w:rsid w:val="00E74B4C"/>
    <w:rsid w:val="00E776C0"/>
    <w:rsid w:val="00E81F06"/>
    <w:rsid w:val="00E859B6"/>
    <w:rsid w:val="00EA6367"/>
    <w:rsid w:val="00EB03A6"/>
    <w:rsid w:val="00EB2255"/>
    <w:rsid w:val="00EB227E"/>
    <w:rsid w:val="00EB2D56"/>
    <w:rsid w:val="00EB39FA"/>
    <w:rsid w:val="00EB664B"/>
    <w:rsid w:val="00EB726B"/>
    <w:rsid w:val="00EC5679"/>
    <w:rsid w:val="00EC654A"/>
    <w:rsid w:val="00ED0019"/>
    <w:rsid w:val="00ED2025"/>
    <w:rsid w:val="00ED6CBE"/>
    <w:rsid w:val="00EE1105"/>
    <w:rsid w:val="00EE3645"/>
    <w:rsid w:val="00EE6AEF"/>
    <w:rsid w:val="00EE6F80"/>
    <w:rsid w:val="00EF2E3F"/>
    <w:rsid w:val="00EF39DF"/>
    <w:rsid w:val="00EF5047"/>
    <w:rsid w:val="00EF5CF4"/>
    <w:rsid w:val="00F0048D"/>
    <w:rsid w:val="00F107F5"/>
    <w:rsid w:val="00F15EE8"/>
    <w:rsid w:val="00F17CC1"/>
    <w:rsid w:val="00F21A96"/>
    <w:rsid w:val="00F23E52"/>
    <w:rsid w:val="00F27EDB"/>
    <w:rsid w:val="00F45AF1"/>
    <w:rsid w:val="00F47724"/>
    <w:rsid w:val="00F528C4"/>
    <w:rsid w:val="00F56F01"/>
    <w:rsid w:val="00F654DB"/>
    <w:rsid w:val="00F65522"/>
    <w:rsid w:val="00F66943"/>
    <w:rsid w:val="00F67B3E"/>
    <w:rsid w:val="00F67D54"/>
    <w:rsid w:val="00F748EF"/>
    <w:rsid w:val="00F74F65"/>
    <w:rsid w:val="00F7695E"/>
    <w:rsid w:val="00F8170D"/>
    <w:rsid w:val="00F829A0"/>
    <w:rsid w:val="00F85115"/>
    <w:rsid w:val="00F86885"/>
    <w:rsid w:val="00F86DEC"/>
    <w:rsid w:val="00F87482"/>
    <w:rsid w:val="00F97CEA"/>
    <w:rsid w:val="00FA05B0"/>
    <w:rsid w:val="00FA1CB3"/>
    <w:rsid w:val="00FA2097"/>
    <w:rsid w:val="00FA5BE5"/>
    <w:rsid w:val="00FA6763"/>
    <w:rsid w:val="00FB1392"/>
    <w:rsid w:val="00FB2B72"/>
    <w:rsid w:val="00FB512F"/>
    <w:rsid w:val="00FB66E4"/>
    <w:rsid w:val="00FB7683"/>
    <w:rsid w:val="00FC6CA2"/>
    <w:rsid w:val="00FC7168"/>
    <w:rsid w:val="00FC7A8D"/>
    <w:rsid w:val="00FC7C39"/>
    <w:rsid w:val="00FD16B5"/>
    <w:rsid w:val="00FE1646"/>
    <w:rsid w:val="00FF16AE"/>
    <w:rsid w:val="00FF2A05"/>
    <w:rsid w:val="00FF4466"/>
    <w:rsid w:val="00FF6E75"/>
    <w:rsid w:val="0BCCC7A5"/>
    <w:rsid w:val="0FC420B0"/>
    <w:rsid w:val="160A8E3A"/>
    <w:rsid w:val="2C1EEC7E"/>
    <w:rsid w:val="3A758101"/>
    <w:rsid w:val="4DB2E08A"/>
    <w:rsid w:val="5F29A047"/>
    <w:rsid w:val="6D51C5B9"/>
    <w:rsid w:val="6E816325"/>
    <w:rsid w:val="71C52ED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78C36"/>
  <w15:chartTrackingRefBased/>
  <w15:docId w15:val="{6CD7259A-54EE-45AD-A57C-08758BF9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line="288" w:lineRule="auto"/>
    </w:pPr>
    <w:rPr>
      <w:rFonts w:ascii="Arial" w:hAnsi="Arial"/>
      <w:szCs w:val="24"/>
      <w:lang w:val="en-GB"/>
    </w:rPr>
  </w:style>
  <w:style w:type="paragraph" w:styleId="Heading1">
    <w:name w:val="heading 1"/>
    <w:basedOn w:val="Normal"/>
    <w:next w:val="Normal"/>
    <w:qFormat/>
    <w:pPr>
      <w:spacing w:before="240"/>
      <w:outlineLvl w:val="0"/>
    </w:pPr>
    <w:rPr>
      <w:rFonts w:ascii="Helvetica" w:hAnsi="Helvetica"/>
      <w:b/>
      <w:sz w:val="24"/>
      <w:u w:val="single"/>
    </w:rPr>
  </w:style>
  <w:style w:type="paragraph" w:styleId="Heading2">
    <w:name w:val="heading 2"/>
    <w:basedOn w:val="Normal"/>
    <w:next w:val="Normal"/>
    <w:qFormat/>
    <w:pPr>
      <w:spacing w:before="120"/>
      <w:outlineLvl w:val="1"/>
    </w:pPr>
    <w:rPr>
      <w:rFonts w:ascii="Helvetica" w:hAnsi="Helvetica"/>
      <w:b/>
      <w:sz w:val="24"/>
    </w:rPr>
  </w:style>
  <w:style w:type="paragraph" w:styleId="Heading3">
    <w:name w:val="heading 3"/>
    <w:basedOn w:val="Normal"/>
    <w:next w:val="Normal"/>
    <w:qFormat/>
    <w:pPr>
      <w:ind w:left="354"/>
      <w:outlineLvl w:val="2"/>
    </w:pPr>
    <w:rPr>
      <w:rFonts w:ascii="Helvetica" w:hAnsi="Helvetica"/>
      <w:b/>
      <w:sz w:val="24"/>
    </w:rPr>
  </w:style>
  <w:style w:type="paragraph" w:styleId="Heading4">
    <w:name w:val="heading 4"/>
    <w:basedOn w:val="Normal"/>
    <w:next w:val="Normal"/>
    <w:qFormat/>
    <w:pPr>
      <w:keepNext/>
      <w:spacing w:before="600"/>
      <w:outlineLvl w:val="3"/>
    </w:pPr>
    <w:rPr>
      <w:b/>
      <w:i/>
      <w:sz w:val="16"/>
    </w:rPr>
  </w:style>
  <w:style w:type="paragraph" w:styleId="Heading5">
    <w:name w:val="heading 5"/>
    <w:basedOn w:val="Normal"/>
    <w:next w:val="Normal"/>
    <w:qFormat/>
    <w:pPr>
      <w:keepNext/>
      <w:outlineLvl w:val="4"/>
    </w:pPr>
    <w:rPr>
      <w:b/>
      <w:bCs/>
      <w:lang w:val="en-U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outlineLvl w:val="6"/>
    </w:pPr>
    <w:rPr>
      <w:sz w:val="40"/>
      <w:lang w:val="de-CH"/>
    </w:rPr>
  </w:style>
  <w:style w:type="paragraph" w:styleId="Heading8">
    <w:name w:val="heading 8"/>
    <w:basedOn w:val="Normal"/>
    <w:next w:val="Normal"/>
    <w:qFormat/>
    <w:pPr>
      <w:keepNext/>
      <w:spacing w:before="1320" w:after="400"/>
      <w:outlineLvl w:val="7"/>
    </w:pPr>
    <w:rPr>
      <w:rFonts w:cs="Arial"/>
      <w:b/>
      <w:bCs/>
      <w:sz w:val="36"/>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Caption">
    <w:name w:val="caption"/>
    <w:basedOn w:val="Normal"/>
    <w:next w:val="Normal"/>
    <w:qFormat/>
    <w:pPr>
      <w:tabs>
        <w:tab w:val="right" w:pos="9356"/>
      </w:tabs>
      <w:spacing w:before="600"/>
      <w:ind w:right="360"/>
    </w:pPr>
    <w:rPr>
      <w:i/>
      <w:sz w:val="16"/>
    </w:rPr>
  </w:style>
  <w:style w:type="paragraph" w:styleId="BodyTextIndent">
    <w:name w:val="Body Text Indent"/>
    <w:basedOn w:val="Normal"/>
    <w:pPr>
      <w:ind w:left="540" w:hanging="540"/>
    </w:pPr>
    <w:rPr>
      <w:sz w:val="22"/>
    </w:rPr>
  </w:style>
  <w:style w:type="paragraph" w:styleId="BodyText3">
    <w:name w:val="Body Text 3"/>
    <w:basedOn w:val="Normal"/>
    <w:pPr>
      <w:jc w:val="both"/>
    </w:pPr>
    <w:rPr>
      <w:sz w:val="22"/>
    </w:rPr>
  </w:style>
  <w:style w:type="paragraph" w:styleId="BodyText">
    <w:name w:val="Body Text"/>
    <w:basedOn w:val="Normal"/>
    <w:rPr>
      <w:b/>
      <w:bCs/>
      <w:sz w:val="22"/>
    </w:rPr>
  </w:style>
  <w:style w:type="paragraph" w:customStyle="1" w:styleId="Lead">
    <w:name w:val="Lead"/>
    <w:basedOn w:val="Normal"/>
    <w:pPr>
      <w:spacing w:after="80"/>
    </w:pPr>
    <w:rPr>
      <w:b/>
      <w:sz w:val="21"/>
    </w:rPr>
  </w:style>
  <w:style w:type="paragraph" w:customStyle="1" w:styleId="Titel1">
    <w:name w:val="Titel1"/>
    <w:basedOn w:val="Normal"/>
    <w:pPr>
      <w:spacing w:after="240"/>
    </w:pPr>
    <w:rPr>
      <w:b/>
      <w:sz w:val="28"/>
    </w:rPr>
  </w:style>
  <w:style w:type="paragraph" w:styleId="BodyText2">
    <w:name w:val="Body Text 2"/>
    <w:basedOn w:val="Normal"/>
    <w:pPr>
      <w:spacing w:after="120" w:line="264" w:lineRule="auto"/>
    </w:pPr>
    <w:rPr>
      <w:sz w:val="21"/>
    </w:rPr>
  </w:style>
  <w:style w:type="character" w:styleId="Hyperlink">
    <w:name w:val="Hyperlink"/>
    <w:rPr>
      <w:color w:val="0000FF"/>
      <w:u w:val="single"/>
    </w:rPr>
  </w:style>
  <w:style w:type="paragraph" w:customStyle="1" w:styleId="BDocTitle1">
    <w:name w:val="B_DocTitle1"/>
    <w:basedOn w:val="BDocTitle"/>
    <w:pPr>
      <w:spacing w:before="0" w:after="240"/>
    </w:pPr>
    <w:rPr>
      <w:bCs w:val="0"/>
      <w:sz w:val="24"/>
    </w:rPr>
  </w:style>
  <w:style w:type="paragraph" w:customStyle="1" w:styleId="BCaption">
    <w:name w:val="B_Caption"/>
    <w:basedOn w:val="Normal"/>
    <w:pPr>
      <w:spacing w:after="120"/>
    </w:pPr>
    <w:rPr>
      <w:sz w:val="21"/>
      <w:lang w:val="de-DE"/>
    </w:rPr>
  </w:style>
  <w:style w:type="paragraph" w:customStyle="1" w:styleId="BAbstract">
    <w:name w:val="B_Abstract"/>
    <w:basedOn w:val="Heading5"/>
    <w:rPr>
      <w:rFonts w:cs="Arial"/>
      <w:lang w:val="de-CH"/>
    </w:rPr>
  </w:style>
  <w:style w:type="paragraph" w:customStyle="1" w:styleId="BIgnore">
    <w:name w:val="B_Ignore"/>
    <w:basedOn w:val="Normal"/>
    <w:pPr>
      <w:spacing w:before="880"/>
    </w:pPr>
    <w:rPr>
      <w:sz w:val="40"/>
    </w:rPr>
  </w:style>
  <w:style w:type="paragraph" w:customStyle="1" w:styleId="BThumbnail">
    <w:name w:val="B_Thumbnail"/>
    <w:basedOn w:val="Normal"/>
    <w:pPr>
      <w:spacing w:after="120"/>
    </w:pPr>
    <w:rPr>
      <w:sz w:val="21"/>
      <w:lang w:val="de-DE"/>
    </w:rPr>
  </w:style>
  <w:style w:type="paragraph" w:customStyle="1" w:styleId="BListDisc">
    <w:name w:val="B_ListDisc"/>
    <w:basedOn w:val="Normal"/>
    <w:pPr>
      <w:numPr>
        <w:numId w:val="1"/>
      </w:numPr>
      <w:spacing w:after="120"/>
    </w:pPr>
    <w:rPr>
      <w:sz w:val="21"/>
      <w:szCs w:val="20"/>
      <w:lang w:val="de-CH"/>
    </w:rPr>
  </w:style>
  <w:style w:type="paragraph" w:customStyle="1" w:styleId="BTitle1">
    <w:name w:val="B_Title1"/>
    <w:basedOn w:val="Heading1"/>
    <w:next w:val="Normal"/>
    <w:pPr>
      <w:keepNext/>
      <w:spacing w:after="120"/>
    </w:pPr>
    <w:rPr>
      <w:rFonts w:ascii="Arial" w:hAnsi="Arial"/>
      <w:kern w:val="28"/>
      <w:szCs w:val="20"/>
      <w:u w:val="none"/>
      <w:lang w:val="de-DE"/>
    </w:rPr>
  </w:style>
  <w:style w:type="paragraph" w:customStyle="1" w:styleId="BTable">
    <w:name w:val="B_Table"/>
    <w:basedOn w:val="Normal"/>
    <w:pPr>
      <w:spacing w:before="60" w:after="60"/>
    </w:pPr>
    <w:rPr>
      <w:sz w:val="22"/>
      <w:szCs w:val="20"/>
      <w:lang w:val="de-CH"/>
    </w:rPr>
  </w:style>
  <w:style w:type="paragraph" w:customStyle="1" w:styleId="BTableBorder">
    <w:name w:val="B_TableBorder"/>
    <w:basedOn w:val="Normal"/>
    <w:pPr>
      <w:spacing w:before="60" w:after="60"/>
    </w:pPr>
    <w:rPr>
      <w:sz w:val="22"/>
      <w:szCs w:val="20"/>
      <w:lang w:val="de-CH"/>
    </w:rPr>
  </w:style>
  <w:style w:type="character" w:styleId="FollowedHyperlink">
    <w:name w:val="FollowedHyperlink"/>
    <w:rPr>
      <w:color w:val="800080"/>
      <w:u w:val="single"/>
    </w:rPr>
  </w:style>
  <w:style w:type="paragraph" w:customStyle="1" w:styleId="BDocTitle">
    <w:name w:val="B_DocTitle"/>
    <w:basedOn w:val="Heading8"/>
    <w:pPr>
      <w:spacing w:before="400" w:after="280"/>
    </w:pPr>
  </w:style>
  <w:style w:type="paragraph" w:customStyle="1" w:styleId="BalloonText1">
    <w:name w:val="Balloon Text1"/>
    <w:basedOn w:val="Normal"/>
    <w:semiHidden/>
    <w:rPr>
      <w:rFonts w:ascii="Tahoma" w:hAnsi="Tahoma" w:cs="Tahoma"/>
      <w:sz w:val="16"/>
      <w:szCs w:val="16"/>
    </w:rPr>
  </w:style>
  <w:style w:type="paragraph" w:styleId="NormalWeb">
    <w:name w:val="Normal (Web)"/>
    <w:basedOn w:val="Normal"/>
    <w:uiPriority w:val="99"/>
    <w:rsid w:val="00525439"/>
    <w:pPr>
      <w:spacing w:before="100" w:beforeAutospacing="1" w:after="100" w:afterAutospacing="1" w:line="240" w:lineRule="auto"/>
    </w:pPr>
    <w:rPr>
      <w:rFonts w:ascii="Times New Roman" w:hAnsi="Times New Roman"/>
      <w:sz w:val="24"/>
      <w:lang w:val="de-CH" w:eastAsia="de-CH"/>
    </w:rPr>
  </w:style>
  <w:style w:type="character" w:customStyle="1" w:styleId="text">
    <w:name w:val="text"/>
    <w:rsid w:val="00AF66A4"/>
  </w:style>
  <w:style w:type="character" w:styleId="Emphasis">
    <w:name w:val="Emphasis"/>
    <w:uiPriority w:val="20"/>
    <w:qFormat/>
    <w:rsid w:val="00AA73BA"/>
    <w:rPr>
      <w:i/>
      <w:iCs/>
    </w:rPr>
  </w:style>
  <w:style w:type="table" w:styleId="TableGrid">
    <w:name w:val="Table Grid"/>
    <w:basedOn w:val="TableNormal"/>
    <w:uiPriority w:val="59"/>
    <w:rsid w:val="001F7AE8"/>
    <w:rPr>
      <w:rFonts w:ascii="Arial" w:eastAsia="Arial Unicode MS" w:hAnsi="Arial" w:cs="Arial Unicode MS"/>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6097C"/>
    <w:rPr>
      <w:sz w:val="16"/>
      <w:szCs w:val="16"/>
    </w:rPr>
  </w:style>
  <w:style w:type="paragraph" w:styleId="CommentText">
    <w:name w:val="annotation text"/>
    <w:basedOn w:val="Normal"/>
    <w:link w:val="CommentTextChar"/>
    <w:rsid w:val="00D6097C"/>
    <w:rPr>
      <w:szCs w:val="20"/>
    </w:rPr>
  </w:style>
  <w:style w:type="character" w:customStyle="1" w:styleId="CommentTextChar">
    <w:name w:val="Comment Text Char"/>
    <w:link w:val="CommentText"/>
    <w:rsid w:val="00D6097C"/>
    <w:rPr>
      <w:rFonts w:ascii="Arial" w:hAnsi="Arial"/>
      <w:lang w:val="en-GB" w:eastAsia="en-US"/>
    </w:rPr>
  </w:style>
  <w:style w:type="paragraph" w:styleId="CommentSubject">
    <w:name w:val="annotation subject"/>
    <w:basedOn w:val="CommentText"/>
    <w:next w:val="CommentText"/>
    <w:link w:val="CommentSubjectChar"/>
    <w:rsid w:val="00D6097C"/>
    <w:rPr>
      <w:b/>
      <w:bCs/>
    </w:rPr>
  </w:style>
  <w:style w:type="character" w:customStyle="1" w:styleId="CommentSubjectChar">
    <w:name w:val="Comment Subject Char"/>
    <w:link w:val="CommentSubject"/>
    <w:rsid w:val="00D6097C"/>
    <w:rPr>
      <w:rFonts w:ascii="Arial" w:hAnsi="Arial"/>
      <w:b/>
      <w:bCs/>
      <w:lang w:val="en-GB" w:eastAsia="en-US"/>
    </w:rPr>
  </w:style>
  <w:style w:type="paragraph" w:styleId="BalloonText">
    <w:name w:val="Balloon Text"/>
    <w:basedOn w:val="Normal"/>
    <w:link w:val="BalloonTextChar"/>
    <w:rsid w:val="00D6097C"/>
    <w:pPr>
      <w:spacing w:after="0" w:line="240" w:lineRule="auto"/>
    </w:pPr>
    <w:rPr>
      <w:rFonts w:ascii="Tahoma" w:hAnsi="Tahoma"/>
      <w:sz w:val="16"/>
      <w:szCs w:val="16"/>
    </w:rPr>
  </w:style>
  <w:style w:type="character" w:customStyle="1" w:styleId="BalloonTextChar">
    <w:name w:val="Balloon Text Char"/>
    <w:link w:val="BalloonText"/>
    <w:rsid w:val="00D6097C"/>
    <w:rPr>
      <w:rFonts w:ascii="Tahoma" w:hAnsi="Tahoma" w:cs="Tahoma"/>
      <w:sz w:val="16"/>
      <w:szCs w:val="16"/>
      <w:lang w:val="en-GB" w:eastAsia="en-US"/>
    </w:rPr>
  </w:style>
  <w:style w:type="character" w:customStyle="1" w:styleId="leadin1">
    <w:name w:val="leadin1"/>
    <w:rsid w:val="00583359"/>
    <w:rPr>
      <w:b/>
      <w:bCs/>
      <w:vanish w:val="0"/>
      <w:webHidden w:val="0"/>
      <w:color w:val="000000"/>
      <w:specVanish w:val="0"/>
    </w:rPr>
  </w:style>
  <w:style w:type="character" w:customStyle="1" w:styleId="text8">
    <w:name w:val="text8"/>
    <w:rsid w:val="00295EAF"/>
    <w:rPr>
      <w:b w:val="0"/>
      <w:bCs w:val="0"/>
      <w:color w:val="505050"/>
    </w:rPr>
  </w:style>
  <w:style w:type="character" w:styleId="Strong">
    <w:name w:val="Strong"/>
    <w:uiPriority w:val="22"/>
    <w:qFormat/>
    <w:rsid w:val="00FB66E4"/>
    <w:rPr>
      <w:b/>
      <w:bCs/>
    </w:rPr>
  </w:style>
  <w:style w:type="character" w:styleId="UnresolvedMention">
    <w:name w:val="Unresolved Mention"/>
    <w:uiPriority w:val="99"/>
    <w:semiHidden/>
    <w:unhideWhenUsed/>
    <w:rsid w:val="00FB66E4"/>
    <w:rPr>
      <w:color w:val="605E5C"/>
      <w:shd w:val="clear" w:color="auto" w:fill="E1DFDD"/>
    </w:rPr>
  </w:style>
  <w:style w:type="character" w:customStyle="1" w:styleId="ui-provider">
    <w:name w:val="ui-provider"/>
    <w:basedOn w:val="DefaultParagraphFont"/>
    <w:uiPriority w:val="1"/>
    <w:rsid w:val="6D51C5B9"/>
  </w:style>
  <w:style w:type="paragraph" w:styleId="Revision">
    <w:name w:val="Revision"/>
    <w:hidden/>
    <w:uiPriority w:val="99"/>
    <w:semiHidden/>
    <w:rsid w:val="0010434A"/>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5829">
      <w:bodyDiv w:val="1"/>
      <w:marLeft w:val="0"/>
      <w:marRight w:val="0"/>
      <w:marTop w:val="0"/>
      <w:marBottom w:val="0"/>
      <w:divBdr>
        <w:top w:val="none" w:sz="0" w:space="0" w:color="auto"/>
        <w:left w:val="none" w:sz="0" w:space="0" w:color="auto"/>
        <w:bottom w:val="none" w:sz="0" w:space="0" w:color="auto"/>
        <w:right w:val="none" w:sz="0" w:space="0" w:color="auto"/>
      </w:divBdr>
    </w:div>
    <w:div w:id="1366713424">
      <w:bodyDiv w:val="1"/>
      <w:marLeft w:val="0"/>
      <w:marRight w:val="0"/>
      <w:marTop w:val="0"/>
      <w:marBottom w:val="0"/>
      <w:divBdr>
        <w:top w:val="none" w:sz="0" w:space="0" w:color="auto"/>
        <w:left w:val="none" w:sz="0" w:space="0" w:color="auto"/>
        <w:bottom w:val="none" w:sz="0" w:space="0" w:color="auto"/>
        <w:right w:val="none" w:sz="0" w:space="0" w:color="auto"/>
      </w:divBdr>
    </w:div>
    <w:div w:id="19923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rkhard.boendel@buhlergroup.com" TargetMode="External"/><Relationship Id="rId18" Type="http://schemas.openxmlformats.org/officeDocument/2006/relationships/hyperlink" Target="https://www.buhlergroup.com/content/buhlergroup/global/en/homepage.html?cid=Email_PressRelease_CC-media-cockpi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taryn.browne@buhlergroup.com" TargetMode="External"/><Relationship Id="rId17" Type="http://schemas.openxmlformats.org/officeDocument/2006/relationships/hyperlink" Target="mailto:katja.hartmann@buhlergrou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len.jacomino_panto@buhler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tel:+41799005388"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41719553757"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B_Language xmlns="15657174-b275-4df9-8273-b6354f804d01">EN</B_Language>
    <oc6a0dc9bbd44e3f88a27f1a5d274f02 xmlns="15657174-b275-4df9-8273-b6354f804d0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614171d0-d120-492a-bfd2-709fe8eb6763</TermId>
        </TermInfo>
      </Terms>
    </oc6a0dc9bbd44e3f88a27f1a5d274f02>
    <j52faedc5f3547a9912483a9c2c110ad xmlns="15657174-b275-4df9-8273-b6354f804d01">
      <Terms xmlns="http://schemas.microsoft.com/office/infopath/2007/PartnerControls"/>
    </j52faedc5f3547a9912483a9c2c110ad>
    <TaxKeywordTaxHTField xmlns="15657174-b275-4df9-8273-b6354f804d01">
      <Terms xmlns="http://schemas.microsoft.com/office/infopath/2007/PartnerControls"/>
    </TaxKeywordTaxHTField>
    <nd0329a7d139476498b3fbab36f42831 xmlns="15657174-b275-4df9-8273-b6354f804d01">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35df618a-5438-4f31-9af6-8bc52b68925d</TermId>
        </TermInfo>
      </Terms>
    </nd0329a7d139476498b3fbab36f42831>
    <TaxCatchAll xmlns="15657174-b275-4df9-8273-b6354f804d01">
      <Value>19</Value>
      <Value>11</Value>
      <Value>3</Value>
    </TaxCatchAll>
    <k061faf1c7db4b90950b9cc6eda4cdd3 xmlns="15657174-b275-4df9-8273-b6354f804d01">
      <Terms xmlns="http://schemas.microsoft.com/office/infopath/2007/PartnerControls">
        <TermInfo xmlns="http://schemas.microsoft.com/office/infopath/2007/PartnerControls">
          <TermName xmlns="http://schemas.microsoft.com/office/infopath/2007/PartnerControls">Marketing Communication (MarCom)</TermName>
          <TermId xmlns="http://schemas.microsoft.com/office/infopath/2007/PartnerControls">7bb60188-c3e7-44ef-9e98-6eba46fb2954</TermId>
        </TermInfo>
      </Terms>
    </k061faf1c7db4b90950b9cc6eda4cdd3>
    <f25f315c07f9439fa4dd99a56a3d9aa8 xmlns="15657174-b275-4df9-8273-b6354f804d01">
      <Terms xmlns="http://schemas.microsoft.com/office/infopath/2007/PartnerControls"/>
    </f25f315c07f9439fa4dd99a56a3d9aa8>
    <B_Doc_Classification xmlns="15657174-b275-4df9-8273-b6354f804d01">B1 Business</B_Doc_Classification>
    <lcf76f155ced4ddcb4097134ff3c332f xmlns="e06a9054-35bb-467d-a027-a7ac5314e28a">
      <Terms xmlns="http://schemas.microsoft.com/office/infopath/2007/PartnerControls"/>
    </lcf76f155ced4ddcb4097134ff3c332f>
    <SharedWithUsers xmlns="15657174-b275-4df9-8273-b6354f804d01">
      <UserInfo>
        <DisplayName>UNGERER Eugenie, MKT, BHAG</DisplayName>
        <AccountId>545</AccountId>
        <AccountType/>
      </UserInfo>
      <UserInfo>
        <DisplayName>Maganto Isabel, MSPM, BUZ</DisplayName>
        <AccountId>3054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_Base" ma:contentTypeID="0x010100E1B4D8F5DE9419409FD49EBFB803B7C000EBA4AF81D8619E4389D07864AD70C61C" ma:contentTypeVersion="21" ma:contentTypeDescription="Create a new document." ma:contentTypeScope="" ma:versionID="e9fd8fb41052a63f6ae7880dfca89936">
  <xsd:schema xmlns:xsd="http://www.w3.org/2001/XMLSchema" xmlns:xs="http://www.w3.org/2001/XMLSchema" xmlns:p="http://schemas.microsoft.com/office/2006/metadata/properties" xmlns:ns1="http://schemas.microsoft.com/sharepoint/v3" xmlns:ns2="15657174-b275-4df9-8273-b6354f804d01" xmlns:ns3="e06a9054-35bb-467d-a027-a7ac5314e28a" targetNamespace="http://schemas.microsoft.com/office/2006/metadata/properties" ma:root="true" ma:fieldsID="d2dfdd0443ade4cb2ee9e936f0d585ae" ns1:_="" ns2:_="" ns3:_="">
    <xsd:import namespace="http://schemas.microsoft.com/sharepoint/v3"/>
    <xsd:import namespace="15657174-b275-4df9-8273-b6354f804d01"/>
    <xsd:import namespace="e06a9054-35bb-467d-a027-a7ac5314e28a"/>
    <xsd:element name="properties">
      <xsd:complexType>
        <xsd:sequence>
          <xsd:element name="documentManagement">
            <xsd:complexType>
              <xsd:all>
                <xsd:element ref="ns2:TaxCatchAll" minOccurs="0"/>
                <xsd:element ref="ns2:TaxCatchAllLabel" minOccurs="0"/>
                <xsd:element ref="ns2:B_Language" minOccurs="0"/>
                <xsd:element ref="ns2:B_Doc_Classification" minOccurs="0"/>
                <xsd:element ref="ns2:TaxKeywordTaxHTField" minOccurs="0"/>
                <xsd:element ref="ns2:k061faf1c7db4b90950b9cc6eda4cdd3" minOccurs="0"/>
                <xsd:element ref="ns2:f25f315c07f9439fa4dd99a56a3d9aa8" minOccurs="0"/>
                <xsd:element ref="ns2:nd0329a7d139476498b3fbab36f42831" minOccurs="0"/>
                <xsd:element ref="ns2:oc6a0dc9bbd44e3f88a27f1a5d274f02" minOccurs="0"/>
                <xsd:element ref="ns2:j52faedc5f3547a9912483a9c2c110ad"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57174-b275-4df9-8273-b6354f804d01"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f9f0d3f-a047-4c96-8a44-e7e993632947}" ma:internalName="TaxCatchAll" ma:showField="CatchAllData" ma:web="15657174-b275-4df9-8273-b6354f804d0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6f9f0d3f-a047-4c96-8a44-e7e993632947}" ma:internalName="TaxCatchAllLabel" ma:readOnly="true" ma:showField="CatchAllDataLabel" ma:web="15657174-b275-4df9-8273-b6354f804d01">
      <xsd:complexType>
        <xsd:complexContent>
          <xsd:extension base="dms:MultiChoiceLookup">
            <xsd:sequence>
              <xsd:element name="Value" type="dms:Lookup" maxOccurs="unbounded" minOccurs="0" nillable="true"/>
            </xsd:sequence>
          </xsd:extension>
        </xsd:complexContent>
      </xsd:complexType>
    </xsd:element>
    <xsd:element name="B_Language" ma:index="15" nillable="true" ma:displayName="Lang" ma:default="EN" ma:internalName="B_Language">
      <xsd:simpleType>
        <xsd:restriction base="dms:Choice">
          <xsd:enumeration value="CS"/>
          <xsd:enumeration value="DA"/>
          <xsd:enumeration value="DE"/>
          <xsd:enumeration value="EN"/>
          <xsd:enumeration value="ES"/>
          <xsd:enumeration value="FI"/>
          <xsd:enumeration value="FR"/>
          <xsd:enumeration value="IT"/>
          <xsd:enumeration value="JA"/>
          <xsd:enumeration value="KO"/>
          <xsd:enumeration value="NL"/>
          <xsd:enumeration value="NO"/>
          <xsd:enumeration value="PL"/>
          <xsd:enumeration value="PT"/>
          <xsd:enumeration value="RU"/>
          <xsd:enumeration value="SV"/>
          <xsd:enumeration value="ZH"/>
        </xsd:restriction>
      </xsd:simpleType>
    </xsd:element>
    <xsd:element name="B_Doc_Classification" ma:index="16" nillable="true" ma:displayName="Doc Classification" ma:default="Commercial" ma:internalName="B_Doc_Classification">
      <xsd:simpleType>
        <xsd:restriction base="dms:Choice">
          <xsd:enumeration value="Commercial"/>
          <xsd:enumeration value="Confidential"/>
          <xsd:enumeration value="For internal use only"/>
        </xsd:restriction>
      </xsd:simpleType>
    </xsd:element>
    <xsd:element name="TaxKeywordTaxHTField" ma:index="17" nillable="true" ma:taxonomy="true" ma:internalName="TaxKeywordTaxHTField" ma:taxonomyFieldName="TaxKeyword" ma:displayName="Keyword" ma:fieldId="{23f27201-bee3-471e-b2e7-b64fd8b7ca38}" ma:taxonomyMulti="true" ma:sspId="2357a364-65da-470a-9b5b-23a52125fdeb" ma:termSetId="00000000-0000-0000-0000-000000000000" ma:anchorId="00000000-0000-0000-0000-000000000000" ma:open="true" ma:isKeyword="true">
      <xsd:complexType>
        <xsd:sequence>
          <xsd:element ref="pc:Terms" minOccurs="0" maxOccurs="1"/>
        </xsd:sequence>
      </xsd:complexType>
    </xsd:element>
    <xsd:element name="k061faf1c7db4b90950b9cc6eda4cdd3" ma:index="19" nillable="true" ma:taxonomy="true" ma:internalName="k061faf1c7db4b90950b9cc6eda4cdd3" ma:taxonomyFieldName="B_Business_Process" ma:displayName="Business Process" ma:default="" ma:fieldId="{4061faf1-c7db-4b90-950b-9cc6eda4cdd3}" ma:taxonomyMulti="true" ma:sspId="2357a364-65da-470a-9b5b-23a52125fdeb" ma:termSetId="c1459c76-ec0e-48fe-8f49-9ab9b5ff513c" ma:anchorId="00000000-0000-0000-0000-000000000000" ma:open="false" ma:isKeyword="false">
      <xsd:complexType>
        <xsd:sequence>
          <xsd:element ref="pc:Terms" minOccurs="0" maxOccurs="1"/>
        </xsd:sequence>
      </xsd:complexType>
    </xsd:element>
    <xsd:element name="f25f315c07f9439fa4dd99a56a3d9aa8" ma:index="20" nillable="true" ma:taxonomy="true" ma:internalName="f25f315c07f9439fa4dd99a56a3d9aa8" ma:taxonomyFieldName="B_Doc_Type" ma:displayName="Document Type" ma:fieldId="{f25f315c-07f9-439f-a4dd-99a56a3d9aa8}" ma:sspId="2357a364-65da-470a-9b5b-23a52125fdeb" ma:termSetId="fb4ffb98-f7eb-4162-bc57-924a8fc617d7" ma:anchorId="00000000-0000-0000-0000-000000000000" ma:open="false" ma:isKeyword="false">
      <xsd:complexType>
        <xsd:sequence>
          <xsd:element ref="pc:Terms" minOccurs="0" maxOccurs="1"/>
        </xsd:sequence>
      </xsd:complexType>
    </xsd:element>
    <xsd:element name="nd0329a7d139476498b3fbab36f42831" ma:index="21" nillable="true" ma:taxonomy="true" ma:internalName="nd0329a7d139476498b3fbab36f42831" ma:taxonomyFieldName="B_SAS" ma:displayName="SAS" ma:default="" ma:fieldId="{7d0329a7-d139-4764-98b3-fbab36f42831}" ma:taxonomyMulti="true" ma:sspId="2357a364-65da-470a-9b5b-23a52125fdeb" ma:termSetId="dd90a035-0c44-4625-877b-ffb11c60cb30" ma:anchorId="00000000-0000-0000-0000-000000000000" ma:open="false" ma:isKeyword="false">
      <xsd:complexType>
        <xsd:sequence>
          <xsd:element ref="pc:Terms" minOccurs="0" maxOccurs="1"/>
        </xsd:sequence>
      </xsd:complexType>
    </xsd:element>
    <xsd:element name="oc6a0dc9bbd44e3f88a27f1a5d274f02" ma:index="22" nillable="true" ma:taxonomy="true" ma:internalName="oc6a0dc9bbd44e3f88a27f1a5d274f02" ma:taxonomyFieldName="B_Business" ma:displayName="Business" ma:default="" ma:fieldId="{8c6a0dc9-bbd4-4e3f-88a2-7f1a5d274f02}" ma:taxonomyMulti="true" ma:sspId="2357a364-65da-470a-9b5b-23a52125fdeb" ma:termSetId="37b8c747-4a3e-48a3-befe-dfbd37fbabfd" ma:anchorId="00000000-0000-0000-0000-000000000000" ma:open="false" ma:isKeyword="false">
      <xsd:complexType>
        <xsd:sequence>
          <xsd:element ref="pc:Terms" minOccurs="0" maxOccurs="1"/>
        </xsd:sequence>
      </xsd:complexType>
    </xsd:element>
    <xsd:element name="j52faedc5f3547a9912483a9c2c110ad" ma:index="23" nillable="true" ma:taxonomy="true" ma:internalName="j52faedc5f3547a9912483a9c2c110ad" ma:taxonomyFieldName="B_Expertise" ma:displayName="Expertise" ma:default="" ma:fieldId="{352faedc-5f35-47a9-9124-83a9c2c110ad}" ma:taxonomyMulti="true" ma:sspId="2357a364-65da-470a-9b5b-23a52125fdeb" ma:termSetId="9c3c2670-9076-4781-acc9-e9504db2ecf9"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a9054-35bb-467d-a027-a7ac5314e28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357a364-65da-470a-9b5b-23a52125fd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0D6B7-FB8C-4B21-A6D1-578B50A3293E}">
  <ds:schemaRefs>
    <ds:schemaRef ds:uri="http://schemas.microsoft.com/office/2006/metadata/longProperties"/>
  </ds:schemaRefs>
</ds:datastoreItem>
</file>

<file path=customXml/itemProps2.xml><?xml version="1.0" encoding="utf-8"?>
<ds:datastoreItem xmlns:ds="http://schemas.openxmlformats.org/officeDocument/2006/customXml" ds:itemID="{5074F4E9-419E-494B-BF1C-8C8D8000ECAD}">
  <ds:schemaRefs>
    <ds:schemaRef ds:uri="http://schemas.microsoft.com/office/2006/metadata/properties"/>
    <ds:schemaRef ds:uri="http://schemas.microsoft.com/office/infopath/2007/PartnerControls"/>
    <ds:schemaRef ds:uri="http://schemas.microsoft.com/sharepoint/v3"/>
    <ds:schemaRef ds:uri="15657174-b275-4df9-8273-b6354f804d01"/>
    <ds:schemaRef ds:uri="e06a9054-35bb-467d-a027-a7ac5314e28a"/>
  </ds:schemaRefs>
</ds:datastoreItem>
</file>

<file path=customXml/itemProps3.xml><?xml version="1.0" encoding="utf-8"?>
<ds:datastoreItem xmlns:ds="http://schemas.openxmlformats.org/officeDocument/2006/customXml" ds:itemID="{753C8544-82F0-48E1-9400-DD54204F7ED3}">
  <ds:schemaRefs>
    <ds:schemaRef ds:uri="http://schemas.microsoft.com/sharepoint/v3/contenttype/forms"/>
  </ds:schemaRefs>
</ds:datastoreItem>
</file>

<file path=customXml/itemProps4.xml><?xml version="1.0" encoding="utf-8"?>
<ds:datastoreItem xmlns:ds="http://schemas.openxmlformats.org/officeDocument/2006/customXml" ds:itemID="{D9FD1153-B08D-40E8-9ACF-4D73631B0CD8}">
  <ds:schemaRefs>
    <ds:schemaRef ds:uri="http://schemas.openxmlformats.org/officeDocument/2006/bibliography"/>
  </ds:schemaRefs>
</ds:datastoreItem>
</file>

<file path=customXml/itemProps5.xml><?xml version="1.0" encoding="utf-8"?>
<ds:datastoreItem xmlns:ds="http://schemas.openxmlformats.org/officeDocument/2006/customXml" ds:itemID="{5E973764-5EA8-450E-B9C9-B5C1780A1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657174-b275-4df9-8273-b6354f804d01"/>
    <ds:schemaRef ds:uri="e06a9054-35bb-467d-a027-a7ac5314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1092</Words>
  <Characters>6394</Characters>
  <Application>Microsoft Office Word</Application>
  <DocSecurity>0</DocSecurity>
  <Lines>106</Lines>
  <Paragraphs>41</Paragraphs>
  <ScaleCrop>false</ScaleCrop>
  <HeadingPairs>
    <vt:vector size="2" baseType="variant">
      <vt:variant>
        <vt:lpstr>Title</vt:lpstr>
      </vt:variant>
      <vt:variant>
        <vt:i4>1</vt:i4>
      </vt:variant>
    </vt:vector>
  </HeadingPairs>
  <TitlesOfParts>
    <vt:vector size="1" baseType="lpstr">
      <vt:lpstr/>
    </vt:vector>
  </TitlesOfParts>
  <Company>Buehler AG</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u24844</dc:creator>
  <cp:keywords/>
  <dc:description>Vorlage BUZ-Brief, Schrift Arial_x000d_
1. Seite: Fuss Tel./Fax/Tx._x000d_
2. Seite: Fuss Seitennummer</dc:description>
  <cp:lastModifiedBy>Richalda De Wet</cp:lastModifiedBy>
  <cp:revision>4</cp:revision>
  <cp:lastPrinted>2024-05-23T12:19:00Z</cp:lastPrinted>
  <dcterms:created xsi:type="dcterms:W3CDTF">2025-01-17T07:59:00Z</dcterms:created>
  <dcterms:modified xsi:type="dcterms:W3CDTF">2025-01-22T09:45:00Z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wner">
    <vt:lpwstr>Boendel Burkhard, CC1, BMGT</vt:lpwstr>
  </property>
  <property fmtid="{D5CDD505-2E9C-101B-9397-08002B2CF9AE}" pid="3" name="Order">
    <vt:lpwstr>400.000000000000</vt:lpwstr>
  </property>
  <property fmtid="{D5CDD505-2E9C-101B-9397-08002B2CF9AE}" pid="4" name="ContentTypeId">
    <vt:lpwstr>0x010100E1B4D8F5DE9419409FD49EBFB803B7C000EBA4AF81D8619E4389D07864AD70C61C</vt:lpwstr>
  </property>
  <property fmtid="{D5CDD505-2E9C-101B-9397-08002B2CF9AE}" pid="5" name="B_SAS">
    <vt:lpwstr>3;#Group|35df618a-5438-4f31-9af6-8bc52b68925d</vt:lpwstr>
  </property>
  <property fmtid="{D5CDD505-2E9C-101B-9397-08002B2CF9AE}" pid="6" name="B_Business_Process">
    <vt:lpwstr>19;#Marketing Communication (MarCom)|7bb60188-c3e7-44ef-9e98-6eba46fb2954</vt:lpwstr>
  </property>
  <property fmtid="{D5CDD505-2E9C-101B-9397-08002B2CF9AE}" pid="7" name="B_Business">
    <vt:lpwstr>11;#All|614171d0-d120-492a-bfd2-709fe8eb6763</vt:lpwstr>
  </property>
  <property fmtid="{D5CDD505-2E9C-101B-9397-08002B2CF9AE}" pid="8" name="TaxKeyword">
    <vt:lpwstr/>
  </property>
  <property fmtid="{D5CDD505-2E9C-101B-9397-08002B2CF9AE}" pid="9" name="B_Expertise">
    <vt:lpwstr/>
  </property>
  <property fmtid="{D5CDD505-2E9C-101B-9397-08002B2CF9AE}" pid="10" name="B_Doc_Type">
    <vt:lpwstr/>
  </property>
  <property fmtid="{D5CDD505-2E9C-101B-9397-08002B2CF9AE}" pid="11" name="MediaServiceImageTags">
    <vt:lpwstr/>
  </property>
  <property fmtid="{D5CDD505-2E9C-101B-9397-08002B2CF9AE}" pid="12" name="footer1">
    <vt:lpwstr/>
  </property>
  <property fmtid="{D5CDD505-2E9C-101B-9397-08002B2CF9AE}" pid="13" name="footer2">
    <vt:lpwstr/>
  </property>
  <property fmtid="{D5CDD505-2E9C-101B-9397-08002B2CF9AE}" pid="14" name="footer3">
    <vt:lpwstr/>
  </property>
  <property fmtid="{D5CDD505-2E9C-101B-9397-08002B2CF9AE}" pid="15" name="footer4">
    <vt:lpwstr/>
  </property>
  <property fmtid="{D5CDD505-2E9C-101B-9397-08002B2CF9AE}" pid="16" name="footer5">
    <vt:lpwstr/>
  </property>
  <property fmtid="{D5CDD505-2E9C-101B-9397-08002B2CF9AE}" pid="17" name="footer6">
    <vt:lpwstr/>
  </property>
  <property fmtid="{D5CDD505-2E9C-101B-9397-08002B2CF9AE}" pid="18" name="footer7">
    <vt:lpwstr/>
  </property>
  <property fmtid="{D5CDD505-2E9C-101B-9397-08002B2CF9AE}" pid="19" name="footer8">
    <vt:lpwstr/>
  </property>
  <property fmtid="{D5CDD505-2E9C-101B-9397-08002B2CF9AE}" pid="20" name="footer9">
    <vt:lpwstr/>
  </property>
  <property fmtid="{D5CDD505-2E9C-101B-9397-08002B2CF9AE}" pid="21" name="footer10">
    <vt:lpwstr/>
  </property>
  <property fmtid="{D5CDD505-2E9C-101B-9397-08002B2CF9AE}" pid="22" name="footer11">
    <vt:lpwstr/>
  </property>
  <property fmtid="{D5CDD505-2E9C-101B-9397-08002B2CF9AE}" pid="23" name="footer12">
    <vt:lpwstr/>
  </property>
  <property fmtid="{D5CDD505-2E9C-101B-9397-08002B2CF9AE}" pid="24" name="footer13">
    <vt:lpwstr/>
  </property>
  <property fmtid="{D5CDD505-2E9C-101B-9397-08002B2CF9AE}" pid="25" name="footer14">
    <vt:lpwstr/>
  </property>
  <property fmtid="{D5CDD505-2E9C-101B-9397-08002B2CF9AE}" pid="26" name="footer15">
    <vt:lpwstr/>
  </property>
  <property fmtid="{D5CDD505-2E9C-101B-9397-08002B2CF9AE}" pid="27" name="footer16">
    <vt:lpwstr/>
  </property>
  <property fmtid="{D5CDD505-2E9C-101B-9397-08002B2CF9AE}" pid="28" name="footer17">
    <vt:lpwstr/>
  </property>
  <property fmtid="{D5CDD505-2E9C-101B-9397-08002B2CF9AE}" pid="29" name="footer18">
    <vt:lpwstr/>
  </property>
  <property fmtid="{D5CDD505-2E9C-101B-9397-08002B2CF9AE}" pid="30" name="footer19">
    <vt:lpwstr/>
  </property>
  <property fmtid="{D5CDD505-2E9C-101B-9397-08002B2CF9AE}" pid="31" name="footer20">
    <vt:lpwstr/>
  </property>
  <property fmtid="{D5CDD505-2E9C-101B-9397-08002B2CF9AE}" pid="32" name="footer21">
    <vt:lpwstr/>
  </property>
  <property fmtid="{D5CDD505-2E9C-101B-9397-08002B2CF9AE}" pid="33" name="footer22">
    <vt:lpwstr/>
  </property>
  <property fmtid="{D5CDD505-2E9C-101B-9397-08002B2CF9AE}" pid="34" name="footer23">
    <vt:lpwstr/>
  </property>
  <property fmtid="{D5CDD505-2E9C-101B-9397-08002B2CF9AE}" pid="35" name="footer24">
    <vt:lpwstr/>
  </property>
  <property fmtid="{D5CDD505-2E9C-101B-9397-08002B2CF9AE}" pid="36" name="Classification">
    <vt:lpwstr>B1 Business</vt:lpwstr>
  </property>
  <property fmtid="{D5CDD505-2E9C-101B-9397-08002B2CF9AE}" pid="37" name="cbxKlass2Sprache">
    <vt:lpwstr>-1</vt:lpwstr>
  </property>
  <property fmtid="{D5CDD505-2E9C-101B-9397-08002B2CF9AE}" pid="38" name="GrammarlyDocumentId">
    <vt:lpwstr>1ff6bf891f5e1dca4ff9435fcd13ea0955b2377f372020e500275038eb40fb25</vt:lpwstr>
  </property>
</Properties>
</file>