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05D018E1" w14:textId="16CE7DDC" w:rsidR="006F3624" w:rsidRDefault="006F3624" w:rsidP="006F3624">
      <w:pPr>
        <w:spacing w:line="240" w:lineRule="auto"/>
        <w:rPr>
          <w:rFonts w:ascii="Arial" w:hAnsi="Arial" w:cs="Arial"/>
          <w:sz w:val="28"/>
          <w:szCs w:val="28"/>
        </w:rPr>
      </w:pPr>
      <w:r w:rsidRPr="006F3624">
        <w:rPr>
          <w:rFonts w:ascii="Arial" w:hAnsi="Arial" w:cs="Arial"/>
          <w:sz w:val="28"/>
          <w:szCs w:val="28"/>
        </w:rPr>
        <w:t>SA</w:t>
      </w:r>
      <w:r w:rsidR="00CA3C28">
        <w:rPr>
          <w:rFonts w:ascii="Arial" w:hAnsi="Arial" w:cs="Arial"/>
          <w:sz w:val="28"/>
          <w:szCs w:val="28"/>
        </w:rPr>
        <w:t xml:space="preserve"> needs stakeholder awareness</w:t>
      </w:r>
      <w:r w:rsidRPr="006F3624">
        <w:rPr>
          <w:rFonts w:ascii="Arial" w:hAnsi="Arial" w:cs="Arial"/>
          <w:sz w:val="28"/>
          <w:szCs w:val="28"/>
        </w:rPr>
        <w:t xml:space="preserve"> to address drought resilience</w:t>
      </w:r>
      <w:r w:rsidR="00CA3C28">
        <w:rPr>
          <w:rFonts w:ascii="Arial" w:hAnsi="Arial" w:cs="Arial"/>
          <w:sz w:val="28"/>
          <w:szCs w:val="28"/>
        </w:rPr>
        <w:t xml:space="preserve"> challenges</w:t>
      </w:r>
    </w:p>
    <w:p w14:paraId="7EF67913" w14:textId="6098691D" w:rsidR="006F3624" w:rsidRDefault="00666F94" w:rsidP="006F3624">
      <w:pPr>
        <w:spacing w:line="240" w:lineRule="auto"/>
        <w:rPr>
          <w:rFonts w:eastAsia="Calibri" w:cs="Arial"/>
        </w:rPr>
      </w:pPr>
      <w:r>
        <w:rPr>
          <w:rFonts w:cs="Arial"/>
          <w:b/>
          <w:bCs/>
        </w:rPr>
        <w:t xml:space="preserve">3 June </w:t>
      </w:r>
      <w:r w:rsidR="00927E14" w:rsidRPr="780C62E8">
        <w:rPr>
          <w:rFonts w:cs="Arial"/>
          <w:b/>
          <w:bCs/>
        </w:rPr>
        <w:t>202</w:t>
      </w:r>
      <w:r w:rsidR="009379F2">
        <w:rPr>
          <w:rFonts w:cs="Arial"/>
          <w:b/>
          <w:bCs/>
        </w:rPr>
        <w:t>4</w:t>
      </w:r>
      <w:r w:rsidR="00927E14" w:rsidRPr="780C62E8">
        <w:rPr>
          <w:rFonts w:cs="Arial"/>
          <w:b/>
          <w:bCs/>
        </w:rPr>
        <w:t>:</w:t>
      </w:r>
      <w:r w:rsidR="009502AF" w:rsidRPr="780C62E8">
        <w:rPr>
          <w:rFonts w:cs="Arial"/>
        </w:rPr>
        <w:t xml:space="preserve"> </w:t>
      </w:r>
      <w:r w:rsidR="00B52E17">
        <w:rPr>
          <w:rFonts w:cs="Arial"/>
        </w:rPr>
        <w:t>A</w:t>
      </w:r>
      <w:r w:rsidR="00B52E17" w:rsidRPr="00B52E17">
        <w:rPr>
          <w:rFonts w:cs="Arial"/>
        </w:rPr>
        <w:t>n annual United Nations event</w:t>
      </w:r>
      <w:r w:rsidR="00B52E17">
        <w:rPr>
          <w:rFonts w:cs="Arial"/>
        </w:rPr>
        <w:t xml:space="preserve">, </w:t>
      </w:r>
      <w:hyperlink r:id="rId11" w:history="1">
        <w:r w:rsidR="006F3624" w:rsidRPr="00B52E17">
          <w:rPr>
            <w:rStyle w:val="Hyperlink"/>
            <w:rFonts w:eastAsia="Calibri" w:cs="Arial"/>
          </w:rPr>
          <w:t>World Environment Day</w:t>
        </w:r>
      </w:hyperlink>
      <w:r w:rsidR="006F3624" w:rsidRPr="006F3624">
        <w:rPr>
          <w:rFonts w:eastAsia="Calibri" w:cs="Arial"/>
        </w:rPr>
        <w:t xml:space="preserve"> on 5 June promote</w:t>
      </w:r>
      <w:r w:rsidR="00B52E17">
        <w:rPr>
          <w:rFonts w:eastAsia="Calibri" w:cs="Arial"/>
        </w:rPr>
        <w:t>s</w:t>
      </w:r>
      <w:r w:rsidR="006F3624" w:rsidRPr="006F3624">
        <w:rPr>
          <w:rFonts w:eastAsia="Calibri" w:cs="Arial"/>
        </w:rPr>
        <w:t xml:space="preserve"> global environmental awareness. In acknowledgement of its importance, </w:t>
      </w:r>
      <w:r w:rsidR="006F3624" w:rsidRPr="00B52E17">
        <w:rPr>
          <w:rFonts w:eastAsia="Calibri" w:cs="Arial"/>
          <w:b/>
          <w:bCs/>
        </w:rPr>
        <w:t>Elisabeth Nortje</w:t>
      </w:r>
      <w:r w:rsidR="006F3624" w:rsidRPr="006F3624">
        <w:rPr>
          <w:rFonts w:eastAsia="Calibri" w:cs="Arial"/>
        </w:rPr>
        <w:t xml:space="preserve">, Associate Director: Environment, Africa, and </w:t>
      </w:r>
      <w:r w:rsidR="006F3624" w:rsidRPr="00B52E17">
        <w:rPr>
          <w:rFonts w:eastAsia="Calibri" w:cs="Arial"/>
          <w:b/>
          <w:bCs/>
        </w:rPr>
        <w:t>Jonathan Schroder</w:t>
      </w:r>
      <w:r w:rsidR="006F3624" w:rsidRPr="006F3624">
        <w:rPr>
          <w:rFonts w:eastAsia="Calibri" w:cs="Arial"/>
        </w:rPr>
        <w:t xml:space="preserve">, Water Resources Associate, both from globally trusted infrastructure consulting firm </w:t>
      </w:r>
      <w:hyperlink r:id="rId12" w:history="1">
        <w:r w:rsidR="006F3624" w:rsidRPr="00B52E17">
          <w:rPr>
            <w:rStyle w:val="Hyperlink"/>
            <w:rFonts w:eastAsia="Calibri" w:cs="Arial"/>
          </w:rPr>
          <w:t>AECOM</w:t>
        </w:r>
      </w:hyperlink>
      <w:r w:rsidR="006F3624" w:rsidRPr="006F3624">
        <w:rPr>
          <w:rFonts w:eastAsia="Calibri" w:cs="Arial"/>
        </w:rPr>
        <w:t>, discuss the significance of the 2024 theme of drought resilience for South Africa.</w:t>
      </w:r>
    </w:p>
    <w:p w14:paraId="0E981FAF" w14:textId="77777777" w:rsidR="00CA3C28" w:rsidRDefault="00CA3C28" w:rsidP="00CA3C28">
      <w:pPr>
        <w:spacing w:line="240" w:lineRule="auto"/>
        <w:rPr>
          <w:rFonts w:eastAsia="Calibri" w:cs="Arial"/>
        </w:rPr>
      </w:pPr>
      <w:r w:rsidRPr="006F3624">
        <w:rPr>
          <w:rFonts w:eastAsia="Calibri" w:cs="Arial"/>
        </w:rPr>
        <w:t>A good example of the importance of such awareness raising and the stakes involved is the current situation in Johannesburg and Tshwane, highlights Nortje. “We have an almost perfect storm of not the best planning, combined with infrastructure that is ageing rapidly and not being maintained properly.”</w:t>
      </w:r>
    </w:p>
    <w:p w14:paraId="502CD473" w14:textId="77777777" w:rsidR="00CA3C28" w:rsidRDefault="00CA3C28" w:rsidP="00CA3C28">
      <w:pPr>
        <w:spacing w:line="240" w:lineRule="auto"/>
        <w:rPr>
          <w:rFonts w:eastAsia="Calibri" w:cs="Arial"/>
        </w:rPr>
      </w:pPr>
      <w:r w:rsidRPr="006F3624">
        <w:rPr>
          <w:rFonts w:eastAsia="Calibri" w:cs="Arial"/>
        </w:rPr>
        <w:t>Schroder</w:t>
      </w:r>
      <w:r>
        <w:rPr>
          <w:rFonts w:eastAsia="Calibri" w:cs="Arial"/>
        </w:rPr>
        <w:t xml:space="preserve"> notes</w:t>
      </w:r>
      <w:r w:rsidRPr="006F3624">
        <w:rPr>
          <w:rFonts w:eastAsia="Calibri" w:cs="Arial"/>
        </w:rPr>
        <w:t xml:space="preserve"> that </w:t>
      </w:r>
      <w:r>
        <w:rPr>
          <w:rFonts w:eastAsia="Calibri" w:cs="Arial"/>
        </w:rPr>
        <w:t xml:space="preserve">the metros in </w:t>
      </w:r>
      <w:r w:rsidRPr="006F3624">
        <w:rPr>
          <w:rFonts w:eastAsia="Calibri" w:cs="Arial"/>
        </w:rPr>
        <w:t xml:space="preserve">KwaZulu-Natal </w:t>
      </w:r>
      <w:r>
        <w:rPr>
          <w:rFonts w:eastAsia="Calibri" w:cs="Arial"/>
        </w:rPr>
        <w:t>are</w:t>
      </w:r>
      <w:r w:rsidRPr="006F3624">
        <w:rPr>
          <w:rFonts w:eastAsia="Calibri" w:cs="Arial"/>
        </w:rPr>
        <w:t xml:space="preserve"> over-abstracting </w:t>
      </w:r>
      <w:r>
        <w:rPr>
          <w:rFonts w:eastAsia="Calibri" w:cs="Arial"/>
        </w:rPr>
        <w:t>their</w:t>
      </w:r>
      <w:r w:rsidRPr="006F3624">
        <w:rPr>
          <w:rFonts w:eastAsia="Calibri" w:cs="Arial"/>
        </w:rPr>
        <w:t xml:space="preserve"> resources by about 20% as a result. “Our water losses are increasing, and we have more and more water being extracted from the resource that is not necessarily reaching the end users.</w:t>
      </w:r>
      <w:r>
        <w:rPr>
          <w:rFonts w:eastAsia="Calibri" w:cs="Arial"/>
        </w:rPr>
        <w:t>”</w:t>
      </w:r>
    </w:p>
    <w:p w14:paraId="7D042E9F" w14:textId="2CF721D2" w:rsidR="00CA3C28" w:rsidRDefault="00CA3C28" w:rsidP="00CA3C28">
      <w:pPr>
        <w:spacing w:line="240" w:lineRule="auto"/>
        <w:rPr>
          <w:rFonts w:eastAsia="Calibri" w:cs="Arial"/>
        </w:rPr>
      </w:pPr>
      <w:r w:rsidRPr="006F3624">
        <w:rPr>
          <w:rFonts w:eastAsia="Calibri" w:cs="Arial"/>
        </w:rPr>
        <w:t>Despite</w:t>
      </w:r>
      <w:r>
        <w:rPr>
          <w:rFonts w:eastAsia="Calibri" w:cs="Arial"/>
        </w:rPr>
        <w:t xml:space="preserve"> this</w:t>
      </w:r>
      <w:r w:rsidRPr="006F3624">
        <w:rPr>
          <w:rFonts w:eastAsia="Calibri" w:cs="Arial"/>
        </w:rPr>
        <w:t xml:space="preserve">, </w:t>
      </w:r>
      <w:r>
        <w:rPr>
          <w:rFonts w:eastAsia="Calibri" w:cs="Arial"/>
        </w:rPr>
        <w:t xml:space="preserve">key </w:t>
      </w:r>
      <w:r w:rsidRPr="006F3624">
        <w:rPr>
          <w:rFonts w:eastAsia="Calibri" w:cs="Arial"/>
        </w:rPr>
        <w:t xml:space="preserve">dams </w:t>
      </w:r>
      <w:r>
        <w:rPr>
          <w:rFonts w:eastAsia="Calibri" w:cs="Arial"/>
        </w:rPr>
        <w:t xml:space="preserve">are </w:t>
      </w:r>
      <w:r w:rsidRPr="006F3624">
        <w:rPr>
          <w:rFonts w:eastAsia="Calibri" w:cs="Arial"/>
        </w:rPr>
        <w:t>going into th</w:t>
      </w:r>
      <w:r>
        <w:rPr>
          <w:rFonts w:eastAsia="Calibri" w:cs="Arial"/>
        </w:rPr>
        <w:t>e</w:t>
      </w:r>
      <w:r w:rsidRPr="006F3624">
        <w:rPr>
          <w:rFonts w:eastAsia="Calibri" w:cs="Arial"/>
        </w:rPr>
        <w:t xml:space="preserve"> dry season all full</w:t>
      </w:r>
      <w:r>
        <w:rPr>
          <w:rFonts w:eastAsia="Calibri" w:cs="Arial"/>
        </w:rPr>
        <w:t xml:space="preserve"> due to </w:t>
      </w:r>
      <w:r w:rsidRPr="006F3624">
        <w:rPr>
          <w:rFonts w:eastAsia="Calibri" w:cs="Arial"/>
        </w:rPr>
        <w:t xml:space="preserve">an over-overage wet period. </w:t>
      </w:r>
      <w:r>
        <w:rPr>
          <w:rFonts w:eastAsia="Calibri" w:cs="Arial"/>
        </w:rPr>
        <w:t>“</w:t>
      </w:r>
      <w:r w:rsidRPr="006F3624">
        <w:rPr>
          <w:rFonts w:eastAsia="Calibri" w:cs="Arial"/>
        </w:rPr>
        <w:t>Again, people do not realise the risk. They do not perceive that we are actually in a deficit. Decision</w:t>
      </w:r>
      <w:r>
        <w:rPr>
          <w:rFonts w:eastAsia="Calibri" w:cs="Arial"/>
        </w:rPr>
        <w:t xml:space="preserve"> </w:t>
      </w:r>
      <w:r w:rsidRPr="006F3624">
        <w:rPr>
          <w:rFonts w:eastAsia="Calibri" w:cs="Arial"/>
        </w:rPr>
        <w:t>makers and authorities are very reluctant to try and communicate the status quo because it is complex to articulate</w:t>
      </w:r>
      <w:r>
        <w:rPr>
          <w:rFonts w:eastAsia="Calibri" w:cs="Arial"/>
        </w:rPr>
        <w:t xml:space="preserve">, </w:t>
      </w:r>
      <w:r w:rsidRPr="006F3624">
        <w:rPr>
          <w:rFonts w:eastAsia="Calibri" w:cs="Arial"/>
        </w:rPr>
        <w:t>and they do not want it to reflect on them as a potential failure</w:t>
      </w:r>
      <w:r>
        <w:rPr>
          <w:rFonts w:eastAsia="Calibri" w:cs="Arial"/>
        </w:rPr>
        <w:t>,</w:t>
      </w:r>
      <w:r w:rsidRPr="006F3624">
        <w:rPr>
          <w:rFonts w:eastAsia="Calibri" w:cs="Arial"/>
        </w:rPr>
        <w:t>”</w:t>
      </w:r>
      <w:r>
        <w:rPr>
          <w:rFonts w:eastAsia="Calibri" w:cs="Arial"/>
        </w:rPr>
        <w:t xml:space="preserve"> says Schroder.</w:t>
      </w:r>
    </w:p>
    <w:p w14:paraId="247D96DB" w14:textId="3005B561" w:rsidR="00CA3C28" w:rsidRDefault="00CA3C28" w:rsidP="00CA3C28">
      <w:pPr>
        <w:spacing w:line="240" w:lineRule="auto"/>
        <w:rPr>
          <w:rFonts w:eastAsia="Calibri" w:cs="Arial"/>
        </w:rPr>
      </w:pPr>
      <w:r w:rsidRPr="006F3624">
        <w:rPr>
          <w:rFonts w:eastAsia="Calibri" w:cs="Arial"/>
        </w:rPr>
        <w:t xml:space="preserve">General awareness of South Africa’s </w:t>
      </w:r>
      <w:r w:rsidR="00C34938">
        <w:rPr>
          <w:rFonts w:eastAsia="Calibri" w:cs="Arial"/>
        </w:rPr>
        <w:t>challenging</w:t>
      </w:r>
      <w:r w:rsidR="00C34938" w:rsidRPr="006F3624">
        <w:rPr>
          <w:rFonts w:eastAsia="Calibri" w:cs="Arial"/>
        </w:rPr>
        <w:t xml:space="preserve"> </w:t>
      </w:r>
      <w:r w:rsidRPr="006F3624">
        <w:rPr>
          <w:rFonts w:eastAsia="Calibri" w:cs="Arial"/>
        </w:rPr>
        <w:t xml:space="preserve">water situation is sorely lacking. “Unfortunately, it takes everyone to be part of the solution because you cannot just shut the taps off at the top end; consumers must willingly reduce their consumption. They do not know there is a </w:t>
      </w:r>
      <w:r w:rsidR="00C34938">
        <w:rPr>
          <w:rFonts w:eastAsia="Calibri" w:cs="Arial"/>
        </w:rPr>
        <w:t xml:space="preserve">looming </w:t>
      </w:r>
      <w:r w:rsidRPr="006F3624">
        <w:rPr>
          <w:rFonts w:eastAsia="Calibri" w:cs="Arial"/>
        </w:rPr>
        <w:t>problem, so they do not</w:t>
      </w:r>
      <w:r>
        <w:rPr>
          <w:rFonts w:eastAsia="Calibri" w:cs="Arial"/>
        </w:rPr>
        <w:t xml:space="preserve"> do so</w:t>
      </w:r>
      <w:r w:rsidRPr="006F3624">
        <w:rPr>
          <w:rFonts w:eastAsia="Calibri" w:cs="Arial"/>
        </w:rPr>
        <w:t>. On top of that, the lack of service delivery over the years has also made people more reluctant</w:t>
      </w:r>
      <w:r w:rsidR="00C34938">
        <w:rPr>
          <w:rFonts w:eastAsia="Calibri" w:cs="Arial"/>
        </w:rPr>
        <w:t>, or unable,</w:t>
      </w:r>
      <w:r w:rsidRPr="006F3624">
        <w:rPr>
          <w:rFonts w:eastAsia="Calibri" w:cs="Arial"/>
        </w:rPr>
        <w:t xml:space="preserve"> to reduce their overall consumption,” adds Schroder.</w:t>
      </w:r>
    </w:p>
    <w:p w14:paraId="0B8487C0" w14:textId="1BA008FA" w:rsidR="00CA3C28" w:rsidRDefault="006F3624" w:rsidP="006F3624">
      <w:pPr>
        <w:spacing w:line="240" w:lineRule="auto"/>
        <w:rPr>
          <w:rFonts w:eastAsia="Calibri" w:cs="Arial"/>
        </w:rPr>
      </w:pPr>
      <w:r w:rsidRPr="006F3624">
        <w:rPr>
          <w:rFonts w:eastAsia="Calibri" w:cs="Arial"/>
        </w:rPr>
        <w:t>AECOM</w:t>
      </w:r>
      <w:r w:rsidR="00CA3C28">
        <w:rPr>
          <w:rFonts w:eastAsia="Calibri" w:cs="Arial"/>
        </w:rPr>
        <w:t xml:space="preserve"> </w:t>
      </w:r>
      <w:r w:rsidRPr="006F3624">
        <w:rPr>
          <w:rFonts w:eastAsia="Calibri" w:cs="Arial"/>
        </w:rPr>
        <w:t>participate</w:t>
      </w:r>
      <w:r w:rsidR="00CA3C28">
        <w:rPr>
          <w:rFonts w:eastAsia="Calibri" w:cs="Arial"/>
        </w:rPr>
        <w:t>s</w:t>
      </w:r>
      <w:r w:rsidRPr="006F3624">
        <w:rPr>
          <w:rFonts w:eastAsia="Calibri" w:cs="Arial"/>
        </w:rPr>
        <w:t xml:space="preserve"> in consortia and partnerships with other consultants to support the Department of Water and Sanitation </w:t>
      </w:r>
      <w:r w:rsidR="00CA3C28">
        <w:rPr>
          <w:rFonts w:eastAsia="Calibri" w:cs="Arial"/>
        </w:rPr>
        <w:t xml:space="preserve">(DWS) </w:t>
      </w:r>
      <w:r w:rsidRPr="006F3624">
        <w:rPr>
          <w:rFonts w:eastAsia="Calibri" w:cs="Arial"/>
        </w:rPr>
        <w:t>in developing and implementing drought operating rules. This includes work in the KwaZulu-Natal metropolitan area and the Crocodile Catchment Area over the past three years</w:t>
      </w:r>
      <w:r w:rsidR="00CA3C28">
        <w:rPr>
          <w:rFonts w:eastAsia="Calibri" w:cs="Arial"/>
        </w:rPr>
        <w:t>.</w:t>
      </w:r>
    </w:p>
    <w:p w14:paraId="2C8F74C2" w14:textId="1CBE4DFC" w:rsidR="006F3624" w:rsidRDefault="00CA3C28" w:rsidP="006F3624">
      <w:pPr>
        <w:spacing w:line="240" w:lineRule="auto"/>
        <w:rPr>
          <w:rFonts w:eastAsia="Calibri" w:cs="Arial"/>
        </w:rPr>
      </w:pPr>
      <w:r>
        <w:rPr>
          <w:rFonts w:eastAsia="Calibri" w:cs="Arial"/>
        </w:rPr>
        <w:t xml:space="preserve">It has </w:t>
      </w:r>
      <w:r w:rsidR="00510D11">
        <w:rPr>
          <w:rFonts w:eastAsia="Calibri" w:cs="Arial"/>
        </w:rPr>
        <w:t xml:space="preserve">also been assisting the DWS and key stakeholders with the development and implementation of </w:t>
      </w:r>
      <w:r w:rsidR="004876B3">
        <w:rPr>
          <w:rFonts w:eastAsia="Calibri" w:cs="Arial"/>
        </w:rPr>
        <w:t>reconciliation</w:t>
      </w:r>
      <w:r w:rsidR="00510D11">
        <w:rPr>
          <w:rFonts w:eastAsia="Calibri" w:cs="Arial"/>
        </w:rPr>
        <w:t xml:space="preserve"> strategi</w:t>
      </w:r>
      <w:r>
        <w:rPr>
          <w:rFonts w:eastAsia="Calibri" w:cs="Arial"/>
        </w:rPr>
        <w:t>e</w:t>
      </w:r>
      <w:r w:rsidR="00510D11">
        <w:rPr>
          <w:rFonts w:eastAsia="Calibri" w:cs="Arial"/>
        </w:rPr>
        <w:t xml:space="preserve">s. </w:t>
      </w:r>
      <w:r w:rsidR="006F3624" w:rsidRPr="006F3624">
        <w:rPr>
          <w:rFonts w:eastAsia="Calibri" w:cs="Arial"/>
        </w:rPr>
        <w:t xml:space="preserve">These reconciliation strategies are designed for short-, medium-, and long-term planning to ensure sustainable water </w:t>
      </w:r>
      <w:r w:rsidR="00510D11">
        <w:rPr>
          <w:rFonts w:eastAsia="Calibri" w:cs="Arial"/>
        </w:rPr>
        <w:t>supply to growing water needs</w:t>
      </w:r>
      <w:r w:rsidR="00510D11" w:rsidRPr="006F3624">
        <w:rPr>
          <w:rFonts w:eastAsia="Calibri" w:cs="Arial"/>
        </w:rPr>
        <w:t xml:space="preserve"> </w:t>
      </w:r>
      <w:r w:rsidR="006F3624" w:rsidRPr="006F3624">
        <w:rPr>
          <w:rFonts w:eastAsia="Calibri" w:cs="Arial"/>
        </w:rPr>
        <w:t>and mitigate the risks associated with drought.</w:t>
      </w:r>
    </w:p>
    <w:p w14:paraId="2DD1A980" w14:textId="77777777" w:rsidR="006F3624" w:rsidRDefault="006F3624" w:rsidP="006F3624">
      <w:pPr>
        <w:spacing w:line="240" w:lineRule="auto"/>
        <w:rPr>
          <w:rFonts w:eastAsia="Calibri" w:cs="Arial"/>
        </w:rPr>
      </w:pPr>
      <w:r w:rsidRPr="006F3624">
        <w:rPr>
          <w:rFonts w:eastAsia="Calibri" w:cs="Arial"/>
        </w:rPr>
        <w:t>Nortje adds from an environmental perspective: “Our focus is complementary. We incorporate measures in our permitting and planning activities to protect habitats and manage catchments effectively. This holistic approach helps build resilience against desertification and climate change impacts, including drought.”</w:t>
      </w:r>
    </w:p>
    <w:p w14:paraId="2767A6E3" w14:textId="3CB264E3" w:rsidR="00510D11" w:rsidRDefault="006F3624" w:rsidP="006F3624">
      <w:pPr>
        <w:spacing w:line="240" w:lineRule="auto"/>
        <w:rPr>
          <w:rFonts w:eastAsia="Calibri" w:cs="Arial"/>
        </w:rPr>
      </w:pPr>
      <w:r w:rsidRPr="006F3624">
        <w:rPr>
          <w:rFonts w:eastAsia="Calibri" w:cs="Arial"/>
        </w:rPr>
        <w:t>Schroder warns that South Africa is stressing its catchment areas by adding more and more water users. “Our development of associated water resources is lagging. In many instances, we are actually over-abstracting our systems a bit. That makes us more vulnerable to smaller droughts. The one good thing is that although climate change is an issue, many parts of the country are projected to actually be getting slightly wetter</w:t>
      </w:r>
      <w:r w:rsidR="00510D11">
        <w:rPr>
          <w:rFonts w:eastAsia="Calibri" w:cs="Arial"/>
        </w:rPr>
        <w:t xml:space="preserve"> on average</w:t>
      </w:r>
      <w:r w:rsidRPr="006F3624">
        <w:rPr>
          <w:rFonts w:eastAsia="Calibri" w:cs="Arial"/>
        </w:rPr>
        <w:t>.</w:t>
      </w:r>
      <w:r w:rsidR="004876B3">
        <w:rPr>
          <w:rFonts w:eastAsia="Calibri" w:cs="Arial"/>
        </w:rPr>
        <w:t xml:space="preserve"> </w:t>
      </w:r>
      <w:r w:rsidRPr="006F3624">
        <w:rPr>
          <w:rFonts w:eastAsia="Calibri" w:cs="Arial"/>
        </w:rPr>
        <w:t xml:space="preserve">Although </w:t>
      </w:r>
      <w:r w:rsidR="00CA3C28">
        <w:rPr>
          <w:rFonts w:eastAsia="Calibri" w:cs="Arial"/>
        </w:rPr>
        <w:t>this</w:t>
      </w:r>
      <w:r w:rsidR="00B52E17">
        <w:rPr>
          <w:rFonts w:eastAsia="Calibri" w:cs="Arial"/>
        </w:rPr>
        <w:t xml:space="preserve"> </w:t>
      </w:r>
      <w:r w:rsidR="00510D11">
        <w:rPr>
          <w:rFonts w:eastAsia="Calibri" w:cs="Arial"/>
        </w:rPr>
        <w:t>comes with potentially more</w:t>
      </w:r>
      <w:r w:rsidRPr="006F3624">
        <w:rPr>
          <w:rFonts w:eastAsia="Calibri" w:cs="Arial"/>
        </w:rPr>
        <w:t xml:space="preserve"> extreme weather events</w:t>
      </w:r>
      <w:r w:rsidR="00CA3C28">
        <w:rPr>
          <w:rFonts w:eastAsia="Calibri" w:cs="Arial"/>
        </w:rPr>
        <w:t>.</w:t>
      </w:r>
      <w:r w:rsidR="004876B3">
        <w:rPr>
          <w:rFonts w:eastAsia="Calibri" w:cs="Arial"/>
        </w:rPr>
        <w:t>”</w:t>
      </w:r>
    </w:p>
    <w:p w14:paraId="4CF6A19B" w14:textId="34043EFB" w:rsidR="006F3624" w:rsidRDefault="00510D11" w:rsidP="006F3624">
      <w:pPr>
        <w:spacing w:line="240" w:lineRule="auto"/>
        <w:rPr>
          <w:rFonts w:eastAsia="Calibri" w:cs="Arial"/>
        </w:rPr>
      </w:pPr>
      <w:r>
        <w:rPr>
          <w:rFonts w:eastAsia="Calibri" w:cs="Arial"/>
        </w:rPr>
        <w:lastRenderedPageBreak/>
        <w:t>South Africa has inherent</w:t>
      </w:r>
      <w:r w:rsidR="006F3624" w:rsidRPr="006F3624">
        <w:rPr>
          <w:rFonts w:eastAsia="Calibri" w:cs="Arial"/>
        </w:rPr>
        <w:t xml:space="preserve"> climate variability</w:t>
      </w:r>
      <w:r w:rsidR="00CA3C28">
        <w:rPr>
          <w:rFonts w:eastAsia="Calibri" w:cs="Arial"/>
        </w:rPr>
        <w:t>. O</w:t>
      </w:r>
      <w:r>
        <w:rPr>
          <w:rFonts w:eastAsia="Calibri" w:cs="Arial"/>
        </w:rPr>
        <w:t xml:space="preserve">ver the past 40 years </w:t>
      </w:r>
      <w:r w:rsidR="00CA3C28">
        <w:rPr>
          <w:rFonts w:eastAsia="Calibri" w:cs="Arial"/>
        </w:rPr>
        <w:t xml:space="preserve">it </w:t>
      </w:r>
      <w:r>
        <w:rPr>
          <w:rFonts w:eastAsia="Calibri" w:cs="Arial"/>
        </w:rPr>
        <w:t xml:space="preserve">has developed world-leading approaches to quantify and manage the risks associated with this variability. AECOM, through </w:t>
      </w:r>
      <w:r w:rsidR="004876B3">
        <w:rPr>
          <w:rFonts w:eastAsia="Calibri" w:cs="Arial"/>
        </w:rPr>
        <w:t>its</w:t>
      </w:r>
      <w:r>
        <w:rPr>
          <w:rFonts w:eastAsia="Calibri" w:cs="Arial"/>
        </w:rPr>
        <w:t xml:space="preserve"> legacy companies</w:t>
      </w:r>
      <w:r w:rsidR="00CA3C28">
        <w:rPr>
          <w:rFonts w:eastAsia="Calibri" w:cs="Arial"/>
        </w:rPr>
        <w:t>,</w:t>
      </w:r>
      <w:r>
        <w:rPr>
          <w:rFonts w:eastAsia="Calibri" w:cs="Arial"/>
        </w:rPr>
        <w:t xml:space="preserve"> has been part of the development. As a result,</w:t>
      </w:r>
      <w:r w:rsidR="006F3624" w:rsidRPr="006F3624">
        <w:rPr>
          <w:rFonts w:eastAsia="Calibri" w:cs="Arial"/>
        </w:rPr>
        <w:t xml:space="preserve"> a lot of AECOM’s planning</w:t>
      </w:r>
      <w:r>
        <w:rPr>
          <w:rFonts w:eastAsia="Calibri" w:cs="Arial"/>
        </w:rPr>
        <w:t xml:space="preserve"> and support </w:t>
      </w:r>
      <w:r w:rsidR="00CA3C28">
        <w:rPr>
          <w:rFonts w:eastAsia="Calibri" w:cs="Arial"/>
        </w:rPr>
        <w:t>for</w:t>
      </w:r>
      <w:r>
        <w:rPr>
          <w:rFonts w:eastAsia="Calibri" w:cs="Arial"/>
        </w:rPr>
        <w:t xml:space="preserve"> the custodians and operators of water resources</w:t>
      </w:r>
      <w:r w:rsidR="006F3624" w:rsidRPr="006F3624">
        <w:rPr>
          <w:rFonts w:eastAsia="Calibri" w:cs="Arial"/>
        </w:rPr>
        <w:t xml:space="preserve"> is geared towards </w:t>
      </w:r>
      <w:r>
        <w:rPr>
          <w:rFonts w:eastAsia="Calibri" w:cs="Arial"/>
        </w:rPr>
        <w:t xml:space="preserve">quantifying the risks and </w:t>
      </w:r>
      <w:r w:rsidR="006F3624" w:rsidRPr="006F3624">
        <w:rPr>
          <w:rFonts w:eastAsia="Calibri" w:cs="Arial"/>
        </w:rPr>
        <w:t>managing droughts and drier periods.</w:t>
      </w:r>
    </w:p>
    <w:p w14:paraId="2A370DB1" w14:textId="640611A1" w:rsidR="006F3624" w:rsidRDefault="006F3624" w:rsidP="006F3624">
      <w:pPr>
        <w:spacing w:line="240" w:lineRule="auto"/>
        <w:rPr>
          <w:rFonts w:eastAsia="Calibri" w:cs="Arial"/>
        </w:rPr>
      </w:pPr>
      <w:r w:rsidRPr="006F3624">
        <w:rPr>
          <w:rFonts w:eastAsia="Calibri" w:cs="Arial"/>
        </w:rPr>
        <w:t>AECOM has a proven track record in implementing drought resilience projects. From 2013 to 2016, it supported the development and implementation of drought operating rules in KwaZulu-Natal and Mpumalanga. Using well-established models and risk-based approaches, AECOM helped</w:t>
      </w:r>
      <w:r w:rsidR="00C34938">
        <w:rPr>
          <w:rFonts w:eastAsia="Calibri" w:cs="Arial"/>
        </w:rPr>
        <w:t xml:space="preserve"> the responsible authorities to</w:t>
      </w:r>
      <w:r w:rsidRPr="006F3624">
        <w:rPr>
          <w:rFonts w:eastAsia="Calibri" w:cs="Arial"/>
        </w:rPr>
        <w:t xml:space="preserve"> allocate water resources efficiently</w:t>
      </w:r>
      <w:r w:rsidR="00C34938">
        <w:rPr>
          <w:rFonts w:eastAsia="Calibri" w:cs="Arial"/>
        </w:rPr>
        <w:t xml:space="preserve"> and in a robust</w:t>
      </w:r>
      <w:r w:rsidR="00666F94">
        <w:rPr>
          <w:rFonts w:eastAsia="Calibri" w:cs="Arial"/>
        </w:rPr>
        <w:t>,</w:t>
      </w:r>
      <w:r w:rsidR="00C34938">
        <w:rPr>
          <w:rFonts w:eastAsia="Calibri" w:cs="Arial"/>
        </w:rPr>
        <w:t xml:space="preserve"> defendable manner</w:t>
      </w:r>
      <w:r w:rsidRPr="006F3624">
        <w:rPr>
          <w:rFonts w:eastAsia="Calibri" w:cs="Arial"/>
        </w:rPr>
        <w:t xml:space="preserve"> during droughts</w:t>
      </w:r>
      <w:r w:rsidR="00C34938">
        <w:rPr>
          <w:rFonts w:eastAsia="Calibri" w:cs="Arial"/>
        </w:rPr>
        <w:t>. The end goal is</w:t>
      </w:r>
      <w:r w:rsidRPr="006F3624">
        <w:rPr>
          <w:rFonts w:eastAsia="Calibri" w:cs="Arial"/>
        </w:rPr>
        <w:t xml:space="preserve"> protecting essential human </w:t>
      </w:r>
      <w:r w:rsidR="00C34938">
        <w:rPr>
          <w:rFonts w:eastAsia="Calibri" w:cs="Arial"/>
        </w:rPr>
        <w:t>needs</w:t>
      </w:r>
      <w:r w:rsidR="00C34938" w:rsidRPr="006F3624">
        <w:rPr>
          <w:rFonts w:eastAsia="Calibri" w:cs="Arial"/>
        </w:rPr>
        <w:t xml:space="preserve"> </w:t>
      </w:r>
      <w:r w:rsidRPr="006F3624">
        <w:rPr>
          <w:rFonts w:eastAsia="Calibri" w:cs="Arial"/>
        </w:rPr>
        <w:t>and economic activities.</w:t>
      </w:r>
    </w:p>
    <w:p w14:paraId="41140245" w14:textId="5399AC18" w:rsidR="006F3624" w:rsidRDefault="006F3624" w:rsidP="006F3624">
      <w:pPr>
        <w:spacing w:line="240" w:lineRule="auto"/>
        <w:rPr>
          <w:rFonts w:eastAsia="Calibri" w:cs="Arial"/>
        </w:rPr>
      </w:pPr>
      <w:r w:rsidRPr="006F3624">
        <w:rPr>
          <w:rFonts w:eastAsia="Calibri" w:cs="Arial"/>
        </w:rPr>
        <w:t>Nortje stresses the importance of local expertise in projects</w:t>
      </w:r>
      <w:r w:rsidR="000A675A">
        <w:rPr>
          <w:rFonts w:eastAsia="Calibri" w:cs="Arial"/>
        </w:rPr>
        <w:t xml:space="preserve"> and effective stakeholder engagement</w:t>
      </w:r>
      <w:r w:rsidRPr="006F3624">
        <w:rPr>
          <w:rFonts w:eastAsia="Calibri" w:cs="Arial"/>
        </w:rPr>
        <w:t xml:space="preserve">. “Engaging with local stakeholders and </w:t>
      </w:r>
      <w:r w:rsidR="000A675A">
        <w:rPr>
          <w:rFonts w:eastAsia="Calibri" w:cs="Arial"/>
        </w:rPr>
        <w:t>consulting experts</w:t>
      </w:r>
      <w:r w:rsidRPr="006F3624">
        <w:rPr>
          <w:rFonts w:eastAsia="Calibri" w:cs="Arial"/>
        </w:rPr>
        <w:t xml:space="preserve"> with regional knowledge ensures that our projects are practical and well-received,” she says. While innovative technology is valuable, sometimes traditional methods prove most effective.</w:t>
      </w:r>
    </w:p>
    <w:p w14:paraId="6B5A34B1" w14:textId="248C216D" w:rsidR="006F3624" w:rsidRDefault="006F3624" w:rsidP="006F3624">
      <w:pPr>
        <w:spacing w:line="240" w:lineRule="auto"/>
        <w:rPr>
          <w:rFonts w:eastAsia="Calibri" w:cs="Arial"/>
        </w:rPr>
      </w:pPr>
      <w:r w:rsidRPr="006F3624">
        <w:rPr>
          <w:rFonts w:eastAsia="Calibri" w:cs="Arial"/>
        </w:rPr>
        <w:t>Schroder adds that data collection and stakeholder communication are vital for successful drought</w:t>
      </w:r>
      <w:r w:rsidR="00C34938">
        <w:rPr>
          <w:rFonts w:eastAsia="Calibri" w:cs="Arial"/>
        </w:rPr>
        <w:t xml:space="preserve"> and water scarcity</w:t>
      </w:r>
      <w:r w:rsidRPr="006F3624">
        <w:rPr>
          <w:rFonts w:eastAsia="Calibri" w:cs="Arial"/>
        </w:rPr>
        <w:t xml:space="preserve"> management. “We rely on historical drought data for accurate planning. Effective communication with operators, authorities and communities is essential to ensure their buy-in and cooperation.”</w:t>
      </w:r>
      <w:r w:rsidR="00C34938">
        <w:rPr>
          <w:rFonts w:eastAsia="Calibri" w:cs="Arial"/>
        </w:rPr>
        <w:t xml:space="preserve"> Both Nortje and Schroder agree that a </w:t>
      </w:r>
      <w:r w:rsidR="00666F94">
        <w:rPr>
          <w:rFonts w:eastAsia="Calibri" w:cs="Arial"/>
        </w:rPr>
        <w:t>major</w:t>
      </w:r>
      <w:r w:rsidR="00C34938">
        <w:rPr>
          <w:rFonts w:eastAsia="Calibri" w:cs="Arial"/>
        </w:rPr>
        <w:t xml:space="preserve"> help in managing water scarcity would be for more community awareness and participation in taking on the challenges, which are growing worldwide.</w:t>
      </w:r>
    </w:p>
    <w:p w14:paraId="2700ADF7" w14:textId="1198BC91" w:rsidR="006F3624" w:rsidRDefault="006F3624" w:rsidP="006F3624">
      <w:pPr>
        <w:spacing w:line="240" w:lineRule="auto"/>
        <w:rPr>
          <w:rFonts w:eastAsia="Calibri" w:cs="Arial"/>
        </w:rPr>
      </w:pPr>
      <w:r w:rsidRPr="006F3624">
        <w:rPr>
          <w:rFonts w:eastAsia="Calibri" w:cs="Arial"/>
        </w:rPr>
        <w:t xml:space="preserve">By leveraging global expertise and fostering collaboration within their teams, AECOM continues to address South Africa’s environmental challenges effectively. </w:t>
      </w:r>
      <w:r w:rsidR="00CA3C28">
        <w:rPr>
          <w:rFonts w:eastAsia="Calibri" w:cs="Arial"/>
        </w:rPr>
        <w:t>“</w:t>
      </w:r>
      <w:r w:rsidRPr="006F3624">
        <w:rPr>
          <w:rFonts w:eastAsia="Calibri" w:cs="Arial"/>
        </w:rPr>
        <w:t>Our global strategy and learning approach allow us to draw from a wealth of knowledge and apply best practices tailored to local conditions,” concludes Nortje.</w:t>
      </w:r>
    </w:p>
    <w:p w14:paraId="60552A33" w14:textId="5676CF6F" w:rsidR="006F3624" w:rsidRPr="006F3624" w:rsidRDefault="00CE3E01" w:rsidP="006F3624">
      <w:pPr>
        <w:spacing w:line="240" w:lineRule="auto"/>
        <w:rPr>
          <w:rFonts w:ascii="Arial" w:hAnsi="Arial" w:cs="Arial"/>
          <w:sz w:val="28"/>
          <w:szCs w:val="28"/>
        </w:rPr>
      </w:pPr>
      <w:r w:rsidRPr="007A38C2">
        <w:rPr>
          <w:rFonts w:eastAsia="Calibri"/>
          <w:b/>
          <w:i/>
          <w:lang w:eastAsia="en-US"/>
        </w:rPr>
        <w:t>End</w:t>
      </w:r>
      <w:r w:rsidR="00257C0B">
        <w:rPr>
          <w:rFonts w:eastAsia="Calibri"/>
          <w:b/>
          <w:i/>
          <w:lang w:eastAsia="en-US"/>
        </w:rPr>
        <w:t>s</w:t>
      </w:r>
    </w:p>
    <w:p w14:paraId="492995B6" w14:textId="01CAE8E4" w:rsidR="00B10B90" w:rsidRPr="006F3624" w:rsidRDefault="00CE3E01" w:rsidP="006F3624">
      <w:pPr>
        <w:pStyle w:val="xmsonormal"/>
      </w:pPr>
      <w:r w:rsidRPr="007A38C2">
        <w:rPr>
          <w:rFonts w:eastAsia="Calibri"/>
          <w:b/>
          <w:lang w:eastAsia="en-US"/>
        </w:rPr>
        <w:t>Notes to the editor</w:t>
      </w:r>
    </w:p>
    <w:p w14:paraId="7C5BED7D" w14:textId="5CCA9A9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3"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74451B59" w14:textId="688CCB30"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About AECOM</w:t>
      </w:r>
    </w:p>
    <w:p w14:paraId="1411787A" w14:textId="18B7AAC1" w:rsidR="00E07BE3" w:rsidRDefault="009379F2" w:rsidP="003C7DAB">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2997822A" w14:textId="77777777" w:rsidR="008D6A79" w:rsidRPr="00666E39" w:rsidRDefault="008D6A79" w:rsidP="008D6A79">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34693F41" w14:textId="77777777" w:rsidR="008D6A79" w:rsidRPr="00666E39" w:rsidRDefault="008D6A79"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44AC6AB8" w14:textId="77777777" w:rsidR="008D6A79" w:rsidRDefault="008D6A79" w:rsidP="008D6A79">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2586E0F9" w14:textId="04F8C19E" w:rsidR="008D6A79" w:rsidRPr="00666E3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sidR="001B4E8F">
        <w:rPr>
          <w:rFonts w:asciiTheme="minorHAnsi" w:eastAsia="Calibri" w:hAnsiTheme="minorHAnsi" w:cstheme="minorHAnsi"/>
          <w:lang w:val="en-US" w:eastAsia="en-US"/>
        </w:rPr>
        <w:t xml:space="preserve"> </w:t>
      </w:r>
      <w:r w:rsidR="00362CDF">
        <w:rPr>
          <w:rFonts w:asciiTheme="minorHAnsi" w:eastAsia="Calibri" w:hAnsiTheme="minorHAnsi" w:cstheme="minorHAnsi"/>
          <w:lang w:val="en-US" w:eastAsia="en-US"/>
        </w:rPr>
        <w:t>52 152 7638</w:t>
      </w:r>
    </w:p>
    <w:p w14:paraId="427178EA" w14:textId="1BD59120" w:rsidR="008D6A7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4" w:history="1">
        <w:r w:rsidRPr="00424BEA">
          <w:rPr>
            <w:rStyle w:val="Hyperlink"/>
            <w:rFonts w:asciiTheme="minorHAnsi" w:eastAsia="Calibri" w:hAnsiTheme="minorHAnsi" w:cstheme="minorHAnsi"/>
            <w:lang w:val="en-US" w:eastAsia="en-US"/>
          </w:rPr>
          <w:t>lucy.mclane@aecom.com</w:t>
        </w:r>
      </w:hyperlink>
    </w:p>
    <w:p w14:paraId="1638754A" w14:textId="3F15D236" w:rsidR="008D6A79" w:rsidRPr="004663F7" w:rsidRDefault="008D6A79" w:rsidP="008D6A79">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5"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455059F" w:rsidR="000029F5" w:rsidRPr="000029F5" w:rsidRDefault="000029F5" w:rsidP="000029F5">
      <w:pPr>
        <w:spacing w:line="240" w:lineRule="auto"/>
        <w:rPr>
          <w:rFonts w:cs="Arial"/>
          <w:b/>
        </w:rPr>
      </w:pPr>
      <w:r w:rsidRPr="000029F5">
        <w:rPr>
          <w:rFonts w:cs="Arial"/>
        </w:rPr>
        <w:lastRenderedPageBreak/>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16" w:history="1">
        <w:r w:rsidRPr="000029F5">
          <w:rPr>
            <w:rFonts w:cs="Arial"/>
            <w:color w:val="0563C1"/>
            <w:u w:val="single"/>
          </w:rPr>
          <w:t>thobile@ngage.co.za</w:t>
        </w:r>
      </w:hyperlink>
      <w:r w:rsidRPr="000029F5">
        <w:rPr>
          <w:rFonts w:cs="Arial"/>
        </w:rPr>
        <w:br/>
        <w:t xml:space="preserve">Web: </w:t>
      </w:r>
      <w:hyperlink r:id="rId17" w:history="1">
        <w:r w:rsidRPr="000029F5">
          <w:rPr>
            <w:rFonts w:cs="Arial"/>
            <w:color w:val="0563C1"/>
            <w:u w:val="single"/>
          </w:rPr>
          <w:t>www.ngage.co.za</w:t>
        </w:r>
      </w:hyperlink>
    </w:p>
    <w:p w14:paraId="2B87024F" w14:textId="2214CEE9"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8" w:history="1">
        <w:r w:rsidRPr="000029F5">
          <w:rPr>
            <w:rFonts w:cs="Arial"/>
            <w:color w:val="0563C1"/>
            <w:u w:val="single"/>
          </w:rPr>
          <w:t>http://media.ngage.co.za</w:t>
        </w:r>
      </w:hyperlink>
    </w:p>
    <w:sectPr w:rsidR="00BB73CD" w:rsidRPr="000029F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5FA9" w14:textId="77777777" w:rsidR="004E07BA" w:rsidRDefault="004E07BA" w:rsidP="00224F24">
      <w:pPr>
        <w:spacing w:after="0" w:line="240" w:lineRule="auto"/>
      </w:pPr>
      <w:r>
        <w:separator/>
      </w:r>
    </w:p>
  </w:endnote>
  <w:endnote w:type="continuationSeparator" w:id="0">
    <w:p w14:paraId="7514347D" w14:textId="77777777" w:rsidR="004E07BA" w:rsidRDefault="004E07BA"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24AA" w14:textId="77777777" w:rsidR="007E4C5F" w:rsidRDefault="007E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4841" w14:textId="77777777" w:rsidR="007E4C5F" w:rsidRDefault="007E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975A" w14:textId="77777777" w:rsidR="007E4C5F" w:rsidRDefault="007E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41FE8" w14:textId="77777777" w:rsidR="004E07BA" w:rsidRDefault="004E07BA" w:rsidP="00224F24">
      <w:pPr>
        <w:spacing w:after="0" w:line="240" w:lineRule="auto"/>
      </w:pPr>
      <w:r>
        <w:separator/>
      </w:r>
    </w:p>
  </w:footnote>
  <w:footnote w:type="continuationSeparator" w:id="0">
    <w:p w14:paraId="1DB7043B" w14:textId="77777777" w:rsidR="004E07BA" w:rsidRDefault="004E07BA" w:rsidP="0022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2F15" w14:textId="77777777" w:rsidR="007E4C5F" w:rsidRDefault="007E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4EFE" w14:textId="77777777" w:rsidR="007E4C5F" w:rsidRDefault="007E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1A8D" w14:textId="77777777" w:rsidR="007E4C5F" w:rsidRDefault="007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517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1028E"/>
    <w:rsid w:val="0001383C"/>
    <w:rsid w:val="000203C7"/>
    <w:rsid w:val="000218BE"/>
    <w:rsid w:val="00021A06"/>
    <w:rsid w:val="00022F82"/>
    <w:rsid w:val="00030A2F"/>
    <w:rsid w:val="0003143F"/>
    <w:rsid w:val="00034059"/>
    <w:rsid w:val="00035FCC"/>
    <w:rsid w:val="000456EC"/>
    <w:rsid w:val="00052C11"/>
    <w:rsid w:val="00054E83"/>
    <w:rsid w:val="000551D3"/>
    <w:rsid w:val="00065F7E"/>
    <w:rsid w:val="00074478"/>
    <w:rsid w:val="00074FEB"/>
    <w:rsid w:val="00076AFA"/>
    <w:rsid w:val="00080698"/>
    <w:rsid w:val="000837C5"/>
    <w:rsid w:val="00083F23"/>
    <w:rsid w:val="0008549D"/>
    <w:rsid w:val="00086D89"/>
    <w:rsid w:val="00087E31"/>
    <w:rsid w:val="00091DCA"/>
    <w:rsid w:val="00092CFF"/>
    <w:rsid w:val="0009537B"/>
    <w:rsid w:val="00095CAA"/>
    <w:rsid w:val="0009675C"/>
    <w:rsid w:val="000969B7"/>
    <w:rsid w:val="000A1ED1"/>
    <w:rsid w:val="000A1FDA"/>
    <w:rsid w:val="000A4978"/>
    <w:rsid w:val="000A675A"/>
    <w:rsid w:val="000B40DF"/>
    <w:rsid w:val="000B47EC"/>
    <w:rsid w:val="000B5B06"/>
    <w:rsid w:val="000B62E2"/>
    <w:rsid w:val="000C1423"/>
    <w:rsid w:val="000D1F9F"/>
    <w:rsid w:val="000D26C6"/>
    <w:rsid w:val="000E14D2"/>
    <w:rsid w:val="000E3C06"/>
    <w:rsid w:val="000F3DA4"/>
    <w:rsid w:val="000F7A13"/>
    <w:rsid w:val="0010017A"/>
    <w:rsid w:val="00102BCF"/>
    <w:rsid w:val="001061BE"/>
    <w:rsid w:val="001118BA"/>
    <w:rsid w:val="00112297"/>
    <w:rsid w:val="00112310"/>
    <w:rsid w:val="001138DB"/>
    <w:rsid w:val="00113AF1"/>
    <w:rsid w:val="001216AE"/>
    <w:rsid w:val="00125EE7"/>
    <w:rsid w:val="001261AE"/>
    <w:rsid w:val="001263C0"/>
    <w:rsid w:val="001345D4"/>
    <w:rsid w:val="00135A07"/>
    <w:rsid w:val="001376E0"/>
    <w:rsid w:val="00137AE0"/>
    <w:rsid w:val="00144825"/>
    <w:rsid w:val="0015580E"/>
    <w:rsid w:val="0015627B"/>
    <w:rsid w:val="0016048D"/>
    <w:rsid w:val="00165517"/>
    <w:rsid w:val="001659B0"/>
    <w:rsid w:val="00166674"/>
    <w:rsid w:val="00166CE5"/>
    <w:rsid w:val="00171250"/>
    <w:rsid w:val="00171289"/>
    <w:rsid w:val="00171AA5"/>
    <w:rsid w:val="00171CE6"/>
    <w:rsid w:val="0017278C"/>
    <w:rsid w:val="001749E2"/>
    <w:rsid w:val="00177ACE"/>
    <w:rsid w:val="0018097C"/>
    <w:rsid w:val="0018116F"/>
    <w:rsid w:val="0018171B"/>
    <w:rsid w:val="00184CCA"/>
    <w:rsid w:val="00191207"/>
    <w:rsid w:val="001922B8"/>
    <w:rsid w:val="001944B6"/>
    <w:rsid w:val="001A1034"/>
    <w:rsid w:val="001A360F"/>
    <w:rsid w:val="001A4A0C"/>
    <w:rsid w:val="001A7BD5"/>
    <w:rsid w:val="001B17BE"/>
    <w:rsid w:val="001B2D7F"/>
    <w:rsid w:val="001B4E8F"/>
    <w:rsid w:val="001B4F6E"/>
    <w:rsid w:val="001B784C"/>
    <w:rsid w:val="001C21C3"/>
    <w:rsid w:val="001C2567"/>
    <w:rsid w:val="001C5A05"/>
    <w:rsid w:val="001C794C"/>
    <w:rsid w:val="001D422F"/>
    <w:rsid w:val="001D5EBC"/>
    <w:rsid w:val="001D67BE"/>
    <w:rsid w:val="001D73C1"/>
    <w:rsid w:val="001F5DAB"/>
    <w:rsid w:val="001F6289"/>
    <w:rsid w:val="001F7BDF"/>
    <w:rsid w:val="00200336"/>
    <w:rsid w:val="0020036B"/>
    <w:rsid w:val="00207665"/>
    <w:rsid w:val="0021077F"/>
    <w:rsid w:val="00212E68"/>
    <w:rsid w:val="00214F9E"/>
    <w:rsid w:val="002169E2"/>
    <w:rsid w:val="00224017"/>
    <w:rsid w:val="00224F24"/>
    <w:rsid w:val="00226A2E"/>
    <w:rsid w:val="002272AC"/>
    <w:rsid w:val="00233A59"/>
    <w:rsid w:val="00235BD3"/>
    <w:rsid w:val="00241042"/>
    <w:rsid w:val="00244E61"/>
    <w:rsid w:val="00245F1E"/>
    <w:rsid w:val="00247A75"/>
    <w:rsid w:val="002526FF"/>
    <w:rsid w:val="00252E85"/>
    <w:rsid w:val="00253F80"/>
    <w:rsid w:val="0025605E"/>
    <w:rsid w:val="00257C0B"/>
    <w:rsid w:val="00257D4B"/>
    <w:rsid w:val="00260B14"/>
    <w:rsid w:val="00260DFE"/>
    <w:rsid w:val="002614AE"/>
    <w:rsid w:val="002634A0"/>
    <w:rsid w:val="00264AE3"/>
    <w:rsid w:val="00267BD9"/>
    <w:rsid w:val="00270C5F"/>
    <w:rsid w:val="0027514C"/>
    <w:rsid w:val="0027691C"/>
    <w:rsid w:val="00276ED8"/>
    <w:rsid w:val="00281434"/>
    <w:rsid w:val="00281DA4"/>
    <w:rsid w:val="002824EE"/>
    <w:rsid w:val="002869E8"/>
    <w:rsid w:val="00286A85"/>
    <w:rsid w:val="00291528"/>
    <w:rsid w:val="00296D2E"/>
    <w:rsid w:val="002A302D"/>
    <w:rsid w:val="002A4359"/>
    <w:rsid w:val="002A7203"/>
    <w:rsid w:val="002B213C"/>
    <w:rsid w:val="002B469D"/>
    <w:rsid w:val="002C0443"/>
    <w:rsid w:val="002C2B83"/>
    <w:rsid w:val="002C6F31"/>
    <w:rsid w:val="002C73C0"/>
    <w:rsid w:val="002E211A"/>
    <w:rsid w:val="002F1488"/>
    <w:rsid w:val="002F41F2"/>
    <w:rsid w:val="002F44FF"/>
    <w:rsid w:val="002F4C1D"/>
    <w:rsid w:val="002F503B"/>
    <w:rsid w:val="002F6B7C"/>
    <w:rsid w:val="0031018F"/>
    <w:rsid w:val="00311F9E"/>
    <w:rsid w:val="003277A6"/>
    <w:rsid w:val="0033000F"/>
    <w:rsid w:val="00337548"/>
    <w:rsid w:val="00341AD3"/>
    <w:rsid w:val="00342C35"/>
    <w:rsid w:val="0034576D"/>
    <w:rsid w:val="0034641E"/>
    <w:rsid w:val="0035298C"/>
    <w:rsid w:val="00353559"/>
    <w:rsid w:val="003550F1"/>
    <w:rsid w:val="003550F4"/>
    <w:rsid w:val="00356DC4"/>
    <w:rsid w:val="00362346"/>
    <w:rsid w:val="00362CDF"/>
    <w:rsid w:val="0036320D"/>
    <w:rsid w:val="0036478E"/>
    <w:rsid w:val="003647A7"/>
    <w:rsid w:val="00367BCE"/>
    <w:rsid w:val="00370233"/>
    <w:rsid w:val="003724B9"/>
    <w:rsid w:val="00373EC5"/>
    <w:rsid w:val="00384322"/>
    <w:rsid w:val="0039311B"/>
    <w:rsid w:val="003B53ED"/>
    <w:rsid w:val="003C510D"/>
    <w:rsid w:val="003C634E"/>
    <w:rsid w:val="003C63DB"/>
    <w:rsid w:val="003C7DAB"/>
    <w:rsid w:val="003D6BB5"/>
    <w:rsid w:val="003E06B7"/>
    <w:rsid w:val="003E6A48"/>
    <w:rsid w:val="003E78BB"/>
    <w:rsid w:val="003F00BE"/>
    <w:rsid w:val="003F02FF"/>
    <w:rsid w:val="003F0913"/>
    <w:rsid w:val="003F5347"/>
    <w:rsid w:val="003F61EA"/>
    <w:rsid w:val="003F6986"/>
    <w:rsid w:val="003F7085"/>
    <w:rsid w:val="00400F61"/>
    <w:rsid w:val="004021C0"/>
    <w:rsid w:val="00402EFE"/>
    <w:rsid w:val="004033D3"/>
    <w:rsid w:val="004119A3"/>
    <w:rsid w:val="00417705"/>
    <w:rsid w:val="00421BED"/>
    <w:rsid w:val="004222F2"/>
    <w:rsid w:val="00422B0C"/>
    <w:rsid w:val="00423A4E"/>
    <w:rsid w:val="00435597"/>
    <w:rsid w:val="00436121"/>
    <w:rsid w:val="00453210"/>
    <w:rsid w:val="00460000"/>
    <w:rsid w:val="00464A0C"/>
    <w:rsid w:val="004660C0"/>
    <w:rsid w:val="004663F7"/>
    <w:rsid w:val="004724C6"/>
    <w:rsid w:val="00473609"/>
    <w:rsid w:val="00475E4C"/>
    <w:rsid w:val="00476466"/>
    <w:rsid w:val="00482E6E"/>
    <w:rsid w:val="0048314D"/>
    <w:rsid w:val="004864B1"/>
    <w:rsid w:val="004876B3"/>
    <w:rsid w:val="0048798B"/>
    <w:rsid w:val="00490EE3"/>
    <w:rsid w:val="00493C3C"/>
    <w:rsid w:val="0049592F"/>
    <w:rsid w:val="00497FB8"/>
    <w:rsid w:val="004A08E6"/>
    <w:rsid w:val="004A449B"/>
    <w:rsid w:val="004B18B8"/>
    <w:rsid w:val="004B1E13"/>
    <w:rsid w:val="004B3B78"/>
    <w:rsid w:val="004B4785"/>
    <w:rsid w:val="004C09DF"/>
    <w:rsid w:val="004C3CCF"/>
    <w:rsid w:val="004D1E4F"/>
    <w:rsid w:val="004D2476"/>
    <w:rsid w:val="004D2BF6"/>
    <w:rsid w:val="004D69A4"/>
    <w:rsid w:val="004D6E28"/>
    <w:rsid w:val="004E07BA"/>
    <w:rsid w:val="004E298A"/>
    <w:rsid w:val="004E32C0"/>
    <w:rsid w:val="004E3C47"/>
    <w:rsid w:val="004F2A1B"/>
    <w:rsid w:val="00501D5D"/>
    <w:rsid w:val="00504286"/>
    <w:rsid w:val="00504C70"/>
    <w:rsid w:val="005060E0"/>
    <w:rsid w:val="005078E1"/>
    <w:rsid w:val="00507CFE"/>
    <w:rsid w:val="00510D11"/>
    <w:rsid w:val="00516058"/>
    <w:rsid w:val="00516482"/>
    <w:rsid w:val="00516678"/>
    <w:rsid w:val="00517297"/>
    <w:rsid w:val="00520D77"/>
    <w:rsid w:val="0052539A"/>
    <w:rsid w:val="00537284"/>
    <w:rsid w:val="00537EA6"/>
    <w:rsid w:val="00537FF5"/>
    <w:rsid w:val="005428B4"/>
    <w:rsid w:val="00543D68"/>
    <w:rsid w:val="0054400F"/>
    <w:rsid w:val="005477EB"/>
    <w:rsid w:val="005478B0"/>
    <w:rsid w:val="00547BEF"/>
    <w:rsid w:val="00551330"/>
    <w:rsid w:val="005601A5"/>
    <w:rsid w:val="00562FEB"/>
    <w:rsid w:val="00571164"/>
    <w:rsid w:val="00575C7E"/>
    <w:rsid w:val="00585535"/>
    <w:rsid w:val="00591B68"/>
    <w:rsid w:val="005A0732"/>
    <w:rsid w:val="005A1196"/>
    <w:rsid w:val="005A5016"/>
    <w:rsid w:val="005A6D8E"/>
    <w:rsid w:val="005B23E6"/>
    <w:rsid w:val="005B6308"/>
    <w:rsid w:val="005B7052"/>
    <w:rsid w:val="005C366F"/>
    <w:rsid w:val="005D7088"/>
    <w:rsid w:val="005E41D8"/>
    <w:rsid w:val="005E7489"/>
    <w:rsid w:val="005F00DB"/>
    <w:rsid w:val="005F03C3"/>
    <w:rsid w:val="005F099F"/>
    <w:rsid w:val="005F1B4B"/>
    <w:rsid w:val="005F31F2"/>
    <w:rsid w:val="006023A5"/>
    <w:rsid w:val="00603B6A"/>
    <w:rsid w:val="00614AEE"/>
    <w:rsid w:val="00623A5C"/>
    <w:rsid w:val="0062783A"/>
    <w:rsid w:val="0063123E"/>
    <w:rsid w:val="006315D7"/>
    <w:rsid w:val="006334A7"/>
    <w:rsid w:val="006343D4"/>
    <w:rsid w:val="006349D9"/>
    <w:rsid w:val="00635EB9"/>
    <w:rsid w:val="006369AF"/>
    <w:rsid w:val="006448D5"/>
    <w:rsid w:val="0064604F"/>
    <w:rsid w:val="00652226"/>
    <w:rsid w:val="00653611"/>
    <w:rsid w:val="00653EE1"/>
    <w:rsid w:val="006547AF"/>
    <w:rsid w:val="00655735"/>
    <w:rsid w:val="00655798"/>
    <w:rsid w:val="0065690A"/>
    <w:rsid w:val="00662404"/>
    <w:rsid w:val="0066301F"/>
    <w:rsid w:val="00665FDC"/>
    <w:rsid w:val="00666A06"/>
    <w:rsid w:val="00666C69"/>
    <w:rsid w:val="00666F94"/>
    <w:rsid w:val="0067230C"/>
    <w:rsid w:val="006830A2"/>
    <w:rsid w:val="006921B3"/>
    <w:rsid w:val="00693D2D"/>
    <w:rsid w:val="006958FB"/>
    <w:rsid w:val="006B525C"/>
    <w:rsid w:val="006B645C"/>
    <w:rsid w:val="006B6BE0"/>
    <w:rsid w:val="006C1199"/>
    <w:rsid w:val="006C19C8"/>
    <w:rsid w:val="006C3500"/>
    <w:rsid w:val="006C57D3"/>
    <w:rsid w:val="006C6659"/>
    <w:rsid w:val="006C6F95"/>
    <w:rsid w:val="006D0AFE"/>
    <w:rsid w:val="006D4CD0"/>
    <w:rsid w:val="006D5557"/>
    <w:rsid w:val="006D7A84"/>
    <w:rsid w:val="006E02C9"/>
    <w:rsid w:val="006E43E1"/>
    <w:rsid w:val="006F3624"/>
    <w:rsid w:val="006F59F2"/>
    <w:rsid w:val="0070267A"/>
    <w:rsid w:val="00702F6D"/>
    <w:rsid w:val="00711181"/>
    <w:rsid w:val="00713807"/>
    <w:rsid w:val="00714E6C"/>
    <w:rsid w:val="00720BAB"/>
    <w:rsid w:val="0072103F"/>
    <w:rsid w:val="00724E8A"/>
    <w:rsid w:val="0073101A"/>
    <w:rsid w:val="007328E0"/>
    <w:rsid w:val="00741504"/>
    <w:rsid w:val="00742D8E"/>
    <w:rsid w:val="00745EA6"/>
    <w:rsid w:val="00746450"/>
    <w:rsid w:val="0075333F"/>
    <w:rsid w:val="00754F3B"/>
    <w:rsid w:val="00756971"/>
    <w:rsid w:val="007654B5"/>
    <w:rsid w:val="00780968"/>
    <w:rsid w:val="00784596"/>
    <w:rsid w:val="00785AB7"/>
    <w:rsid w:val="007A1584"/>
    <w:rsid w:val="007A70D4"/>
    <w:rsid w:val="007A760D"/>
    <w:rsid w:val="007B050E"/>
    <w:rsid w:val="007B1EEA"/>
    <w:rsid w:val="007B275F"/>
    <w:rsid w:val="007B471E"/>
    <w:rsid w:val="007B773D"/>
    <w:rsid w:val="007C0CD1"/>
    <w:rsid w:val="007C626D"/>
    <w:rsid w:val="007C6518"/>
    <w:rsid w:val="007C710A"/>
    <w:rsid w:val="007C717F"/>
    <w:rsid w:val="007C780A"/>
    <w:rsid w:val="007D7D63"/>
    <w:rsid w:val="007E4535"/>
    <w:rsid w:val="007E4C5F"/>
    <w:rsid w:val="007E4D8E"/>
    <w:rsid w:val="007E54E1"/>
    <w:rsid w:val="007E7E2A"/>
    <w:rsid w:val="007F2E90"/>
    <w:rsid w:val="007F3D82"/>
    <w:rsid w:val="007F408C"/>
    <w:rsid w:val="007F5525"/>
    <w:rsid w:val="007F6E07"/>
    <w:rsid w:val="007F714D"/>
    <w:rsid w:val="008044BC"/>
    <w:rsid w:val="008073D3"/>
    <w:rsid w:val="008154EA"/>
    <w:rsid w:val="00825EB7"/>
    <w:rsid w:val="008306C2"/>
    <w:rsid w:val="0083286C"/>
    <w:rsid w:val="00834475"/>
    <w:rsid w:val="00837374"/>
    <w:rsid w:val="008439A0"/>
    <w:rsid w:val="00855602"/>
    <w:rsid w:val="00855903"/>
    <w:rsid w:val="00860AEF"/>
    <w:rsid w:val="00866320"/>
    <w:rsid w:val="0086646F"/>
    <w:rsid w:val="0087010D"/>
    <w:rsid w:val="0088098C"/>
    <w:rsid w:val="00882BDD"/>
    <w:rsid w:val="00883033"/>
    <w:rsid w:val="008868A9"/>
    <w:rsid w:val="0089048A"/>
    <w:rsid w:val="0089346A"/>
    <w:rsid w:val="008A077D"/>
    <w:rsid w:val="008A07FA"/>
    <w:rsid w:val="008A460E"/>
    <w:rsid w:val="008A7420"/>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11A91"/>
    <w:rsid w:val="00923B0E"/>
    <w:rsid w:val="00925C85"/>
    <w:rsid w:val="00927B0E"/>
    <w:rsid w:val="00927C35"/>
    <w:rsid w:val="00927E14"/>
    <w:rsid w:val="00933A01"/>
    <w:rsid w:val="009379F2"/>
    <w:rsid w:val="00940F0D"/>
    <w:rsid w:val="00941991"/>
    <w:rsid w:val="009453D0"/>
    <w:rsid w:val="009502AF"/>
    <w:rsid w:val="009543AE"/>
    <w:rsid w:val="00954D00"/>
    <w:rsid w:val="009553CE"/>
    <w:rsid w:val="00957A5F"/>
    <w:rsid w:val="00957BAE"/>
    <w:rsid w:val="00960E5E"/>
    <w:rsid w:val="0096181C"/>
    <w:rsid w:val="00966801"/>
    <w:rsid w:val="009725E7"/>
    <w:rsid w:val="00981E32"/>
    <w:rsid w:val="00991056"/>
    <w:rsid w:val="00992045"/>
    <w:rsid w:val="00993402"/>
    <w:rsid w:val="00994777"/>
    <w:rsid w:val="009948D8"/>
    <w:rsid w:val="009970E0"/>
    <w:rsid w:val="009A0F8F"/>
    <w:rsid w:val="009A3A68"/>
    <w:rsid w:val="009A7B63"/>
    <w:rsid w:val="009B0A71"/>
    <w:rsid w:val="009B3F35"/>
    <w:rsid w:val="009B3FEF"/>
    <w:rsid w:val="009B6CA7"/>
    <w:rsid w:val="009C0AEE"/>
    <w:rsid w:val="009C2002"/>
    <w:rsid w:val="009C54E9"/>
    <w:rsid w:val="009D34F5"/>
    <w:rsid w:val="009D3D38"/>
    <w:rsid w:val="009D6D1E"/>
    <w:rsid w:val="009E0E50"/>
    <w:rsid w:val="009F050A"/>
    <w:rsid w:val="009F2387"/>
    <w:rsid w:val="009F2639"/>
    <w:rsid w:val="009F35C5"/>
    <w:rsid w:val="009F4229"/>
    <w:rsid w:val="009F72EF"/>
    <w:rsid w:val="00A01B04"/>
    <w:rsid w:val="00A024A7"/>
    <w:rsid w:val="00A02579"/>
    <w:rsid w:val="00A04F81"/>
    <w:rsid w:val="00A050A9"/>
    <w:rsid w:val="00A14304"/>
    <w:rsid w:val="00A14BBE"/>
    <w:rsid w:val="00A16768"/>
    <w:rsid w:val="00A173AC"/>
    <w:rsid w:val="00A20D03"/>
    <w:rsid w:val="00A2528F"/>
    <w:rsid w:val="00A30568"/>
    <w:rsid w:val="00A30800"/>
    <w:rsid w:val="00A30ABF"/>
    <w:rsid w:val="00A30B80"/>
    <w:rsid w:val="00A3237A"/>
    <w:rsid w:val="00A3301E"/>
    <w:rsid w:val="00A33569"/>
    <w:rsid w:val="00A339DD"/>
    <w:rsid w:val="00A41EC6"/>
    <w:rsid w:val="00A473CE"/>
    <w:rsid w:val="00A500B6"/>
    <w:rsid w:val="00A5136E"/>
    <w:rsid w:val="00A56312"/>
    <w:rsid w:val="00A566DB"/>
    <w:rsid w:val="00A61538"/>
    <w:rsid w:val="00A61614"/>
    <w:rsid w:val="00A639EA"/>
    <w:rsid w:val="00A66723"/>
    <w:rsid w:val="00A67733"/>
    <w:rsid w:val="00A73FDC"/>
    <w:rsid w:val="00A848E7"/>
    <w:rsid w:val="00A90B0C"/>
    <w:rsid w:val="00AA0367"/>
    <w:rsid w:val="00AA6A9B"/>
    <w:rsid w:val="00AB01CF"/>
    <w:rsid w:val="00AB2301"/>
    <w:rsid w:val="00AB24C6"/>
    <w:rsid w:val="00AB27A7"/>
    <w:rsid w:val="00AB3521"/>
    <w:rsid w:val="00AB65F1"/>
    <w:rsid w:val="00AC4BD3"/>
    <w:rsid w:val="00AC5A64"/>
    <w:rsid w:val="00AC7A83"/>
    <w:rsid w:val="00AD0180"/>
    <w:rsid w:val="00AD05CA"/>
    <w:rsid w:val="00AD07AA"/>
    <w:rsid w:val="00AD6E37"/>
    <w:rsid w:val="00AF2036"/>
    <w:rsid w:val="00AF2127"/>
    <w:rsid w:val="00AF3B4B"/>
    <w:rsid w:val="00AF46EC"/>
    <w:rsid w:val="00AF4716"/>
    <w:rsid w:val="00AF561B"/>
    <w:rsid w:val="00B07B79"/>
    <w:rsid w:val="00B10B90"/>
    <w:rsid w:val="00B15604"/>
    <w:rsid w:val="00B20E2F"/>
    <w:rsid w:val="00B251C6"/>
    <w:rsid w:val="00B260D3"/>
    <w:rsid w:val="00B355FF"/>
    <w:rsid w:val="00B356D9"/>
    <w:rsid w:val="00B36E06"/>
    <w:rsid w:val="00B44E75"/>
    <w:rsid w:val="00B528D8"/>
    <w:rsid w:val="00B52E17"/>
    <w:rsid w:val="00B541B2"/>
    <w:rsid w:val="00B57ED6"/>
    <w:rsid w:val="00B62DEF"/>
    <w:rsid w:val="00B63C8A"/>
    <w:rsid w:val="00B6607C"/>
    <w:rsid w:val="00B70FF5"/>
    <w:rsid w:val="00B75981"/>
    <w:rsid w:val="00B75C00"/>
    <w:rsid w:val="00B77AF9"/>
    <w:rsid w:val="00B80D3A"/>
    <w:rsid w:val="00B83EB4"/>
    <w:rsid w:val="00B85A66"/>
    <w:rsid w:val="00B906EE"/>
    <w:rsid w:val="00B908AE"/>
    <w:rsid w:val="00BA0410"/>
    <w:rsid w:val="00BA16C8"/>
    <w:rsid w:val="00BA3872"/>
    <w:rsid w:val="00BA5A79"/>
    <w:rsid w:val="00BB2645"/>
    <w:rsid w:val="00BB3051"/>
    <w:rsid w:val="00BB3AB8"/>
    <w:rsid w:val="00BB6E62"/>
    <w:rsid w:val="00BB73CD"/>
    <w:rsid w:val="00BC031B"/>
    <w:rsid w:val="00BC1F05"/>
    <w:rsid w:val="00BC4706"/>
    <w:rsid w:val="00BC5CC1"/>
    <w:rsid w:val="00BC7897"/>
    <w:rsid w:val="00BD3221"/>
    <w:rsid w:val="00BD3482"/>
    <w:rsid w:val="00BD4283"/>
    <w:rsid w:val="00BD5AAB"/>
    <w:rsid w:val="00BE06B1"/>
    <w:rsid w:val="00BF041E"/>
    <w:rsid w:val="00C01D59"/>
    <w:rsid w:val="00C063C6"/>
    <w:rsid w:val="00C1231C"/>
    <w:rsid w:val="00C1331E"/>
    <w:rsid w:val="00C14767"/>
    <w:rsid w:val="00C238E8"/>
    <w:rsid w:val="00C247E2"/>
    <w:rsid w:val="00C25517"/>
    <w:rsid w:val="00C25C3A"/>
    <w:rsid w:val="00C30FD5"/>
    <w:rsid w:val="00C34938"/>
    <w:rsid w:val="00C3554D"/>
    <w:rsid w:val="00C4530A"/>
    <w:rsid w:val="00C46E50"/>
    <w:rsid w:val="00C52705"/>
    <w:rsid w:val="00C617B6"/>
    <w:rsid w:val="00C6238E"/>
    <w:rsid w:val="00C657B0"/>
    <w:rsid w:val="00C74387"/>
    <w:rsid w:val="00C7439B"/>
    <w:rsid w:val="00C76779"/>
    <w:rsid w:val="00C769E4"/>
    <w:rsid w:val="00C76BF3"/>
    <w:rsid w:val="00C81CFB"/>
    <w:rsid w:val="00C847F5"/>
    <w:rsid w:val="00C856EC"/>
    <w:rsid w:val="00C967F6"/>
    <w:rsid w:val="00C96A6B"/>
    <w:rsid w:val="00C971D5"/>
    <w:rsid w:val="00CA1E75"/>
    <w:rsid w:val="00CA3C28"/>
    <w:rsid w:val="00CA6CB5"/>
    <w:rsid w:val="00CB28BE"/>
    <w:rsid w:val="00CC02C8"/>
    <w:rsid w:val="00CC444E"/>
    <w:rsid w:val="00CC5466"/>
    <w:rsid w:val="00CC703A"/>
    <w:rsid w:val="00CD1066"/>
    <w:rsid w:val="00CD6458"/>
    <w:rsid w:val="00CD6D73"/>
    <w:rsid w:val="00CE03C4"/>
    <w:rsid w:val="00CE15D5"/>
    <w:rsid w:val="00CE19DB"/>
    <w:rsid w:val="00CE3E01"/>
    <w:rsid w:val="00CE5616"/>
    <w:rsid w:val="00CF062E"/>
    <w:rsid w:val="00CF5E0A"/>
    <w:rsid w:val="00CF7097"/>
    <w:rsid w:val="00D00582"/>
    <w:rsid w:val="00D02833"/>
    <w:rsid w:val="00D04A29"/>
    <w:rsid w:val="00D050B7"/>
    <w:rsid w:val="00D05703"/>
    <w:rsid w:val="00D10B40"/>
    <w:rsid w:val="00D13274"/>
    <w:rsid w:val="00D144AD"/>
    <w:rsid w:val="00D178ED"/>
    <w:rsid w:val="00D200DC"/>
    <w:rsid w:val="00D21049"/>
    <w:rsid w:val="00D21715"/>
    <w:rsid w:val="00D25FFF"/>
    <w:rsid w:val="00D269FD"/>
    <w:rsid w:val="00D273B6"/>
    <w:rsid w:val="00D27830"/>
    <w:rsid w:val="00D30EA4"/>
    <w:rsid w:val="00D40716"/>
    <w:rsid w:val="00D42134"/>
    <w:rsid w:val="00D42337"/>
    <w:rsid w:val="00D438F9"/>
    <w:rsid w:val="00D477E8"/>
    <w:rsid w:val="00D52788"/>
    <w:rsid w:val="00D57390"/>
    <w:rsid w:val="00D5789D"/>
    <w:rsid w:val="00D614C8"/>
    <w:rsid w:val="00D619ED"/>
    <w:rsid w:val="00D63542"/>
    <w:rsid w:val="00D704D7"/>
    <w:rsid w:val="00D70580"/>
    <w:rsid w:val="00D7329E"/>
    <w:rsid w:val="00D7541A"/>
    <w:rsid w:val="00D77FF3"/>
    <w:rsid w:val="00D8059C"/>
    <w:rsid w:val="00D81C4D"/>
    <w:rsid w:val="00D83870"/>
    <w:rsid w:val="00D83A81"/>
    <w:rsid w:val="00D87F34"/>
    <w:rsid w:val="00D9057D"/>
    <w:rsid w:val="00D95FA5"/>
    <w:rsid w:val="00D97E37"/>
    <w:rsid w:val="00DA0995"/>
    <w:rsid w:val="00DA229E"/>
    <w:rsid w:val="00DA3470"/>
    <w:rsid w:val="00DA5AC9"/>
    <w:rsid w:val="00DA6B9C"/>
    <w:rsid w:val="00DB1D6D"/>
    <w:rsid w:val="00DB7110"/>
    <w:rsid w:val="00DB72DB"/>
    <w:rsid w:val="00DB7800"/>
    <w:rsid w:val="00DC1874"/>
    <w:rsid w:val="00DC361C"/>
    <w:rsid w:val="00DC5F69"/>
    <w:rsid w:val="00DD0DAB"/>
    <w:rsid w:val="00DE0029"/>
    <w:rsid w:val="00DE0552"/>
    <w:rsid w:val="00DE3985"/>
    <w:rsid w:val="00DE50D1"/>
    <w:rsid w:val="00DF1B22"/>
    <w:rsid w:val="00DF20E4"/>
    <w:rsid w:val="00DF2C18"/>
    <w:rsid w:val="00E07BE3"/>
    <w:rsid w:val="00E10D79"/>
    <w:rsid w:val="00E1258E"/>
    <w:rsid w:val="00E131DF"/>
    <w:rsid w:val="00E16735"/>
    <w:rsid w:val="00E23C5E"/>
    <w:rsid w:val="00E26068"/>
    <w:rsid w:val="00E306E7"/>
    <w:rsid w:val="00E31E81"/>
    <w:rsid w:val="00E36236"/>
    <w:rsid w:val="00E405B9"/>
    <w:rsid w:val="00E40DED"/>
    <w:rsid w:val="00E46EC8"/>
    <w:rsid w:val="00E47B25"/>
    <w:rsid w:val="00E546D7"/>
    <w:rsid w:val="00E560F8"/>
    <w:rsid w:val="00E602CB"/>
    <w:rsid w:val="00E64C66"/>
    <w:rsid w:val="00E67653"/>
    <w:rsid w:val="00E70B29"/>
    <w:rsid w:val="00E711A7"/>
    <w:rsid w:val="00E7196C"/>
    <w:rsid w:val="00E75BAB"/>
    <w:rsid w:val="00E77D7D"/>
    <w:rsid w:val="00E8443A"/>
    <w:rsid w:val="00E85441"/>
    <w:rsid w:val="00E86C20"/>
    <w:rsid w:val="00E915C8"/>
    <w:rsid w:val="00E9551E"/>
    <w:rsid w:val="00EA0F12"/>
    <w:rsid w:val="00EA12F7"/>
    <w:rsid w:val="00EA1754"/>
    <w:rsid w:val="00EA3180"/>
    <w:rsid w:val="00EA48D5"/>
    <w:rsid w:val="00EB2A12"/>
    <w:rsid w:val="00EC1574"/>
    <w:rsid w:val="00EC2EB5"/>
    <w:rsid w:val="00EC79F6"/>
    <w:rsid w:val="00ED3A82"/>
    <w:rsid w:val="00ED4E89"/>
    <w:rsid w:val="00EE098B"/>
    <w:rsid w:val="00EE1002"/>
    <w:rsid w:val="00EE3B57"/>
    <w:rsid w:val="00EE61E0"/>
    <w:rsid w:val="00EE7767"/>
    <w:rsid w:val="00EF10CB"/>
    <w:rsid w:val="00EF3C84"/>
    <w:rsid w:val="00F00B2B"/>
    <w:rsid w:val="00F0763D"/>
    <w:rsid w:val="00F10876"/>
    <w:rsid w:val="00F143C0"/>
    <w:rsid w:val="00F15868"/>
    <w:rsid w:val="00F2442A"/>
    <w:rsid w:val="00F2477D"/>
    <w:rsid w:val="00F25EB7"/>
    <w:rsid w:val="00F27675"/>
    <w:rsid w:val="00F27F0C"/>
    <w:rsid w:val="00F3398E"/>
    <w:rsid w:val="00F35675"/>
    <w:rsid w:val="00F4001A"/>
    <w:rsid w:val="00F40765"/>
    <w:rsid w:val="00F41B90"/>
    <w:rsid w:val="00F42D83"/>
    <w:rsid w:val="00F5453C"/>
    <w:rsid w:val="00F54ACF"/>
    <w:rsid w:val="00F55089"/>
    <w:rsid w:val="00F57FDF"/>
    <w:rsid w:val="00F6383B"/>
    <w:rsid w:val="00F65FFF"/>
    <w:rsid w:val="00F67F5C"/>
    <w:rsid w:val="00F716C4"/>
    <w:rsid w:val="00F73F79"/>
    <w:rsid w:val="00F76F26"/>
    <w:rsid w:val="00F866B5"/>
    <w:rsid w:val="00F918A6"/>
    <w:rsid w:val="00F923F3"/>
    <w:rsid w:val="00F92413"/>
    <w:rsid w:val="00F940CE"/>
    <w:rsid w:val="00F94D91"/>
    <w:rsid w:val="00F97F62"/>
    <w:rsid w:val="00FA3EBE"/>
    <w:rsid w:val="00FA57B1"/>
    <w:rsid w:val="00FA5835"/>
    <w:rsid w:val="00FB07D7"/>
    <w:rsid w:val="00FB6C81"/>
    <w:rsid w:val="00FC538B"/>
    <w:rsid w:val="00FC546D"/>
    <w:rsid w:val="00FD3D40"/>
    <w:rsid w:val="00FD42BD"/>
    <w:rsid w:val="00FD470A"/>
    <w:rsid w:val="00FE2232"/>
    <w:rsid w:val="00FF38F0"/>
    <w:rsid w:val="00FF491A"/>
    <w:rsid w:val="00FF4BBE"/>
    <w:rsid w:val="00FF6833"/>
    <w:rsid w:val="00FF74C1"/>
    <w:rsid w:val="00FF7BB2"/>
    <w:rsid w:val="0364137A"/>
    <w:rsid w:val="03C0398D"/>
    <w:rsid w:val="052DB697"/>
    <w:rsid w:val="055C09EE"/>
    <w:rsid w:val="05C61D0E"/>
    <w:rsid w:val="05DDEB30"/>
    <w:rsid w:val="0665F7C7"/>
    <w:rsid w:val="069BB43C"/>
    <w:rsid w:val="06D4C071"/>
    <w:rsid w:val="085C62C3"/>
    <w:rsid w:val="0A07A88E"/>
    <w:rsid w:val="0C1C3635"/>
    <w:rsid w:val="0C448194"/>
    <w:rsid w:val="0C97D095"/>
    <w:rsid w:val="0CD3165B"/>
    <w:rsid w:val="0DB80696"/>
    <w:rsid w:val="0EB9D1F8"/>
    <w:rsid w:val="0FC295D1"/>
    <w:rsid w:val="10DA8F70"/>
    <w:rsid w:val="11059D4D"/>
    <w:rsid w:val="12484732"/>
    <w:rsid w:val="1318E594"/>
    <w:rsid w:val="144066AC"/>
    <w:rsid w:val="1463F424"/>
    <w:rsid w:val="15CC0A7D"/>
    <w:rsid w:val="16545B6C"/>
    <w:rsid w:val="165D7F3A"/>
    <w:rsid w:val="171EC54B"/>
    <w:rsid w:val="1774DED1"/>
    <w:rsid w:val="1BA0745C"/>
    <w:rsid w:val="1BFAED24"/>
    <w:rsid w:val="1F0AB6BD"/>
    <w:rsid w:val="1F71E847"/>
    <w:rsid w:val="207793B4"/>
    <w:rsid w:val="21090867"/>
    <w:rsid w:val="2203EDC6"/>
    <w:rsid w:val="224F0922"/>
    <w:rsid w:val="241F98C2"/>
    <w:rsid w:val="24FFCFFD"/>
    <w:rsid w:val="266F1564"/>
    <w:rsid w:val="2713852E"/>
    <w:rsid w:val="2BBE85AC"/>
    <w:rsid w:val="2DB72726"/>
    <w:rsid w:val="34584ACC"/>
    <w:rsid w:val="348B0EAA"/>
    <w:rsid w:val="398E58A2"/>
    <w:rsid w:val="39D7C56C"/>
    <w:rsid w:val="3A3D02D1"/>
    <w:rsid w:val="3BD34C86"/>
    <w:rsid w:val="3E5B2589"/>
    <w:rsid w:val="3EAF329E"/>
    <w:rsid w:val="3FB84424"/>
    <w:rsid w:val="40C362B0"/>
    <w:rsid w:val="4182B52F"/>
    <w:rsid w:val="436D3AAC"/>
    <w:rsid w:val="43F43332"/>
    <w:rsid w:val="45090B0D"/>
    <w:rsid w:val="46177473"/>
    <w:rsid w:val="47F1F6B3"/>
    <w:rsid w:val="49AB5A66"/>
    <w:rsid w:val="4AB9E590"/>
    <w:rsid w:val="4BB84AB0"/>
    <w:rsid w:val="4C5DD98C"/>
    <w:rsid w:val="4D105312"/>
    <w:rsid w:val="4F615CB5"/>
    <w:rsid w:val="5266673F"/>
    <w:rsid w:val="54174CD9"/>
    <w:rsid w:val="54B06C2C"/>
    <w:rsid w:val="58E06031"/>
    <w:rsid w:val="5BC86F47"/>
    <w:rsid w:val="5E7EA4E4"/>
    <w:rsid w:val="612A0D40"/>
    <w:rsid w:val="622F05AB"/>
    <w:rsid w:val="62BF2418"/>
    <w:rsid w:val="65F6C4DA"/>
    <w:rsid w:val="6730A272"/>
    <w:rsid w:val="68CC72D3"/>
    <w:rsid w:val="6C041395"/>
    <w:rsid w:val="6C47A8C3"/>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docId w15:val="{D82EFA5B-D226-444A-B4FE-97B5B50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character" w:customStyle="1" w:styleId="ui-provider">
    <w:name w:val="ui-provider"/>
    <w:basedOn w:val="DefaultParagraphFont"/>
    <w:rsid w:val="00E306E7"/>
  </w:style>
  <w:style w:type="character" w:styleId="Strong">
    <w:name w:val="Strong"/>
    <w:basedOn w:val="DefaultParagraphFont"/>
    <w:uiPriority w:val="22"/>
    <w:qFormat/>
    <w:rsid w:val="00E306E7"/>
    <w:rPr>
      <w:b/>
      <w:bCs/>
    </w:rPr>
  </w:style>
  <w:style w:type="paragraph" w:customStyle="1" w:styleId="xmsonormal">
    <w:name w:val="x_msonormal"/>
    <w:basedOn w:val="Normal"/>
    <w:rsid w:val="0031018F"/>
    <w:pPr>
      <w:spacing w:after="0" w:line="240" w:lineRule="auto"/>
    </w:pPr>
    <w:rPr>
      <w:rFonts w:eastAsiaTheme="minorHAns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dia.ngage.co.za" TargetMode="External"/><Relationship Id="rId18" Type="http://schemas.openxmlformats.org/officeDocument/2006/relationships/hyperlink" Target="http://media.ngage.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ecom.com" TargetMode="External"/><Relationship Id="rId17" Type="http://schemas.openxmlformats.org/officeDocument/2006/relationships/hyperlink" Target="http://www.ngage.co.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p.org/events/un-day/world-environment-day-202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ecom.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y.mclane@aecom.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customXml/itemProps4.xml><?xml version="1.0" encoding="utf-8"?>
<ds:datastoreItem xmlns:ds="http://schemas.openxmlformats.org/officeDocument/2006/customXml" ds:itemID="{0F6D7E5E-A9B5-4C5A-B84F-8A2202AD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Gerhard Hope</cp:lastModifiedBy>
  <cp:revision>2</cp:revision>
  <cp:lastPrinted>2024-02-26T12:28:00Z</cp:lastPrinted>
  <dcterms:created xsi:type="dcterms:W3CDTF">2024-05-31T08:39:00Z</dcterms:created>
  <dcterms:modified xsi:type="dcterms:W3CDTF">2024-05-31T08:39:00Z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0x0101002E7BD88D2E1BE54DBA6B249720202B4B</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GrammarlyDocumentId">
    <vt:lpwstr>f39c74976e78ba85ba82fd44d8076fa565f1e7c93f94bebd5e4c783a7c66a6e8</vt:lpwstr>
  </property>
</Properties>
</file>