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61C6BD3C" w:rsidR="00394AB7" w:rsidRDefault="00132681" w:rsidP="00163570">
      <w:pPr>
        <w:spacing w:line="240" w:lineRule="auto"/>
        <w:rPr>
          <w:rFonts w:ascii="Arial" w:hAnsi="Arial" w:cs="Arial"/>
          <w:sz w:val="28"/>
          <w:szCs w:val="28"/>
        </w:rPr>
      </w:pPr>
      <w:r w:rsidRPr="00132681">
        <w:rPr>
          <w:rFonts w:ascii="Arial" w:hAnsi="Arial" w:cs="Arial"/>
          <w:sz w:val="28"/>
          <w:szCs w:val="28"/>
        </w:rPr>
        <w:t>Crown reach trucks from Shumani are ideal for narrow aisle applications</w:t>
      </w:r>
    </w:p>
    <w:p w14:paraId="54BE57ED" w14:textId="7CA330E9" w:rsidR="00132681" w:rsidRDefault="003415B6" w:rsidP="00132681">
      <w:pPr>
        <w:spacing w:line="240" w:lineRule="auto"/>
      </w:pPr>
      <w:r>
        <w:rPr>
          <w:rFonts w:cs="Arial"/>
          <w:b/>
          <w:iCs/>
        </w:rPr>
        <w:t>3 October</w:t>
      </w:r>
      <w:r w:rsidR="00132681">
        <w:rPr>
          <w:rFonts w:cs="Arial"/>
          <w:b/>
          <w:iCs/>
        </w:rPr>
        <w:t xml:space="preserve"> </w:t>
      </w:r>
      <w:r w:rsidR="00BF302D" w:rsidRPr="00B546A5">
        <w:rPr>
          <w:rFonts w:cs="Arial"/>
          <w:b/>
          <w:iCs/>
        </w:rPr>
        <w:t>2023</w:t>
      </w:r>
      <w:r w:rsidR="00163570">
        <w:rPr>
          <w:rFonts w:cs="Arial"/>
          <w:b/>
          <w:iCs/>
        </w:rPr>
        <w:t xml:space="preserve">: </w:t>
      </w:r>
      <w:r w:rsidR="00132681">
        <w:t>With excellent lift heights, capacities, visibility, and energy savings, the Crown series of narrow aisle reach truck</w:t>
      </w:r>
      <w:r w:rsidR="00B9416D">
        <w:t>s</w:t>
      </w:r>
      <w:r w:rsidR="00132681">
        <w:t xml:space="preserve"> move and store materials efficiently. The brand is available from </w:t>
      </w:r>
      <w:hyperlink r:id="rId4" w:history="1">
        <w:r w:rsidR="00132681" w:rsidRPr="00132681">
          <w:rPr>
            <w:rStyle w:val="Hyperlink"/>
          </w:rPr>
          <w:t>Shumani Industrial Equipment</w:t>
        </w:r>
      </w:hyperlink>
      <w:r w:rsidR="00132681">
        <w:t xml:space="preserve">, the fastest growing forklift company in South Africa. “We have a wide range of industrial equipment for any business operating in our market,” says Shumani MD </w:t>
      </w:r>
      <w:r w:rsidR="00132681" w:rsidRPr="00132681">
        <w:rPr>
          <w:b/>
          <w:bCs/>
        </w:rPr>
        <w:t xml:space="preserve">Victor </w:t>
      </w:r>
      <w:proofErr w:type="spellStart"/>
      <w:r w:rsidR="00132681" w:rsidRPr="00132681">
        <w:rPr>
          <w:b/>
          <w:bCs/>
        </w:rPr>
        <w:t>Nemukula</w:t>
      </w:r>
      <w:proofErr w:type="spellEnd"/>
      <w:r w:rsidR="00132681">
        <w:t>.</w:t>
      </w:r>
    </w:p>
    <w:p w14:paraId="253FF56B" w14:textId="491FE824" w:rsidR="00132681" w:rsidRDefault="00132681" w:rsidP="00132681">
      <w:pPr>
        <w:spacing w:line="240" w:lineRule="auto"/>
      </w:pPr>
      <w:r>
        <w:t xml:space="preserve">Crown </w:t>
      </w:r>
      <w:r w:rsidRPr="007667EC">
        <w:t xml:space="preserve">reach </w:t>
      </w:r>
      <w:r w:rsidR="007667EC">
        <w:t>t</w:t>
      </w:r>
      <w:r w:rsidR="00206883" w:rsidRPr="007667EC">
        <w:t>rucks</w:t>
      </w:r>
      <w:r w:rsidRPr="007667EC">
        <w:t xml:space="preserve"> </w:t>
      </w:r>
      <w:r>
        <w:t>are typically used in narrow aisle applications where storage density and material handling productivity requirements are high. The ESR 1000 reach truck with Xpress Lower technology doubles lowering speed to improve cycle time and increase productivity</w:t>
      </w:r>
      <w:r w:rsidR="00B67FDB">
        <w:t>,</w:t>
      </w:r>
      <w:r>
        <w:t xml:space="preserve"> while regenerative lowering reduces energy consumption.</w:t>
      </w:r>
    </w:p>
    <w:p w14:paraId="21B6C6F1" w14:textId="135B3570" w:rsidR="00132681" w:rsidRDefault="00132681" w:rsidP="00132681">
      <w:pPr>
        <w:spacing w:line="240" w:lineRule="auto"/>
      </w:pPr>
      <w:r>
        <w:t xml:space="preserve">Built-in connectivity </w:t>
      </w:r>
      <w:r w:rsidR="00B67FDB">
        <w:t>thanks to</w:t>
      </w:r>
      <w:r>
        <w:t xml:space="preserve"> the Gena operating system provides operators, managers, and service technicians a connected, data-rich environment that is more human, personalised, and interactive. Gena makes vital performance data easy to see, understand, and use, with a 7" colour touchscreen.</w:t>
      </w:r>
    </w:p>
    <w:p w14:paraId="7BFAC072" w14:textId="77777777" w:rsidR="00132681" w:rsidRDefault="00132681" w:rsidP="00132681">
      <w:pPr>
        <w:spacing w:line="240" w:lineRule="auto"/>
      </w:pPr>
      <w:r>
        <w:t>Gena operating system displays are programmable in 25 different languages to accommodate an increasingly diverse workforce. Informative widgets help operators reach new levels of productivity. Service technicians benefit from detailed event histories for all reach truck functions. They can use the truck display for enhanced diagnostics, including step-by-step troubleshooting, setup, and calibration.</w:t>
      </w:r>
    </w:p>
    <w:p w14:paraId="5DB5DEC2" w14:textId="59CA5F3D" w:rsidR="00132681" w:rsidRDefault="00132681" w:rsidP="00132681">
      <w:pPr>
        <w:spacing w:line="240" w:lineRule="auto"/>
      </w:pPr>
      <w:r>
        <w:t xml:space="preserve">The ESR 1000 reach truck, including integrated wireless hardware, allows for easy downloading of system updates and enabling Crown’s </w:t>
      </w:r>
      <w:proofErr w:type="spellStart"/>
      <w:r>
        <w:t>InfoLink</w:t>
      </w:r>
      <w:proofErr w:type="spellEnd"/>
      <w:r>
        <w:t xml:space="preserve"> system for real-time access to operational data. The wirelessly upgradeable Gena operating system allows for quick and timely updates, so customers can operate at the most productive levels.</w:t>
      </w:r>
    </w:p>
    <w:p w14:paraId="252F905F" w14:textId="77777777" w:rsidR="00132681" w:rsidRDefault="00132681" w:rsidP="00132681">
      <w:pPr>
        <w:spacing w:line="240" w:lineRule="auto"/>
      </w:pPr>
      <w:r>
        <w:t>ESR reach trucks allow operator to work with skill and precision at any height, without compromising productivity. ESR 1000 models feature various combinations of advanced hydraulics and motors, programmable features, intuitive displays, one-touch controls, and camera options that all work together to optimise performance.</w:t>
      </w:r>
    </w:p>
    <w:p w14:paraId="2CC24276" w14:textId="77777777" w:rsidR="00132681" w:rsidRDefault="00132681" w:rsidP="00132681">
      <w:pPr>
        <w:spacing w:line="240" w:lineRule="auto"/>
      </w:pPr>
      <w:r>
        <w:t>The optional Xpress Lower technology doubles lowering speeds, resulting in substantial savings in time and money. The optional Auto Height Select feature automatically stops the forks at programmed rack heights to avoid product, rack, and truck damage, while improving throughput.</w:t>
      </w:r>
    </w:p>
    <w:p w14:paraId="337C7A51" w14:textId="7C8D0B60" w:rsidR="00132681" w:rsidRDefault="00132681" w:rsidP="00132681">
      <w:pPr>
        <w:spacing w:line="240" w:lineRule="auto"/>
      </w:pPr>
      <w:r>
        <w:t xml:space="preserve">The Tilt Position Assist option compensates for mast and carriage deflection, and automatically levels forks relative to the ground for more precise positioning. The ESR 1000 reach truck makes safety even more personal with on-truck reminders, automated assistance, and dynamic coaching </w:t>
      </w:r>
      <w:r w:rsidR="00B67FDB">
        <w:t xml:space="preserve">for </w:t>
      </w:r>
      <w:r>
        <w:t>contextual guidance to increase operator awareness.</w:t>
      </w:r>
    </w:p>
    <w:p w14:paraId="496D39E9" w14:textId="57016CA9" w:rsidR="00132681" w:rsidRDefault="00132681" w:rsidP="00132681">
      <w:pPr>
        <w:spacing w:line="240" w:lineRule="auto"/>
      </w:pPr>
      <w:r>
        <w:t>Clear interactive displays, context-sensitive alerts, pre-programmed safety reminders, and unobstructed views further enhance performance and productivity. The optional Capacity Data Monitor provides accurate load weights, lift heights, and capacity limits at a glance. Colour-coded visuals are designed to alert the operator of current status, so they stay within safe load limits.</w:t>
      </w:r>
    </w:p>
    <w:p w14:paraId="7E537A3B" w14:textId="013D4AC5" w:rsidR="00132681" w:rsidRDefault="00132681" w:rsidP="00132681">
      <w:pPr>
        <w:spacing w:line="240" w:lineRule="auto"/>
      </w:pPr>
      <w:r>
        <w:t>Operators work comfortably in low temperatures with the ESR Series</w:t>
      </w:r>
      <w:r w:rsidR="00B67FDB">
        <w:t>’</w:t>
      </w:r>
      <w:r>
        <w:t xml:space="preserve"> optional climate-controlled cabin, without the need for a break to warm-up. Along with a rugged steel structure, the cabin features a thermostatically controlled heating system and airtight windows. Design features throughout the reach truck help maintain durable performance in harsh, corrosive environments.</w:t>
      </w:r>
    </w:p>
    <w:p w14:paraId="63851A6C" w14:textId="77777777" w:rsidR="00132681" w:rsidRDefault="00132681" w:rsidP="00132681">
      <w:pPr>
        <w:spacing w:line="240" w:lineRule="auto"/>
      </w:pPr>
      <w:r>
        <w:lastRenderedPageBreak/>
        <w:t>Chassis seams and studs are coated with a wax-based corrosion preventative compound. Silicon sealer is applied to all exposed electrical connections, while an additional layer of paint is applied to the motor compartment. Clear varnish is applied to all steel components in the motor compartment for added protection.</w:t>
      </w:r>
    </w:p>
    <w:p w14:paraId="1771D9C4" w14:textId="10EA26E7" w:rsidR="00EC114A" w:rsidRDefault="00132681" w:rsidP="00132681">
      <w:pPr>
        <w:spacing w:line="240" w:lineRule="auto"/>
      </w:pPr>
      <w:r>
        <w:t xml:space="preserve">“Crown has a reputation for award-winning product design, advanced engineering and technology, and commitment to sustainability,” says </w:t>
      </w:r>
      <w:proofErr w:type="spellStart"/>
      <w:r>
        <w:t>Nemukula</w:t>
      </w:r>
      <w:proofErr w:type="spellEnd"/>
      <w:r>
        <w:t>. The largest black-owned and managed industrial equipment supplier in South Africa, Shumani offers clients the largest range of industrial equipment from trusted brands and products. Its services include providing 24/7, with the proven reliability of 98% uptime and 135% procurement recognition for B-BBEE equipment expenditure</w:t>
      </w:r>
      <w:r w:rsidR="009B7364">
        <w:t>.</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Connect with Shumani Industrial Equipment on Social Media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t>Notes to the Editor</w:t>
      </w:r>
      <w:r>
        <w:rPr>
          <w:b/>
        </w:rPr>
        <w:br/>
      </w:r>
      <w:r>
        <w:t xml:space="preserve">To download hi-res images for this news article, please visit </w:t>
      </w:r>
      <w:hyperlink r:id="rId5"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 xml:space="preserve">Shumani Industrial Equipment is an official dealer representing a broad range of quality industrial and construction equipment, including the </w:t>
      </w:r>
      <w:proofErr w:type="spellStart"/>
      <w:r>
        <w:rPr>
          <w:rFonts w:cs="Calibri"/>
        </w:rPr>
        <w:t>Goscor</w:t>
      </w:r>
      <w:proofErr w:type="spellEnd"/>
      <w:r>
        <w:rPr>
          <w:rFonts w:cs="Calibri"/>
        </w:rPr>
        <w:t xml:space="preserve">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w:t>
      </w:r>
      <w:proofErr w:type="spellStart"/>
      <w:r>
        <w:rPr>
          <w:rFonts w:cs="Calibri"/>
        </w:rPr>
        <w:t>Goscor</w:t>
      </w:r>
      <w:proofErr w:type="spellEnd"/>
      <w:r>
        <w:rPr>
          <w:rFonts w:cs="Calibri"/>
        </w:rPr>
        <w:t xml:space="preserve">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 xml:space="preserve">Victor </w:t>
      </w:r>
      <w:proofErr w:type="spellStart"/>
      <w:r>
        <w:rPr>
          <w:rFonts w:cs="Calibri"/>
          <w:b/>
          <w:bCs/>
        </w:rPr>
        <w:t>Nemukula</w:t>
      </w:r>
      <w:proofErr w:type="spellEnd"/>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6"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7"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8"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9"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0" w:history="1">
        <w:r>
          <w:rPr>
            <w:rStyle w:val="Hyperlink"/>
            <w:rFonts w:eastAsia="SimSun" w:cs="Arial"/>
            <w:lang w:eastAsia="zh-CN"/>
          </w:rPr>
          <w:t>thobile@ngage.co.za</w:t>
        </w:r>
      </w:hyperlink>
      <w:r>
        <w:rPr>
          <w:rFonts w:eastAsia="SimSun" w:cs="Arial"/>
          <w:lang w:eastAsia="zh-CN"/>
        </w:rPr>
        <w:br/>
        <w:t xml:space="preserve">Web: </w:t>
      </w:r>
      <w:hyperlink r:id="rId11"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2"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6"/>
    <w:rsid w:val="00022BDA"/>
    <w:rsid w:val="00027AAC"/>
    <w:rsid w:val="00040F82"/>
    <w:rsid w:val="00066381"/>
    <w:rsid w:val="00132681"/>
    <w:rsid w:val="00163570"/>
    <w:rsid w:val="001A3561"/>
    <w:rsid w:val="00206883"/>
    <w:rsid w:val="00222598"/>
    <w:rsid w:val="00272F04"/>
    <w:rsid w:val="002A3AE6"/>
    <w:rsid w:val="003271D9"/>
    <w:rsid w:val="003415B6"/>
    <w:rsid w:val="00394AB7"/>
    <w:rsid w:val="003B6C7C"/>
    <w:rsid w:val="003C57D1"/>
    <w:rsid w:val="003D08F6"/>
    <w:rsid w:val="0049682E"/>
    <w:rsid w:val="005013C8"/>
    <w:rsid w:val="00557EC2"/>
    <w:rsid w:val="005A34E7"/>
    <w:rsid w:val="005B5B39"/>
    <w:rsid w:val="00632EF5"/>
    <w:rsid w:val="00685AA3"/>
    <w:rsid w:val="006A495A"/>
    <w:rsid w:val="006B61E0"/>
    <w:rsid w:val="006B7121"/>
    <w:rsid w:val="006C690D"/>
    <w:rsid w:val="00734BBB"/>
    <w:rsid w:val="00765990"/>
    <w:rsid w:val="007667EC"/>
    <w:rsid w:val="0077134F"/>
    <w:rsid w:val="008677FB"/>
    <w:rsid w:val="00874D84"/>
    <w:rsid w:val="00927DD0"/>
    <w:rsid w:val="00981D9E"/>
    <w:rsid w:val="00984556"/>
    <w:rsid w:val="009B7364"/>
    <w:rsid w:val="009F72AE"/>
    <w:rsid w:val="00A70A30"/>
    <w:rsid w:val="00AA3561"/>
    <w:rsid w:val="00AD0CF8"/>
    <w:rsid w:val="00AF493E"/>
    <w:rsid w:val="00B03014"/>
    <w:rsid w:val="00B31FFA"/>
    <w:rsid w:val="00B50BBC"/>
    <w:rsid w:val="00B50D58"/>
    <w:rsid w:val="00B546A5"/>
    <w:rsid w:val="00B56D0D"/>
    <w:rsid w:val="00B67FDB"/>
    <w:rsid w:val="00B9416D"/>
    <w:rsid w:val="00BF302D"/>
    <w:rsid w:val="00C96587"/>
    <w:rsid w:val="00C9692F"/>
    <w:rsid w:val="00CA73E8"/>
    <w:rsid w:val="00D57B9B"/>
    <w:rsid w:val="00D60258"/>
    <w:rsid w:val="00E214EC"/>
    <w:rsid w:val="00E37F77"/>
    <w:rsid w:val="00EA1E99"/>
    <w:rsid w:val="00EB2E1B"/>
    <w:rsid w:val="00EC114A"/>
    <w:rsid w:val="00EF26AE"/>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2">
    <w:name w:val="Unresolved Mention2"/>
    <w:basedOn w:val="DefaultParagraphFont"/>
    <w:uiPriority w:val="99"/>
    <w:semiHidden/>
    <w:unhideWhenUsed/>
    <w:rsid w:val="00AF493E"/>
    <w:rPr>
      <w:color w:val="605E5C"/>
      <w:shd w:val="clear" w:color="auto" w:fill="E1DFDD"/>
    </w:rPr>
  </w:style>
  <w:style w:type="character" w:styleId="UnresolvedMention">
    <w:name w:val="Unresolved Mention"/>
    <w:basedOn w:val="DefaultParagraphFont"/>
    <w:uiPriority w:val="99"/>
    <w:semiHidden/>
    <w:unhideWhenUsed/>
    <w:rsid w:val="001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file:///D:\NGAGE%202023%20Work%20Back%20Up\Shumani\sendout_9%20Jun\Shumani%20Industrial%20Equipment"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Gerhard Hope</cp:lastModifiedBy>
  <cp:revision>3</cp:revision>
  <cp:lastPrinted>2023-08-16T08:16:00Z</cp:lastPrinted>
  <dcterms:created xsi:type="dcterms:W3CDTF">2023-10-03T08:15:00Z</dcterms:created>
  <dcterms:modified xsi:type="dcterms:W3CDTF">2023-10-03T08:16:00Z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