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7B26D" w14:textId="537713C5" w:rsidR="00CC444E" w:rsidRDefault="005B6308" w:rsidP="00D7329E">
      <w:pPr>
        <w:spacing w:line="240" w:lineRule="auto"/>
        <w:rPr>
          <w:rFonts w:ascii="Arial" w:hAnsi="Arial" w:cs="Arial"/>
          <w:b/>
          <w:sz w:val="52"/>
          <w:szCs w:val="52"/>
        </w:rPr>
      </w:pPr>
      <w:r>
        <w:rPr>
          <w:rFonts w:ascii="Arial" w:hAnsi="Arial" w:cs="Arial"/>
          <w:b/>
          <w:sz w:val="52"/>
          <w:szCs w:val="52"/>
        </w:rPr>
        <w:t>PR</w:t>
      </w:r>
      <w:bookmarkStart w:id="0" w:name="_GoBack"/>
      <w:bookmarkEnd w:id="0"/>
      <w:r>
        <w:rPr>
          <w:rFonts w:ascii="Arial" w:hAnsi="Arial" w:cs="Arial"/>
          <w:b/>
          <w:sz w:val="52"/>
          <w:szCs w:val="52"/>
        </w:rPr>
        <w:t>ESS RELEASE</w:t>
      </w:r>
    </w:p>
    <w:p w14:paraId="41E4DCBC" w14:textId="7FDBC90F" w:rsidR="006547AF" w:rsidRPr="006C19C8" w:rsidRDefault="00F73F79" w:rsidP="00D7329E">
      <w:pPr>
        <w:spacing w:line="240" w:lineRule="auto"/>
        <w:rPr>
          <w:rFonts w:ascii="Arial" w:hAnsi="Arial" w:cs="Arial"/>
          <w:sz w:val="28"/>
          <w:szCs w:val="28"/>
        </w:rPr>
      </w:pPr>
      <w:r>
        <w:rPr>
          <w:rFonts w:ascii="Arial" w:hAnsi="Arial" w:cs="Arial"/>
          <w:sz w:val="28"/>
          <w:szCs w:val="28"/>
        </w:rPr>
        <w:t>A</w:t>
      </w:r>
      <w:r w:rsidR="00F2442A">
        <w:rPr>
          <w:rFonts w:ascii="Arial" w:hAnsi="Arial" w:cs="Arial"/>
          <w:sz w:val="28"/>
          <w:szCs w:val="28"/>
        </w:rPr>
        <w:t>rchitect</w:t>
      </w:r>
      <w:r>
        <w:rPr>
          <w:rFonts w:ascii="Arial" w:hAnsi="Arial" w:cs="Arial"/>
          <w:sz w:val="28"/>
          <w:szCs w:val="28"/>
        </w:rPr>
        <w:t>s, engineers collaborate to design and build the infrastructure of the future</w:t>
      </w:r>
    </w:p>
    <w:p w14:paraId="524CFD6A" w14:textId="31414813" w:rsidR="00F73F79" w:rsidRDefault="00F73F79" w:rsidP="00493C3C">
      <w:pPr>
        <w:spacing w:line="240" w:lineRule="auto"/>
        <w:rPr>
          <w:rFonts w:cs="Arial"/>
          <w:b/>
          <w:iCs/>
        </w:rPr>
      </w:pPr>
      <w:r>
        <w:rPr>
          <w:rFonts w:cs="Arial"/>
          <w:b/>
          <w:iCs/>
        </w:rPr>
        <w:t>AECOM fosters a multidisciplinary environment to encourage increased collaboration and efficiency</w:t>
      </w:r>
    </w:p>
    <w:p w14:paraId="1361D0C4" w14:textId="5AE19330" w:rsidR="005B6308" w:rsidRDefault="00E07BE3" w:rsidP="00493C3C">
      <w:pPr>
        <w:spacing w:line="240" w:lineRule="auto"/>
        <w:rPr>
          <w:rFonts w:cs="Arial"/>
          <w:iCs/>
        </w:rPr>
      </w:pPr>
      <w:r>
        <w:rPr>
          <w:rFonts w:cs="Arial"/>
          <w:b/>
          <w:iCs/>
        </w:rPr>
        <w:t xml:space="preserve">18 January </w:t>
      </w:r>
      <w:r w:rsidR="00CE15D5" w:rsidRPr="006C19C8">
        <w:rPr>
          <w:rFonts w:cs="Arial"/>
          <w:b/>
          <w:iCs/>
        </w:rPr>
        <w:t>20</w:t>
      </w:r>
      <w:r w:rsidR="00D144AD">
        <w:rPr>
          <w:rFonts w:cs="Arial"/>
          <w:b/>
          <w:iCs/>
        </w:rPr>
        <w:t>22</w:t>
      </w:r>
      <w:r w:rsidR="006547AF" w:rsidRPr="006C19C8">
        <w:rPr>
          <w:rFonts w:cs="Arial"/>
          <w:b/>
          <w:iCs/>
        </w:rPr>
        <w:t>:</w:t>
      </w:r>
      <w:r w:rsidR="00E40DED" w:rsidRPr="006C19C8">
        <w:rPr>
          <w:rFonts w:cs="Arial"/>
          <w:iCs/>
        </w:rPr>
        <w:t xml:space="preserve"> </w:t>
      </w:r>
      <w:r w:rsidR="005B6308">
        <w:rPr>
          <w:rFonts w:cs="Arial"/>
          <w:iCs/>
        </w:rPr>
        <w:t>Globally-</w:t>
      </w:r>
      <w:r w:rsidR="005B6308" w:rsidRPr="005B6308">
        <w:rPr>
          <w:rFonts w:cs="Arial"/>
          <w:iCs/>
        </w:rPr>
        <w:t>trusted infrastructure consulting firm</w:t>
      </w:r>
      <w:r w:rsidR="005B6308">
        <w:rPr>
          <w:rFonts w:cs="Arial"/>
          <w:iCs/>
        </w:rPr>
        <w:t xml:space="preserve"> </w:t>
      </w:r>
      <w:hyperlink r:id="rId6" w:history="1">
        <w:r w:rsidR="005B6308" w:rsidRPr="005B6308">
          <w:rPr>
            <w:rStyle w:val="Hyperlink"/>
            <w:rFonts w:cs="Arial"/>
            <w:iCs/>
          </w:rPr>
          <w:t>AECOM</w:t>
        </w:r>
      </w:hyperlink>
      <w:r w:rsidR="005B6308">
        <w:rPr>
          <w:rFonts w:cs="Arial"/>
          <w:iCs/>
        </w:rPr>
        <w:t xml:space="preserve"> fosters </w:t>
      </w:r>
      <w:r w:rsidR="005B6308" w:rsidRPr="005B6308">
        <w:rPr>
          <w:rFonts w:cs="Arial"/>
          <w:iCs/>
        </w:rPr>
        <w:t>a multidisciplinary environment</w:t>
      </w:r>
      <w:r w:rsidR="005B6308">
        <w:rPr>
          <w:rFonts w:cs="Arial"/>
          <w:iCs/>
        </w:rPr>
        <w:t xml:space="preserve"> in which </w:t>
      </w:r>
      <w:r w:rsidR="005B6308" w:rsidRPr="005B6308">
        <w:rPr>
          <w:rFonts w:cs="Arial"/>
          <w:iCs/>
        </w:rPr>
        <w:t>architects and engineers work side by side</w:t>
      </w:r>
      <w:r w:rsidR="005B6308">
        <w:rPr>
          <w:rFonts w:cs="Arial"/>
          <w:iCs/>
        </w:rPr>
        <w:t>. “</w:t>
      </w:r>
      <w:r w:rsidR="005B6308" w:rsidRPr="005B6308">
        <w:rPr>
          <w:rFonts w:cs="Arial"/>
          <w:iCs/>
        </w:rPr>
        <w:t>It</w:t>
      </w:r>
      <w:r w:rsidR="005B6308">
        <w:rPr>
          <w:rFonts w:cs="Arial"/>
          <w:iCs/>
        </w:rPr>
        <w:t xml:space="preserve"> i</w:t>
      </w:r>
      <w:r w:rsidR="005B6308" w:rsidRPr="005B6308">
        <w:rPr>
          <w:rFonts w:cs="Arial"/>
          <w:iCs/>
        </w:rPr>
        <w:t>s a very collaborative approach and creates a lot of value in the early stages of a project, while saving time and intervention further down the road</w:t>
      </w:r>
      <w:r w:rsidR="005B6308">
        <w:rPr>
          <w:rFonts w:cs="Arial"/>
          <w:iCs/>
        </w:rPr>
        <w:t xml:space="preserve">,” comments </w:t>
      </w:r>
      <w:r w:rsidR="005B6308" w:rsidRPr="005B6308">
        <w:rPr>
          <w:rFonts w:cs="Arial"/>
          <w:b/>
          <w:bCs/>
          <w:iCs/>
        </w:rPr>
        <w:t>Melissa Truscott</w:t>
      </w:r>
      <w:r w:rsidR="005B6308" w:rsidRPr="005B6308">
        <w:rPr>
          <w:rFonts w:cs="Arial"/>
          <w:iCs/>
        </w:rPr>
        <w:t xml:space="preserve"> (PrArch MSAIA), Director: Architecture (Africa)</w:t>
      </w:r>
      <w:r w:rsidR="005B6308">
        <w:rPr>
          <w:rFonts w:cs="Arial"/>
          <w:iCs/>
        </w:rPr>
        <w:t xml:space="preserve">. </w:t>
      </w:r>
      <w:r w:rsidR="00F3398E">
        <w:rPr>
          <w:rFonts w:cs="Arial"/>
          <w:iCs/>
        </w:rPr>
        <w:t>T</w:t>
      </w:r>
      <w:r w:rsidR="00493C3C" w:rsidRPr="00493C3C">
        <w:rPr>
          <w:rFonts w:cs="Arial"/>
          <w:iCs/>
        </w:rPr>
        <w:t>raditional</w:t>
      </w:r>
      <w:r w:rsidR="00F3398E">
        <w:rPr>
          <w:rFonts w:cs="Arial"/>
          <w:iCs/>
        </w:rPr>
        <w:t>ly,</w:t>
      </w:r>
      <w:r w:rsidR="00493C3C" w:rsidRPr="00493C3C">
        <w:rPr>
          <w:rFonts w:cs="Arial"/>
          <w:iCs/>
        </w:rPr>
        <w:t xml:space="preserve"> </w:t>
      </w:r>
      <w:r w:rsidR="00F3398E">
        <w:rPr>
          <w:rFonts w:cs="Arial"/>
          <w:iCs/>
        </w:rPr>
        <w:t xml:space="preserve">architecture </w:t>
      </w:r>
      <w:r w:rsidR="00493C3C" w:rsidRPr="00493C3C">
        <w:rPr>
          <w:rFonts w:cs="Arial"/>
          <w:iCs/>
        </w:rPr>
        <w:t>practice</w:t>
      </w:r>
      <w:r w:rsidR="00F3398E">
        <w:rPr>
          <w:rFonts w:cs="Arial"/>
          <w:iCs/>
        </w:rPr>
        <w:t>s</w:t>
      </w:r>
      <w:r w:rsidR="00493C3C" w:rsidRPr="00493C3C">
        <w:rPr>
          <w:rFonts w:cs="Arial"/>
          <w:iCs/>
        </w:rPr>
        <w:t xml:space="preserve"> </w:t>
      </w:r>
      <w:r w:rsidR="00F3398E">
        <w:rPr>
          <w:rFonts w:cs="Arial"/>
          <w:iCs/>
        </w:rPr>
        <w:t>operate with</w:t>
      </w:r>
      <w:r w:rsidR="00493C3C" w:rsidRPr="00493C3C">
        <w:rPr>
          <w:rFonts w:cs="Arial"/>
          <w:iCs/>
        </w:rPr>
        <w:t xml:space="preserve"> architects in a </w:t>
      </w:r>
      <w:r w:rsidR="00C856EC">
        <w:rPr>
          <w:rFonts w:cs="Arial"/>
          <w:iCs/>
        </w:rPr>
        <w:t xml:space="preserve">standalone </w:t>
      </w:r>
      <w:r w:rsidR="00493C3C" w:rsidRPr="00493C3C">
        <w:rPr>
          <w:rFonts w:cs="Arial"/>
          <w:iCs/>
        </w:rPr>
        <w:t>studio environment</w:t>
      </w:r>
      <w:r w:rsidR="00F3398E">
        <w:rPr>
          <w:rFonts w:cs="Arial"/>
          <w:iCs/>
        </w:rPr>
        <w:t>, engaging engineers once the design achieves client approval</w:t>
      </w:r>
      <w:r w:rsidR="0016048D">
        <w:rPr>
          <w:rFonts w:cs="Arial"/>
          <w:iCs/>
        </w:rPr>
        <w:t>.</w:t>
      </w:r>
    </w:p>
    <w:p w14:paraId="44AB8D6B" w14:textId="03D4797B" w:rsidR="005B6308" w:rsidRDefault="005B6308" w:rsidP="00493C3C">
      <w:pPr>
        <w:spacing w:line="240" w:lineRule="auto"/>
        <w:rPr>
          <w:rFonts w:cs="Arial"/>
          <w:iCs/>
        </w:rPr>
      </w:pPr>
      <w:r>
        <w:rPr>
          <w:rFonts w:cs="Arial"/>
          <w:iCs/>
        </w:rPr>
        <w:t xml:space="preserve">Truscott </w:t>
      </w:r>
      <w:r w:rsidRPr="005B6308">
        <w:rPr>
          <w:rFonts w:cs="Arial"/>
          <w:iCs/>
        </w:rPr>
        <w:t>effectively manages AECOM’s architecture business in the Africa region, working with three teams in Durban, Centurion and Cape Town. The architecture business unit forms part of Buildings + Places, and mainly carries out design and interior design work for the successful delivery of a range of multidisciplinary projects. It functions as a single combined practice that is 16 people strong, ranging from highly experienced architects to senior technologists, more junior team members and interns.</w:t>
      </w:r>
    </w:p>
    <w:p w14:paraId="09450B40" w14:textId="04C11631" w:rsidR="005B6308" w:rsidRDefault="005B6308" w:rsidP="00493C3C">
      <w:pPr>
        <w:spacing w:line="240" w:lineRule="auto"/>
        <w:rPr>
          <w:rFonts w:cs="Arial"/>
          <w:iCs/>
        </w:rPr>
      </w:pPr>
      <w:r w:rsidRPr="005B6308">
        <w:rPr>
          <w:rFonts w:cs="Arial"/>
          <w:iCs/>
        </w:rPr>
        <w:t>Buildings + Places</w:t>
      </w:r>
      <w:r>
        <w:rPr>
          <w:rFonts w:cs="Arial"/>
          <w:iCs/>
        </w:rPr>
        <w:t xml:space="preserve"> sits</w:t>
      </w:r>
      <w:r w:rsidRPr="005B6308">
        <w:rPr>
          <w:rFonts w:cs="Arial"/>
          <w:iCs/>
        </w:rPr>
        <w:t xml:space="preserve"> alongside Programme and Cost Consultancy (PCC), which are the quantity surveyors and project managers, along with the civil and infrastructure engineers. </w:t>
      </w:r>
      <w:r>
        <w:rPr>
          <w:rFonts w:cs="Arial"/>
          <w:iCs/>
        </w:rPr>
        <w:t>“</w:t>
      </w:r>
      <w:r w:rsidRPr="005B6308">
        <w:rPr>
          <w:rFonts w:cs="Arial"/>
          <w:iCs/>
        </w:rPr>
        <w:t>Many might find it surprising, but our team find it fascinating to get involved with industrial and infrastructure projects, which are essentially the bread and butter of the architecture team</w:t>
      </w:r>
      <w:r>
        <w:rPr>
          <w:rFonts w:cs="Arial"/>
          <w:iCs/>
        </w:rPr>
        <w:t xml:space="preserve">,” highlights Truscott. For example, from </w:t>
      </w:r>
      <w:r w:rsidRPr="005B6308">
        <w:rPr>
          <w:rFonts w:cs="Arial"/>
          <w:iCs/>
        </w:rPr>
        <w:t>a design point of view,</w:t>
      </w:r>
      <w:r>
        <w:rPr>
          <w:rFonts w:cs="Arial"/>
          <w:iCs/>
        </w:rPr>
        <w:t xml:space="preserve"> a manufacturing plant is a </w:t>
      </w:r>
      <w:r w:rsidRPr="005B6308">
        <w:rPr>
          <w:rFonts w:cs="Arial"/>
          <w:iCs/>
        </w:rPr>
        <w:t>generally massive and complex structure</w:t>
      </w:r>
      <w:r>
        <w:rPr>
          <w:rFonts w:cs="Arial"/>
          <w:iCs/>
        </w:rPr>
        <w:t xml:space="preserve"> </w:t>
      </w:r>
      <w:r w:rsidRPr="005B6308">
        <w:rPr>
          <w:rFonts w:cs="Arial"/>
          <w:iCs/>
        </w:rPr>
        <w:t>involv</w:t>
      </w:r>
      <w:r>
        <w:rPr>
          <w:rFonts w:cs="Arial"/>
          <w:iCs/>
        </w:rPr>
        <w:t>ing</w:t>
      </w:r>
      <w:r w:rsidRPr="005B6308">
        <w:rPr>
          <w:rFonts w:cs="Arial"/>
          <w:iCs/>
        </w:rPr>
        <w:t xml:space="preserve"> extensive collaboration, problem-solving and new technologies.</w:t>
      </w:r>
    </w:p>
    <w:p w14:paraId="51C59CE9" w14:textId="1E9698BF" w:rsidR="00493C3C" w:rsidRPr="00493C3C" w:rsidRDefault="005B6308" w:rsidP="00493C3C">
      <w:pPr>
        <w:spacing w:line="240" w:lineRule="auto"/>
        <w:rPr>
          <w:rFonts w:cs="Arial"/>
          <w:iCs/>
        </w:rPr>
      </w:pPr>
      <w:r>
        <w:rPr>
          <w:rFonts w:cs="Arial"/>
          <w:iCs/>
        </w:rPr>
        <w:t xml:space="preserve">The advantage of such a </w:t>
      </w:r>
      <w:r w:rsidR="00493C3C" w:rsidRPr="00493C3C">
        <w:rPr>
          <w:rFonts w:cs="Arial"/>
          <w:iCs/>
        </w:rPr>
        <w:t>multidisciplinary</w:t>
      </w:r>
      <w:r w:rsidR="00F3398E">
        <w:rPr>
          <w:rFonts w:cs="Arial"/>
          <w:iCs/>
        </w:rPr>
        <w:t xml:space="preserve"> environment</w:t>
      </w:r>
      <w:r w:rsidR="0016048D">
        <w:rPr>
          <w:rFonts w:cs="Arial"/>
          <w:iCs/>
        </w:rPr>
        <w:t xml:space="preserve"> </w:t>
      </w:r>
      <w:r>
        <w:rPr>
          <w:rFonts w:cs="Arial"/>
          <w:iCs/>
        </w:rPr>
        <w:t>is that t</w:t>
      </w:r>
      <w:r w:rsidR="00493C3C" w:rsidRPr="00493C3C">
        <w:rPr>
          <w:rFonts w:cs="Arial"/>
          <w:iCs/>
        </w:rPr>
        <w:t xml:space="preserve">here is also a lot more understanding between engineers and architects. </w:t>
      </w:r>
      <w:r>
        <w:rPr>
          <w:rFonts w:cs="Arial"/>
          <w:iCs/>
        </w:rPr>
        <w:t>“</w:t>
      </w:r>
      <w:r w:rsidR="00493C3C" w:rsidRPr="00493C3C">
        <w:rPr>
          <w:rFonts w:cs="Arial"/>
          <w:iCs/>
        </w:rPr>
        <w:t xml:space="preserve">The former learn </w:t>
      </w:r>
      <w:r w:rsidR="00DA5AC9">
        <w:rPr>
          <w:rFonts w:cs="Arial"/>
          <w:iCs/>
        </w:rPr>
        <w:t>that architects are</w:t>
      </w:r>
      <w:r w:rsidR="00493C3C" w:rsidRPr="00493C3C">
        <w:rPr>
          <w:rFonts w:cs="Arial"/>
          <w:iCs/>
        </w:rPr>
        <w:t xml:space="preserve"> not just designers</w:t>
      </w:r>
      <w:r w:rsidR="00F3398E">
        <w:rPr>
          <w:rFonts w:cs="Arial"/>
          <w:iCs/>
        </w:rPr>
        <w:t>; we</w:t>
      </w:r>
      <w:r w:rsidR="00493C3C" w:rsidRPr="00493C3C">
        <w:rPr>
          <w:rFonts w:cs="Arial"/>
          <w:iCs/>
        </w:rPr>
        <w:t xml:space="preserve"> add huge value from the outset, </w:t>
      </w:r>
      <w:r w:rsidR="00C856EC">
        <w:rPr>
          <w:rFonts w:cs="Arial"/>
          <w:iCs/>
        </w:rPr>
        <w:t xml:space="preserve">pulling the team together and helping the </w:t>
      </w:r>
      <w:r w:rsidR="00D7541A">
        <w:rPr>
          <w:rFonts w:cs="Arial"/>
          <w:iCs/>
        </w:rPr>
        <w:t>c</w:t>
      </w:r>
      <w:r w:rsidR="00C856EC">
        <w:rPr>
          <w:rFonts w:cs="Arial"/>
          <w:iCs/>
        </w:rPr>
        <w:t>lient to visualise the various options available</w:t>
      </w:r>
      <w:r>
        <w:rPr>
          <w:rFonts w:cs="Arial"/>
          <w:iCs/>
        </w:rPr>
        <w:t>,” stresses Truscott.</w:t>
      </w:r>
      <w:r w:rsidR="00493C3C" w:rsidRPr="00493C3C">
        <w:rPr>
          <w:rFonts w:cs="Arial"/>
          <w:iCs/>
        </w:rPr>
        <w:t xml:space="preserve"> </w:t>
      </w:r>
      <w:r w:rsidR="008306C2">
        <w:rPr>
          <w:rFonts w:cs="Arial"/>
          <w:iCs/>
        </w:rPr>
        <w:t>Another client</w:t>
      </w:r>
      <w:r w:rsidR="00493C3C" w:rsidRPr="00493C3C">
        <w:rPr>
          <w:rFonts w:cs="Arial"/>
          <w:iCs/>
        </w:rPr>
        <w:t xml:space="preserve"> </w:t>
      </w:r>
      <w:r>
        <w:rPr>
          <w:rFonts w:cs="Arial"/>
          <w:iCs/>
        </w:rPr>
        <w:t xml:space="preserve">advantage </w:t>
      </w:r>
      <w:r w:rsidR="00493C3C" w:rsidRPr="00493C3C">
        <w:rPr>
          <w:rFonts w:cs="Arial"/>
          <w:iCs/>
        </w:rPr>
        <w:t>is having a single interface,</w:t>
      </w:r>
      <w:r>
        <w:rPr>
          <w:rFonts w:cs="Arial"/>
          <w:iCs/>
        </w:rPr>
        <w:t xml:space="preserve"> in addition to </w:t>
      </w:r>
      <w:r w:rsidR="00493C3C" w:rsidRPr="00493C3C">
        <w:rPr>
          <w:rFonts w:cs="Arial"/>
          <w:iCs/>
        </w:rPr>
        <w:t>cost- and time-saving benefits</w:t>
      </w:r>
      <w:r>
        <w:rPr>
          <w:rFonts w:cs="Arial"/>
          <w:iCs/>
        </w:rPr>
        <w:t xml:space="preserve"> derived from the largescale adoption of</w:t>
      </w:r>
      <w:r w:rsidR="00493C3C" w:rsidRPr="00493C3C">
        <w:rPr>
          <w:rFonts w:cs="Arial"/>
          <w:iCs/>
        </w:rPr>
        <w:t xml:space="preserve"> cloud-based </w:t>
      </w:r>
      <w:r w:rsidR="00C856EC">
        <w:rPr>
          <w:rFonts w:cs="Arial"/>
          <w:iCs/>
        </w:rPr>
        <w:t xml:space="preserve">design and </w:t>
      </w:r>
      <w:r w:rsidR="00493C3C" w:rsidRPr="00493C3C">
        <w:rPr>
          <w:rFonts w:cs="Arial"/>
          <w:iCs/>
        </w:rPr>
        <w:t>construction management softwar</w:t>
      </w:r>
      <w:r w:rsidR="00DA5AC9">
        <w:rPr>
          <w:rFonts w:cs="Arial"/>
          <w:iCs/>
        </w:rPr>
        <w:t>e to work together in real</w:t>
      </w:r>
      <w:r w:rsidR="00D7541A">
        <w:rPr>
          <w:rFonts w:cs="Arial"/>
          <w:iCs/>
        </w:rPr>
        <w:t>-</w:t>
      </w:r>
      <w:r w:rsidR="00DA5AC9">
        <w:rPr>
          <w:rFonts w:cs="Arial"/>
          <w:iCs/>
        </w:rPr>
        <w:t>time to solve design challenges</w:t>
      </w:r>
      <w:r w:rsidR="00F3398E">
        <w:rPr>
          <w:rFonts w:cs="Arial"/>
          <w:iCs/>
        </w:rPr>
        <w:t xml:space="preserve"> and deliver projects</w:t>
      </w:r>
      <w:r w:rsidR="00493C3C" w:rsidRPr="00493C3C">
        <w:rPr>
          <w:rFonts w:cs="Arial"/>
          <w:iCs/>
        </w:rPr>
        <w:t>.</w:t>
      </w:r>
    </w:p>
    <w:p w14:paraId="11045E48" w14:textId="58037C80" w:rsidR="00493C3C" w:rsidRDefault="005B6308" w:rsidP="00493C3C">
      <w:pPr>
        <w:spacing w:line="240" w:lineRule="auto"/>
        <w:rPr>
          <w:rFonts w:cs="Arial"/>
          <w:iCs/>
        </w:rPr>
      </w:pPr>
      <w:r>
        <w:rPr>
          <w:rFonts w:cs="Arial"/>
          <w:iCs/>
        </w:rPr>
        <w:t>“</w:t>
      </w:r>
      <w:r w:rsidR="00F3398E">
        <w:rPr>
          <w:rFonts w:cs="Arial"/>
          <w:iCs/>
        </w:rPr>
        <w:t>C</w:t>
      </w:r>
      <w:r w:rsidR="008306C2">
        <w:rPr>
          <w:rFonts w:cs="Arial"/>
          <w:iCs/>
        </w:rPr>
        <w:t>o</w:t>
      </w:r>
      <w:r w:rsidR="00D7541A">
        <w:rPr>
          <w:rFonts w:cs="Arial"/>
          <w:iCs/>
        </w:rPr>
        <w:t>vid-19</w:t>
      </w:r>
      <w:r w:rsidR="00493C3C" w:rsidRPr="00493C3C">
        <w:rPr>
          <w:rFonts w:cs="Arial"/>
          <w:iCs/>
        </w:rPr>
        <w:t xml:space="preserve"> has accelerated the uptake of digital technologies</w:t>
      </w:r>
      <w:r w:rsidR="008306C2">
        <w:rPr>
          <w:rFonts w:cs="Arial"/>
          <w:iCs/>
        </w:rPr>
        <w:t xml:space="preserve"> in our industry</w:t>
      </w:r>
      <w:r>
        <w:rPr>
          <w:rFonts w:cs="Arial"/>
          <w:iCs/>
        </w:rPr>
        <w:t xml:space="preserve">,” acknowledges Truscott. She adds that this was </w:t>
      </w:r>
      <w:r w:rsidR="00493C3C" w:rsidRPr="00493C3C">
        <w:rPr>
          <w:rFonts w:cs="Arial"/>
          <w:iCs/>
        </w:rPr>
        <w:t>a seamless transition</w:t>
      </w:r>
      <w:r>
        <w:rPr>
          <w:rFonts w:cs="Arial"/>
          <w:iCs/>
        </w:rPr>
        <w:t xml:space="preserve"> for AECOM,</w:t>
      </w:r>
      <w:r w:rsidR="00493C3C" w:rsidRPr="00493C3C">
        <w:rPr>
          <w:rFonts w:cs="Arial"/>
          <w:iCs/>
        </w:rPr>
        <w:t xml:space="preserve"> as</w:t>
      </w:r>
      <w:r>
        <w:rPr>
          <w:rFonts w:cs="Arial"/>
          <w:iCs/>
        </w:rPr>
        <w:t xml:space="preserve"> it </w:t>
      </w:r>
      <w:r w:rsidR="00493C3C" w:rsidRPr="00493C3C">
        <w:rPr>
          <w:rFonts w:cs="Arial"/>
          <w:iCs/>
        </w:rPr>
        <w:t>ha</w:t>
      </w:r>
      <w:r w:rsidR="008306C2">
        <w:rPr>
          <w:rFonts w:cs="Arial"/>
          <w:iCs/>
        </w:rPr>
        <w:t>d</w:t>
      </w:r>
      <w:r w:rsidR="00493C3C" w:rsidRPr="00493C3C">
        <w:rPr>
          <w:rFonts w:cs="Arial"/>
          <w:iCs/>
        </w:rPr>
        <w:t xml:space="preserve"> been operating in that space for a while. </w:t>
      </w:r>
      <w:r w:rsidR="000B47EC">
        <w:rPr>
          <w:rFonts w:cs="Arial"/>
          <w:iCs/>
        </w:rPr>
        <w:t>“W</w:t>
      </w:r>
      <w:r w:rsidR="00493C3C" w:rsidRPr="00493C3C">
        <w:rPr>
          <w:rFonts w:cs="Arial"/>
          <w:iCs/>
        </w:rPr>
        <w:t>hat we are seeing now, which is really gratifying, is that many of our clients</w:t>
      </w:r>
      <w:r w:rsidR="00A66723">
        <w:rPr>
          <w:rFonts w:cs="Arial"/>
          <w:iCs/>
        </w:rPr>
        <w:t>, contactors</w:t>
      </w:r>
      <w:r w:rsidR="00493C3C" w:rsidRPr="00493C3C">
        <w:rPr>
          <w:rFonts w:cs="Arial"/>
          <w:iCs/>
        </w:rPr>
        <w:t xml:space="preserve"> and other consulting engineering firms are joining the digital revolution.</w:t>
      </w:r>
      <w:r w:rsidR="000B47EC">
        <w:rPr>
          <w:rFonts w:cs="Arial"/>
          <w:iCs/>
        </w:rPr>
        <w:t xml:space="preserve"> </w:t>
      </w:r>
      <w:r w:rsidR="00493C3C" w:rsidRPr="00493C3C">
        <w:rPr>
          <w:rFonts w:cs="Arial"/>
          <w:iCs/>
        </w:rPr>
        <w:t xml:space="preserve">Technological change in this area has been exponential, with the end result </w:t>
      </w:r>
      <w:r w:rsidR="00D7541A">
        <w:rPr>
          <w:rFonts w:cs="Arial"/>
          <w:iCs/>
        </w:rPr>
        <w:t xml:space="preserve">being </w:t>
      </w:r>
      <w:r w:rsidR="00493C3C" w:rsidRPr="00493C3C">
        <w:rPr>
          <w:rFonts w:cs="Arial"/>
          <w:iCs/>
        </w:rPr>
        <w:t>that the entry level is now much lower.</w:t>
      </w:r>
      <w:r w:rsidR="000B47EC">
        <w:rPr>
          <w:rFonts w:cs="Arial"/>
          <w:iCs/>
        </w:rPr>
        <w:t>”</w:t>
      </w:r>
    </w:p>
    <w:p w14:paraId="6FA19791" w14:textId="0BA0EE19" w:rsidR="00493C3C" w:rsidRPr="00493C3C" w:rsidRDefault="00493C3C" w:rsidP="00493C3C">
      <w:pPr>
        <w:spacing w:line="240" w:lineRule="auto"/>
        <w:rPr>
          <w:rFonts w:cs="Arial"/>
          <w:iCs/>
        </w:rPr>
      </w:pPr>
      <w:r w:rsidRPr="00493C3C">
        <w:rPr>
          <w:rFonts w:cs="Arial"/>
          <w:iCs/>
        </w:rPr>
        <w:t>A trend is an uptake in the use of 3D scanning of existing buildings using portable point-based cloud scanners. This data can then be transferred into a Revit model, allowing</w:t>
      </w:r>
      <w:r w:rsidR="000B47EC">
        <w:rPr>
          <w:rFonts w:cs="Arial"/>
          <w:iCs/>
        </w:rPr>
        <w:t xml:space="preserve"> AECOM </w:t>
      </w:r>
      <w:r w:rsidRPr="00493C3C">
        <w:rPr>
          <w:rFonts w:cs="Arial"/>
          <w:iCs/>
        </w:rPr>
        <w:t xml:space="preserve">to provide an array of options using CGI or virtual reality so clients can </w:t>
      </w:r>
      <w:r w:rsidR="000B47EC">
        <w:rPr>
          <w:rFonts w:cs="Arial"/>
          <w:iCs/>
        </w:rPr>
        <w:t xml:space="preserve">literally </w:t>
      </w:r>
      <w:r w:rsidRPr="00493C3C">
        <w:rPr>
          <w:rFonts w:cs="Arial"/>
          <w:iCs/>
        </w:rPr>
        <w:t>see for themselves what the space or project looks like,</w:t>
      </w:r>
      <w:r w:rsidR="000B47EC">
        <w:rPr>
          <w:rFonts w:cs="Arial"/>
          <w:iCs/>
        </w:rPr>
        <w:t xml:space="preserve"> and all options for changes</w:t>
      </w:r>
      <w:r w:rsidRPr="00493C3C">
        <w:rPr>
          <w:rFonts w:cs="Arial"/>
          <w:iCs/>
        </w:rPr>
        <w:t>.</w:t>
      </w:r>
    </w:p>
    <w:p w14:paraId="25408459" w14:textId="0555C907" w:rsidR="00493C3C" w:rsidRPr="00493C3C" w:rsidRDefault="000B47EC" w:rsidP="00493C3C">
      <w:pPr>
        <w:spacing w:line="240" w:lineRule="auto"/>
        <w:rPr>
          <w:rFonts w:cs="Arial"/>
          <w:iCs/>
        </w:rPr>
      </w:pPr>
      <w:r>
        <w:rPr>
          <w:rFonts w:cs="Arial"/>
          <w:iCs/>
        </w:rPr>
        <w:t>“</w:t>
      </w:r>
      <w:r w:rsidR="00493C3C" w:rsidRPr="00493C3C">
        <w:rPr>
          <w:rFonts w:cs="Arial"/>
          <w:iCs/>
        </w:rPr>
        <w:t xml:space="preserve">What is critical about these models is that they can be made as smart as you need them to be by the amount of information they contain. The smarter the model, the more user-friendly and intuitive it is. It also means that, from the jumping-off point of planning when no as-built drawings are </w:t>
      </w:r>
      <w:r w:rsidR="00493C3C" w:rsidRPr="00493C3C">
        <w:rPr>
          <w:rFonts w:cs="Arial"/>
          <w:iCs/>
        </w:rPr>
        <w:lastRenderedPageBreak/>
        <w:t xml:space="preserve">available, </w:t>
      </w:r>
      <w:r w:rsidR="0027514C">
        <w:rPr>
          <w:rFonts w:cs="Arial"/>
          <w:iCs/>
        </w:rPr>
        <w:t xml:space="preserve">for example, </w:t>
      </w:r>
      <w:r w:rsidR="00493C3C" w:rsidRPr="00493C3C">
        <w:rPr>
          <w:rFonts w:cs="Arial"/>
          <w:iCs/>
        </w:rPr>
        <w:t>you can even use such models for facilities management once the building or project is operational</w:t>
      </w:r>
      <w:r>
        <w:rPr>
          <w:rFonts w:cs="Arial"/>
          <w:iCs/>
        </w:rPr>
        <w:t>,” elaborates Truscott.</w:t>
      </w:r>
    </w:p>
    <w:p w14:paraId="4A08BECE" w14:textId="6AF5EABD" w:rsidR="000B47EC" w:rsidRDefault="000B47EC" w:rsidP="00493C3C">
      <w:pPr>
        <w:spacing w:line="240" w:lineRule="auto"/>
        <w:rPr>
          <w:rFonts w:cs="Arial"/>
          <w:iCs/>
        </w:rPr>
      </w:pPr>
      <w:r>
        <w:rPr>
          <w:rFonts w:cs="Arial"/>
          <w:iCs/>
        </w:rPr>
        <w:t>While n</w:t>
      </w:r>
      <w:r w:rsidR="00493C3C" w:rsidRPr="00493C3C">
        <w:rPr>
          <w:rFonts w:cs="Arial"/>
          <w:iCs/>
        </w:rPr>
        <w:t>ew technologies</w:t>
      </w:r>
      <w:r w:rsidR="00C856EC">
        <w:rPr>
          <w:rFonts w:cs="Arial"/>
          <w:iCs/>
        </w:rPr>
        <w:t xml:space="preserve"> such as </w:t>
      </w:r>
      <w:r w:rsidR="00493C3C" w:rsidRPr="00493C3C">
        <w:rPr>
          <w:rFonts w:cs="Arial"/>
          <w:iCs/>
        </w:rPr>
        <w:t>drones provide</w:t>
      </w:r>
      <w:r w:rsidR="00C856EC">
        <w:rPr>
          <w:rFonts w:cs="Arial"/>
          <w:iCs/>
        </w:rPr>
        <w:t xml:space="preserve"> a</w:t>
      </w:r>
      <w:r w:rsidR="00493C3C" w:rsidRPr="00493C3C">
        <w:rPr>
          <w:rFonts w:cs="Arial"/>
          <w:iCs/>
        </w:rPr>
        <w:t xml:space="preserve"> unique aerial </w:t>
      </w:r>
      <w:r w:rsidR="00C856EC">
        <w:rPr>
          <w:rFonts w:cs="Arial"/>
          <w:iCs/>
        </w:rPr>
        <w:t>perspective</w:t>
      </w:r>
      <w:r w:rsidR="00C856EC" w:rsidRPr="00493C3C">
        <w:rPr>
          <w:rFonts w:cs="Arial"/>
          <w:iCs/>
        </w:rPr>
        <w:t xml:space="preserve"> </w:t>
      </w:r>
      <w:r w:rsidR="00493C3C" w:rsidRPr="00493C3C">
        <w:rPr>
          <w:rFonts w:cs="Arial"/>
          <w:iCs/>
        </w:rPr>
        <w:t>of project sites,</w:t>
      </w:r>
      <w:r>
        <w:rPr>
          <w:rFonts w:cs="Arial"/>
          <w:iCs/>
        </w:rPr>
        <w:t xml:space="preserve"> these </w:t>
      </w:r>
      <w:r w:rsidR="00C856EC">
        <w:rPr>
          <w:rFonts w:cs="Arial"/>
          <w:iCs/>
        </w:rPr>
        <w:t xml:space="preserve">are </w:t>
      </w:r>
      <w:r>
        <w:rPr>
          <w:rFonts w:cs="Arial"/>
          <w:iCs/>
        </w:rPr>
        <w:t xml:space="preserve">generally </w:t>
      </w:r>
      <w:r w:rsidR="00C856EC">
        <w:rPr>
          <w:rFonts w:cs="Arial"/>
          <w:iCs/>
        </w:rPr>
        <w:t xml:space="preserve">not used </w:t>
      </w:r>
      <w:r>
        <w:rPr>
          <w:rFonts w:cs="Arial"/>
          <w:iCs/>
        </w:rPr>
        <w:t xml:space="preserve">on a </w:t>
      </w:r>
      <w:r w:rsidR="00C856EC">
        <w:rPr>
          <w:rFonts w:cs="Arial"/>
          <w:iCs/>
        </w:rPr>
        <w:t>daily</w:t>
      </w:r>
      <w:r>
        <w:rPr>
          <w:rFonts w:cs="Arial"/>
          <w:iCs/>
        </w:rPr>
        <w:t xml:space="preserve"> basis</w:t>
      </w:r>
      <w:r w:rsidR="00493C3C" w:rsidRPr="00493C3C">
        <w:rPr>
          <w:rFonts w:cs="Arial"/>
          <w:iCs/>
        </w:rPr>
        <w:t>. The digital tool probably deploy</w:t>
      </w:r>
      <w:r>
        <w:rPr>
          <w:rFonts w:cs="Arial"/>
          <w:iCs/>
        </w:rPr>
        <w:t>ed</w:t>
      </w:r>
      <w:r w:rsidR="00493C3C" w:rsidRPr="00493C3C">
        <w:rPr>
          <w:rFonts w:cs="Arial"/>
          <w:iCs/>
        </w:rPr>
        <w:t xml:space="preserve"> the most </w:t>
      </w:r>
      <w:r>
        <w:rPr>
          <w:rFonts w:cs="Arial"/>
          <w:iCs/>
        </w:rPr>
        <w:t>by AECOM is</w:t>
      </w:r>
      <w:r w:rsidR="00493C3C" w:rsidRPr="00493C3C">
        <w:rPr>
          <w:rFonts w:cs="Arial"/>
          <w:iCs/>
        </w:rPr>
        <w:t xml:space="preserve"> the HoloBuilder enterprise-grade construction progress management platform</w:t>
      </w:r>
      <w:r>
        <w:rPr>
          <w:rFonts w:cs="Arial"/>
          <w:iCs/>
        </w:rPr>
        <w:t xml:space="preserve"> </w:t>
      </w:r>
      <w:r w:rsidR="00493C3C" w:rsidRPr="00493C3C">
        <w:rPr>
          <w:rFonts w:cs="Arial"/>
          <w:iCs/>
        </w:rPr>
        <w:t>powered by 360° photo capture.</w:t>
      </w:r>
      <w:r>
        <w:rPr>
          <w:rFonts w:cs="Arial"/>
          <w:iCs/>
        </w:rPr>
        <w:t xml:space="preserve"> “</w:t>
      </w:r>
      <w:r w:rsidR="00C856EC">
        <w:rPr>
          <w:rFonts w:cs="Arial"/>
          <w:iCs/>
        </w:rPr>
        <w:t>This tool gives our entire team access to current and historic 360</w:t>
      </w:r>
      <w:r w:rsidR="00D7541A">
        <w:rPr>
          <w:rFonts w:cs="Calibri"/>
          <w:iCs/>
        </w:rPr>
        <w:t>°</w:t>
      </w:r>
      <w:r w:rsidR="00C856EC">
        <w:rPr>
          <w:rFonts w:cs="Arial"/>
          <w:iCs/>
        </w:rPr>
        <w:t xml:space="preserve"> images of all parts of the site from wherever they are</w:t>
      </w:r>
      <w:r w:rsidR="00D7541A">
        <w:rPr>
          <w:rFonts w:cs="Arial"/>
          <w:iCs/>
        </w:rPr>
        <w:t>,</w:t>
      </w:r>
      <w:r w:rsidR="00C856EC">
        <w:rPr>
          <w:rFonts w:cs="Arial"/>
          <w:iCs/>
        </w:rPr>
        <w:t xml:space="preserve"> and really assists in helping solve problems quickly without extra </w:t>
      </w:r>
      <w:r w:rsidR="0034576D">
        <w:rPr>
          <w:rFonts w:cs="Arial"/>
          <w:iCs/>
        </w:rPr>
        <w:t xml:space="preserve">site </w:t>
      </w:r>
      <w:r w:rsidR="00C856EC">
        <w:rPr>
          <w:rFonts w:cs="Arial"/>
          <w:iCs/>
        </w:rPr>
        <w:t>visits</w:t>
      </w:r>
      <w:r>
        <w:rPr>
          <w:rFonts w:cs="Arial"/>
          <w:iCs/>
        </w:rPr>
        <w:t>,” says Truscott. Trends such as machine learning and augmented reality have yet to deliver tangible benefits.</w:t>
      </w:r>
    </w:p>
    <w:p w14:paraId="3E645C7F" w14:textId="6E311C80" w:rsidR="000B47EC" w:rsidRPr="00E07BE3" w:rsidRDefault="000B47EC" w:rsidP="00493C3C">
      <w:pPr>
        <w:spacing w:line="240" w:lineRule="auto"/>
        <w:rPr>
          <w:rFonts w:cs="Arial"/>
          <w:iCs/>
        </w:rPr>
      </w:pPr>
      <w:r w:rsidRPr="00E07BE3">
        <w:rPr>
          <w:rFonts w:cs="Arial"/>
          <w:iCs/>
        </w:rPr>
        <w:t>As for the move away from paper-based project and construction management, Truscott reveals that some major contractors are already requesting access to live BIM models in order to keep tabs on the progress of the consulting engineer. “They can actually access that model and take measurements and quantities from it in order to inform their own programmes and scheduling. This is exciting, and is really the way it should be as there is</w:t>
      </w:r>
      <w:r w:rsidR="00F73F79" w:rsidRPr="00E07BE3">
        <w:rPr>
          <w:rFonts w:cs="Arial"/>
          <w:iCs/>
        </w:rPr>
        <w:t xml:space="preserve"> so much information embedded in these models, from the quantity of concrete in a single column to the ideal positioning and power requirements of an HVAC unit</w:t>
      </w:r>
      <w:r w:rsidR="0034576D" w:rsidRPr="00E07BE3">
        <w:rPr>
          <w:rFonts w:cs="Arial"/>
          <w:iCs/>
        </w:rPr>
        <w:t>, for example.</w:t>
      </w:r>
      <w:r w:rsidR="00F73F79" w:rsidRPr="00E07BE3">
        <w:rPr>
          <w:rFonts w:cs="Arial"/>
          <w:iCs/>
        </w:rPr>
        <w:t>”</w:t>
      </w:r>
    </w:p>
    <w:p w14:paraId="5B99EF65" w14:textId="259D4E42" w:rsidR="0027514C" w:rsidRPr="007C0CD1" w:rsidRDefault="00F73F79" w:rsidP="00493C3C">
      <w:pPr>
        <w:spacing w:line="240" w:lineRule="auto"/>
        <w:rPr>
          <w:rFonts w:cs="Arial"/>
          <w:iCs/>
        </w:rPr>
      </w:pPr>
      <w:r w:rsidRPr="00E07BE3">
        <w:rPr>
          <w:rFonts w:cs="Arial"/>
          <w:iCs/>
        </w:rPr>
        <w:t xml:space="preserve">Truscott concludes that AECOM’s </w:t>
      </w:r>
      <w:r w:rsidR="0027514C" w:rsidRPr="00E07BE3">
        <w:rPr>
          <w:rFonts w:cs="Arial"/>
          <w:iCs/>
        </w:rPr>
        <w:t>international work</w:t>
      </w:r>
      <w:r w:rsidR="00422B0C" w:rsidRPr="00E07BE3">
        <w:rPr>
          <w:rFonts w:cs="Arial"/>
          <w:iCs/>
        </w:rPr>
        <w:t xml:space="preserve"> experience</w:t>
      </w:r>
      <w:r w:rsidRPr="00E07BE3">
        <w:rPr>
          <w:rFonts w:cs="Arial"/>
          <w:iCs/>
        </w:rPr>
        <w:t xml:space="preserve"> </w:t>
      </w:r>
      <w:r w:rsidR="0027514C" w:rsidRPr="00E07BE3">
        <w:rPr>
          <w:rFonts w:cs="Arial"/>
          <w:iCs/>
        </w:rPr>
        <w:t>has meant strong exposure to the stringent standards adopted in the Middle East and Europe with regard to digital technologies and the higher level of detail required</w:t>
      </w:r>
      <w:r w:rsidR="00422B0C" w:rsidRPr="00E07BE3">
        <w:rPr>
          <w:rFonts w:cs="Arial"/>
          <w:iCs/>
        </w:rPr>
        <w:t xml:space="preserve"> globally</w:t>
      </w:r>
      <w:r w:rsidR="0027514C" w:rsidRPr="00E07BE3">
        <w:rPr>
          <w:rFonts w:cs="Arial"/>
          <w:iCs/>
        </w:rPr>
        <w:t xml:space="preserve">. </w:t>
      </w:r>
      <w:r w:rsidRPr="00E07BE3">
        <w:rPr>
          <w:rFonts w:cs="Arial"/>
          <w:iCs/>
        </w:rPr>
        <w:t>“</w:t>
      </w:r>
      <w:r w:rsidR="0027514C" w:rsidRPr="00E07BE3">
        <w:rPr>
          <w:rFonts w:cs="Arial"/>
          <w:iCs/>
        </w:rPr>
        <w:t>South Africa still has a long way to go. The uptake will increase as the understanding of the benefits</w:t>
      </w:r>
      <w:r w:rsidR="00422B0C" w:rsidRPr="00E07BE3">
        <w:rPr>
          <w:rFonts w:cs="Arial"/>
          <w:iCs/>
        </w:rPr>
        <w:t xml:space="preserve"> that digital technologies</w:t>
      </w:r>
      <w:r w:rsidR="0027514C" w:rsidRPr="00E07BE3">
        <w:rPr>
          <w:rFonts w:cs="Arial"/>
          <w:iCs/>
        </w:rPr>
        <w:t xml:space="preserve"> brings deepens. It will definitely continue to shape the future of our industry for a long time </w:t>
      </w:r>
      <w:r w:rsidR="00095CAA" w:rsidRPr="00E07BE3">
        <w:rPr>
          <w:rFonts w:cs="Arial"/>
          <w:iCs/>
        </w:rPr>
        <w:t xml:space="preserve">still </w:t>
      </w:r>
      <w:r w:rsidR="0027514C" w:rsidRPr="00E07BE3">
        <w:rPr>
          <w:rFonts w:cs="Arial"/>
          <w:iCs/>
        </w:rPr>
        <w:t>to come.</w:t>
      </w:r>
      <w:r w:rsidRPr="00E07BE3">
        <w:rPr>
          <w:rFonts w:cs="Arial"/>
          <w:iCs/>
        </w:rPr>
        <w:t>”</w:t>
      </w:r>
    </w:p>
    <w:p w14:paraId="5F1B3F55" w14:textId="77777777" w:rsidR="00B10B90" w:rsidRDefault="00CE3E01" w:rsidP="00B10B90">
      <w:pPr>
        <w:spacing w:line="240" w:lineRule="auto"/>
        <w:rPr>
          <w:rFonts w:eastAsia="Calibri"/>
          <w:b/>
          <w:i/>
          <w:lang w:eastAsia="en-US"/>
        </w:rPr>
      </w:pPr>
      <w:r w:rsidRPr="007A38C2">
        <w:rPr>
          <w:rFonts w:eastAsia="Calibri"/>
          <w:b/>
          <w:i/>
          <w:lang w:eastAsia="en-US"/>
        </w:rPr>
        <w:t>Ends</w:t>
      </w:r>
    </w:p>
    <w:p w14:paraId="492995B6" w14:textId="77777777" w:rsidR="00B10B90" w:rsidRDefault="00CE3E01" w:rsidP="00B10B90">
      <w:pPr>
        <w:spacing w:after="0" w:line="240" w:lineRule="auto"/>
        <w:rPr>
          <w:rFonts w:cs="Arial"/>
        </w:rPr>
      </w:pPr>
      <w:r w:rsidRPr="007A38C2">
        <w:rPr>
          <w:rFonts w:eastAsia="Calibri"/>
          <w:b/>
          <w:lang w:eastAsia="en-US"/>
        </w:rPr>
        <w:t>Notes to the editor</w:t>
      </w:r>
    </w:p>
    <w:p w14:paraId="693EA4F9" w14:textId="0CF25EC0" w:rsidR="00CE3E01" w:rsidRPr="00B10B90" w:rsidRDefault="00CE3E01" w:rsidP="00CE3E01">
      <w:pPr>
        <w:spacing w:line="240" w:lineRule="auto"/>
        <w:rPr>
          <w:rFonts w:cs="Arial"/>
        </w:rPr>
      </w:pPr>
      <w:r w:rsidRPr="007A38C2">
        <w:rPr>
          <w:rFonts w:eastAsia="Calibri"/>
          <w:lang w:eastAsia="en-US"/>
        </w:rPr>
        <w:t xml:space="preserve">To download hi-res images for this release, please visit </w:t>
      </w:r>
      <w:hyperlink r:id="rId7"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234BD41A" w14:textId="77777777" w:rsidR="00CE3E01" w:rsidRDefault="00CE3E01" w:rsidP="00CE3E01">
      <w:pPr>
        <w:spacing w:after="0" w:line="240" w:lineRule="auto"/>
        <w:rPr>
          <w:rFonts w:eastAsia="Calibri" w:cs="Calibri"/>
          <w:b/>
          <w:bCs/>
          <w:lang w:val="en-US" w:eastAsia="en-US"/>
        </w:rPr>
      </w:pPr>
      <w:r w:rsidRPr="006D30CF">
        <w:rPr>
          <w:rFonts w:eastAsia="Calibri" w:cs="Calibri"/>
          <w:b/>
          <w:bCs/>
          <w:lang w:val="en-US" w:eastAsia="en-US"/>
        </w:rPr>
        <w:t>About AECOM </w:t>
      </w:r>
    </w:p>
    <w:p w14:paraId="41EBF48C" w14:textId="77777777" w:rsidR="00E07BE3" w:rsidRDefault="00E07BE3" w:rsidP="00CE3E01">
      <w:pPr>
        <w:spacing w:after="0" w:line="240" w:lineRule="auto"/>
        <w:rPr>
          <w:rFonts w:eastAsia="Calibri" w:cs="Calibri"/>
          <w:b/>
          <w:bCs/>
          <w:lang w:val="en-US" w:eastAsia="en-US"/>
        </w:rPr>
      </w:pPr>
    </w:p>
    <w:p w14:paraId="7FB35EEC" w14:textId="0505932E" w:rsidR="00E07BE3" w:rsidRDefault="00E07BE3" w:rsidP="00CE3E01">
      <w:pPr>
        <w:spacing w:after="0" w:line="240" w:lineRule="auto"/>
        <w:rPr>
          <w:rFonts w:eastAsia="Calibri" w:cs="Calibri"/>
          <w:lang w:eastAsia="en-US"/>
        </w:rPr>
      </w:pPr>
      <w:r w:rsidRPr="00E07BE3">
        <w:rPr>
          <w:rFonts w:eastAsia="Calibri" w:cs="Calibri"/>
          <w:lang w:eastAsia="en-US"/>
        </w:rPr>
        <w:t>AECOM is the world’s trusted infrastructure consulting firm, delivering professional services throughout the project lifecycle – from planning, design and engineering to program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unrivaled technical expertise and innovation, a culture of equity, diversity and inclusion, and a commitment to environmental, social and governance priorities. AECOM is a Fortune 500 firm and its Professional Services business had revenue of $13.3 billion in fiscal year 2021. See how we are delivering sustainable legacies for generations to come at aecom.com and @AECOM.</w:t>
      </w:r>
    </w:p>
    <w:p w14:paraId="1411787A" w14:textId="77777777" w:rsidR="00E07BE3" w:rsidRPr="00E07BE3" w:rsidRDefault="00E07BE3" w:rsidP="00CE3E01">
      <w:pPr>
        <w:spacing w:after="0" w:line="240" w:lineRule="auto"/>
        <w:rPr>
          <w:rFonts w:eastAsia="Calibri" w:cs="Calibri"/>
          <w:lang w:eastAsia="en-US"/>
        </w:rPr>
      </w:pPr>
    </w:p>
    <w:p w14:paraId="6ED07FD8" w14:textId="29BD12C5" w:rsidR="00B10B90" w:rsidRDefault="00CE3E01" w:rsidP="00B10B90">
      <w:pPr>
        <w:spacing w:after="0" w:line="240" w:lineRule="auto"/>
        <w:rPr>
          <w:rFonts w:eastAsia="Calibri"/>
          <w:lang w:eastAsia="en-US"/>
        </w:rPr>
      </w:pPr>
      <w:r w:rsidRPr="007A38C2">
        <w:rPr>
          <w:rFonts w:eastAsia="Calibri"/>
          <w:b/>
          <w:lang w:eastAsia="en-US"/>
        </w:rPr>
        <w:t>Media Contact</w:t>
      </w:r>
      <w:r w:rsidRPr="007A38C2">
        <w:rPr>
          <w:rFonts w:eastAsia="Calibri"/>
          <w:b/>
          <w:lang w:eastAsia="en-US"/>
        </w:rPr>
        <w:br/>
      </w:r>
      <w:r>
        <w:rPr>
          <w:rFonts w:eastAsia="Calibri"/>
          <w:lang w:eastAsia="en-US"/>
        </w:rPr>
        <w:t>Emma Anderson</w:t>
      </w:r>
      <w:r w:rsidRPr="007A38C2">
        <w:rPr>
          <w:rFonts w:eastAsia="Calibri"/>
          <w:b/>
          <w:lang w:eastAsia="en-US"/>
        </w:rPr>
        <w:br/>
      </w:r>
      <w:r w:rsidR="00B10B90">
        <w:rPr>
          <w:rFonts w:eastAsia="Calibri"/>
          <w:lang w:eastAsia="en-US"/>
        </w:rPr>
        <w:t>Account Executive</w:t>
      </w:r>
    </w:p>
    <w:p w14:paraId="488970BA" w14:textId="00EF13A0" w:rsidR="00CE3E01" w:rsidRPr="00E66022" w:rsidRDefault="00CE3E01" w:rsidP="00CE3E01">
      <w:pPr>
        <w:spacing w:line="240" w:lineRule="auto"/>
        <w:rPr>
          <w:rFonts w:eastAsia="Calibri" w:cs="Calibri"/>
          <w:b/>
          <w:lang w:eastAsia="en-US"/>
        </w:rPr>
      </w:pPr>
      <w:r w:rsidRPr="007A38C2">
        <w:rPr>
          <w:rFonts w:eastAsia="Calibri"/>
          <w:lang w:eastAsia="en-US"/>
        </w:rPr>
        <w:t xml:space="preserve">NGAGE Public Relations </w:t>
      </w:r>
      <w:r w:rsidRPr="007A38C2">
        <w:rPr>
          <w:rFonts w:eastAsia="Calibri"/>
          <w:b/>
          <w:lang w:eastAsia="en-US"/>
        </w:rPr>
        <w:br/>
      </w:r>
      <w:r w:rsidRPr="007A38C2">
        <w:rPr>
          <w:rFonts w:eastAsia="Calibri"/>
          <w:lang w:eastAsia="en-US"/>
        </w:rPr>
        <w:t>Phone: (011) 867-7763</w:t>
      </w:r>
      <w:r w:rsidRPr="007A38C2">
        <w:rPr>
          <w:rFonts w:eastAsia="Calibri"/>
          <w:b/>
          <w:lang w:eastAsia="en-US"/>
        </w:rPr>
        <w:br/>
      </w:r>
      <w:r w:rsidRPr="007A38C2">
        <w:rPr>
          <w:rFonts w:eastAsia="Calibri"/>
          <w:lang w:eastAsia="en-US"/>
        </w:rPr>
        <w:t>Fax: 086 512 3352</w:t>
      </w:r>
      <w:r w:rsidRPr="007A38C2">
        <w:rPr>
          <w:rFonts w:eastAsia="Calibri"/>
          <w:b/>
          <w:lang w:eastAsia="en-US"/>
        </w:rPr>
        <w:br/>
      </w:r>
      <w:r w:rsidRPr="007A38C2">
        <w:rPr>
          <w:rFonts w:eastAsia="Calibri"/>
          <w:lang w:eastAsia="en-US"/>
        </w:rPr>
        <w:t>Cell: 0</w:t>
      </w:r>
      <w:r>
        <w:rPr>
          <w:rFonts w:eastAsia="Calibri"/>
          <w:lang w:eastAsia="en-US"/>
        </w:rPr>
        <w:t>78 028 3553</w:t>
      </w:r>
      <w:r w:rsidRPr="007A38C2">
        <w:rPr>
          <w:rFonts w:eastAsia="Calibri"/>
          <w:b/>
          <w:lang w:eastAsia="en-US"/>
        </w:rPr>
        <w:br/>
      </w:r>
      <w:r w:rsidRPr="007A38C2">
        <w:rPr>
          <w:rFonts w:eastAsia="Calibri"/>
          <w:lang w:eastAsia="en-US"/>
        </w:rPr>
        <w:t xml:space="preserve">Email: </w:t>
      </w:r>
      <w:hyperlink r:id="rId8" w:history="1">
        <w:r w:rsidRPr="007D194A">
          <w:rPr>
            <w:rStyle w:val="Hyperlink"/>
            <w:rFonts w:eastAsia="Calibri"/>
            <w:lang w:eastAsia="en-US"/>
          </w:rPr>
          <w:t>emma@ngage.co.za</w:t>
        </w:r>
      </w:hyperlink>
      <w:r w:rsidRPr="007A38C2">
        <w:rPr>
          <w:rFonts w:eastAsia="Calibri"/>
          <w:lang w:eastAsia="en-US"/>
        </w:rPr>
        <w:t xml:space="preserve"> </w:t>
      </w:r>
      <w:r w:rsidRPr="007A38C2">
        <w:rPr>
          <w:rFonts w:eastAsia="Calibri"/>
          <w:b/>
          <w:lang w:eastAsia="en-US"/>
        </w:rPr>
        <w:br/>
      </w:r>
      <w:r w:rsidRPr="007A38C2">
        <w:rPr>
          <w:rFonts w:eastAsia="Calibri"/>
          <w:lang w:eastAsia="en-US"/>
        </w:rPr>
        <w:t xml:space="preserve">Web: </w:t>
      </w:r>
      <w:hyperlink r:id="rId9" w:history="1">
        <w:r w:rsidRPr="007A38C2">
          <w:rPr>
            <w:rFonts w:eastAsia="Calibri"/>
            <w:color w:val="0563C1"/>
            <w:u w:val="single"/>
            <w:lang w:eastAsia="en-US"/>
          </w:rPr>
          <w:t>www.ngage.co.za</w:t>
        </w:r>
      </w:hyperlink>
    </w:p>
    <w:p w14:paraId="085765E1" w14:textId="52BC1A5D" w:rsidR="006547AF" w:rsidRPr="006C19C8" w:rsidRDefault="00CE3E01" w:rsidP="00CE3E01">
      <w:pPr>
        <w:spacing w:line="240" w:lineRule="auto"/>
        <w:rPr>
          <w:rFonts w:eastAsia="Calibri"/>
          <w:lang w:eastAsia="en-US"/>
        </w:rPr>
      </w:pPr>
      <w:r w:rsidRPr="007A38C2">
        <w:rPr>
          <w:rFonts w:eastAsia="Calibri"/>
          <w:lang w:eastAsia="en-US"/>
        </w:rPr>
        <w:lastRenderedPageBreak/>
        <w:t>Browse the</w:t>
      </w:r>
      <w:r w:rsidRPr="007A38C2">
        <w:rPr>
          <w:rFonts w:eastAsia="Calibri"/>
          <w:b/>
          <w:lang w:eastAsia="en-US"/>
        </w:rPr>
        <w:t xml:space="preserve"> NGAGE Media Zone</w:t>
      </w:r>
      <w:r w:rsidRPr="007A38C2">
        <w:rPr>
          <w:rFonts w:eastAsia="Calibri"/>
          <w:lang w:eastAsia="en-US"/>
        </w:rPr>
        <w:t xml:space="preserve"> for more client press releases and photographs at </w:t>
      </w:r>
      <w:hyperlink r:id="rId10" w:history="1">
        <w:r w:rsidRPr="007A38C2">
          <w:rPr>
            <w:rFonts w:eastAsia="Calibri"/>
            <w:color w:val="0563C1"/>
            <w:u w:val="single"/>
            <w:lang w:eastAsia="en-US"/>
          </w:rPr>
          <w:t>http://media.ngage.co.za</w:t>
        </w:r>
      </w:hyperlink>
    </w:p>
    <w:sectPr w:rsidR="006547AF" w:rsidRPr="006C19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3B343" w14:textId="77777777" w:rsidR="00FC546D" w:rsidRDefault="00FC546D" w:rsidP="00224F24">
      <w:pPr>
        <w:spacing w:after="0" w:line="240" w:lineRule="auto"/>
      </w:pPr>
      <w:r>
        <w:separator/>
      </w:r>
    </w:p>
  </w:endnote>
  <w:endnote w:type="continuationSeparator" w:id="0">
    <w:p w14:paraId="0397EF0D" w14:textId="77777777" w:rsidR="00FC546D" w:rsidRDefault="00FC546D"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A53AC" w14:textId="77777777" w:rsidR="00FC546D" w:rsidRDefault="00FC546D" w:rsidP="00224F24">
      <w:pPr>
        <w:spacing w:after="0" w:line="240" w:lineRule="auto"/>
      </w:pPr>
      <w:r>
        <w:separator/>
      </w:r>
    </w:p>
  </w:footnote>
  <w:footnote w:type="continuationSeparator" w:id="0">
    <w:p w14:paraId="45CF2303" w14:textId="77777777" w:rsidR="00FC546D" w:rsidRDefault="00FC546D" w:rsidP="00224F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7AEE"/>
    <w:rsid w:val="000218BE"/>
    <w:rsid w:val="00021A06"/>
    <w:rsid w:val="00052C11"/>
    <w:rsid w:val="00074478"/>
    <w:rsid w:val="00074FEB"/>
    <w:rsid w:val="00086D89"/>
    <w:rsid w:val="0009537B"/>
    <w:rsid w:val="00095CAA"/>
    <w:rsid w:val="0009675C"/>
    <w:rsid w:val="000969B7"/>
    <w:rsid w:val="000A1ED1"/>
    <w:rsid w:val="000A1FDA"/>
    <w:rsid w:val="000B40DF"/>
    <w:rsid w:val="000B47EC"/>
    <w:rsid w:val="000B62E2"/>
    <w:rsid w:val="000C1423"/>
    <w:rsid w:val="000D1F9F"/>
    <w:rsid w:val="001118BA"/>
    <w:rsid w:val="001138DB"/>
    <w:rsid w:val="001345D4"/>
    <w:rsid w:val="001376E0"/>
    <w:rsid w:val="00144825"/>
    <w:rsid w:val="0015580E"/>
    <w:rsid w:val="0015627B"/>
    <w:rsid w:val="0016048D"/>
    <w:rsid w:val="001659B0"/>
    <w:rsid w:val="00166674"/>
    <w:rsid w:val="00171CE6"/>
    <w:rsid w:val="0018097C"/>
    <w:rsid w:val="0018116F"/>
    <w:rsid w:val="001A4A0C"/>
    <w:rsid w:val="001A7BD5"/>
    <w:rsid w:val="0020036B"/>
    <w:rsid w:val="00207665"/>
    <w:rsid w:val="00224017"/>
    <w:rsid w:val="00224F24"/>
    <w:rsid w:val="00233A59"/>
    <w:rsid w:val="00241042"/>
    <w:rsid w:val="002526FF"/>
    <w:rsid w:val="002614AE"/>
    <w:rsid w:val="002634A0"/>
    <w:rsid w:val="0027514C"/>
    <w:rsid w:val="00276ED8"/>
    <w:rsid w:val="00281DA4"/>
    <w:rsid w:val="002869E8"/>
    <w:rsid w:val="00286A85"/>
    <w:rsid w:val="00291528"/>
    <w:rsid w:val="002C0443"/>
    <w:rsid w:val="002C2B83"/>
    <w:rsid w:val="002E211A"/>
    <w:rsid w:val="002F1488"/>
    <w:rsid w:val="002F41F2"/>
    <w:rsid w:val="002F503B"/>
    <w:rsid w:val="002F6B7C"/>
    <w:rsid w:val="00341AD3"/>
    <w:rsid w:val="0034576D"/>
    <w:rsid w:val="003550F1"/>
    <w:rsid w:val="003550F4"/>
    <w:rsid w:val="00356DC4"/>
    <w:rsid w:val="0036320D"/>
    <w:rsid w:val="003647A7"/>
    <w:rsid w:val="003C634E"/>
    <w:rsid w:val="003C63DB"/>
    <w:rsid w:val="003D6BB5"/>
    <w:rsid w:val="003E06B7"/>
    <w:rsid w:val="00421BED"/>
    <w:rsid w:val="004222F2"/>
    <w:rsid w:val="00422B0C"/>
    <w:rsid w:val="00460000"/>
    <w:rsid w:val="0048314D"/>
    <w:rsid w:val="0048798B"/>
    <w:rsid w:val="00493C3C"/>
    <w:rsid w:val="004B3B78"/>
    <w:rsid w:val="004D1E4F"/>
    <w:rsid w:val="004D2476"/>
    <w:rsid w:val="004D2BF6"/>
    <w:rsid w:val="004D69A4"/>
    <w:rsid w:val="005060E0"/>
    <w:rsid w:val="00507CFE"/>
    <w:rsid w:val="00516482"/>
    <w:rsid w:val="00517297"/>
    <w:rsid w:val="00537284"/>
    <w:rsid w:val="005428B4"/>
    <w:rsid w:val="005477EB"/>
    <w:rsid w:val="00571164"/>
    <w:rsid w:val="00585535"/>
    <w:rsid w:val="005B6308"/>
    <w:rsid w:val="0063123E"/>
    <w:rsid w:val="006315D7"/>
    <w:rsid w:val="006334A7"/>
    <w:rsid w:val="006343D4"/>
    <w:rsid w:val="006349D9"/>
    <w:rsid w:val="0064604F"/>
    <w:rsid w:val="006547AF"/>
    <w:rsid w:val="0065690A"/>
    <w:rsid w:val="00662404"/>
    <w:rsid w:val="0067230C"/>
    <w:rsid w:val="006958FB"/>
    <w:rsid w:val="006C19C8"/>
    <w:rsid w:val="006D0AFE"/>
    <w:rsid w:val="006D4CD0"/>
    <w:rsid w:val="0070267A"/>
    <w:rsid w:val="00702F6D"/>
    <w:rsid w:val="00724E8A"/>
    <w:rsid w:val="007328E0"/>
    <w:rsid w:val="00742D8E"/>
    <w:rsid w:val="0075333F"/>
    <w:rsid w:val="00754F3B"/>
    <w:rsid w:val="00756971"/>
    <w:rsid w:val="00785AB7"/>
    <w:rsid w:val="007C0CD1"/>
    <w:rsid w:val="007C780A"/>
    <w:rsid w:val="007D7D63"/>
    <w:rsid w:val="007E4535"/>
    <w:rsid w:val="007F2E90"/>
    <w:rsid w:val="00825EB7"/>
    <w:rsid w:val="008306C2"/>
    <w:rsid w:val="00834475"/>
    <w:rsid w:val="008439A0"/>
    <w:rsid w:val="00883033"/>
    <w:rsid w:val="008868A9"/>
    <w:rsid w:val="0089048A"/>
    <w:rsid w:val="008A077D"/>
    <w:rsid w:val="008A460E"/>
    <w:rsid w:val="008A7420"/>
    <w:rsid w:val="008C0BBE"/>
    <w:rsid w:val="008E317D"/>
    <w:rsid w:val="008F21D5"/>
    <w:rsid w:val="008F62A5"/>
    <w:rsid w:val="00903B6F"/>
    <w:rsid w:val="00904AEA"/>
    <w:rsid w:val="00933A01"/>
    <w:rsid w:val="009453D0"/>
    <w:rsid w:val="009553CE"/>
    <w:rsid w:val="00957A5F"/>
    <w:rsid w:val="00957BAE"/>
    <w:rsid w:val="00966801"/>
    <w:rsid w:val="00993402"/>
    <w:rsid w:val="009970E0"/>
    <w:rsid w:val="009A0F8F"/>
    <w:rsid w:val="009B6CA7"/>
    <w:rsid w:val="009C2002"/>
    <w:rsid w:val="009D6D1E"/>
    <w:rsid w:val="009F050A"/>
    <w:rsid w:val="009F2387"/>
    <w:rsid w:val="009F4229"/>
    <w:rsid w:val="00A04F81"/>
    <w:rsid w:val="00A050A9"/>
    <w:rsid w:val="00A173AC"/>
    <w:rsid w:val="00A2528F"/>
    <w:rsid w:val="00A30800"/>
    <w:rsid w:val="00A30ABF"/>
    <w:rsid w:val="00A3237A"/>
    <w:rsid w:val="00A3301E"/>
    <w:rsid w:val="00A33569"/>
    <w:rsid w:val="00A500B6"/>
    <w:rsid w:val="00A566DB"/>
    <w:rsid w:val="00A66723"/>
    <w:rsid w:val="00A73FDC"/>
    <w:rsid w:val="00AB24C6"/>
    <w:rsid w:val="00AB65F1"/>
    <w:rsid w:val="00AF2036"/>
    <w:rsid w:val="00AF3B4B"/>
    <w:rsid w:val="00AF4716"/>
    <w:rsid w:val="00AF561B"/>
    <w:rsid w:val="00B10B90"/>
    <w:rsid w:val="00B260D3"/>
    <w:rsid w:val="00B356D9"/>
    <w:rsid w:val="00B528D8"/>
    <w:rsid w:val="00B541B2"/>
    <w:rsid w:val="00B70FF5"/>
    <w:rsid w:val="00B75981"/>
    <w:rsid w:val="00B75C00"/>
    <w:rsid w:val="00B908AE"/>
    <w:rsid w:val="00BA0410"/>
    <w:rsid w:val="00BA5A79"/>
    <w:rsid w:val="00BB2645"/>
    <w:rsid w:val="00BB3AB8"/>
    <w:rsid w:val="00BB6E62"/>
    <w:rsid w:val="00BD3482"/>
    <w:rsid w:val="00BD4283"/>
    <w:rsid w:val="00BD5AAB"/>
    <w:rsid w:val="00C01D59"/>
    <w:rsid w:val="00C1331E"/>
    <w:rsid w:val="00C25517"/>
    <w:rsid w:val="00C25C3A"/>
    <w:rsid w:val="00C3554D"/>
    <w:rsid w:val="00C657B0"/>
    <w:rsid w:val="00C76779"/>
    <w:rsid w:val="00C856EC"/>
    <w:rsid w:val="00C96A6B"/>
    <w:rsid w:val="00CC444E"/>
    <w:rsid w:val="00CD6458"/>
    <w:rsid w:val="00CE15D5"/>
    <w:rsid w:val="00CE3E01"/>
    <w:rsid w:val="00CF7097"/>
    <w:rsid w:val="00D02833"/>
    <w:rsid w:val="00D144AD"/>
    <w:rsid w:val="00D178ED"/>
    <w:rsid w:val="00D200DC"/>
    <w:rsid w:val="00D25FFF"/>
    <w:rsid w:val="00D40716"/>
    <w:rsid w:val="00D42134"/>
    <w:rsid w:val="00D52788"/>
    <w:rsid w:val="00D57390"/>
    <w:rsid w:val="00D5789D"/>
    <w:rsid w:val="00D619ED"/>
    <w:rsid w:val="00D704D7"/>
    <w:rsid w:val="00D7329E"/>
    <w:rsid w:val="00D7541A"/>
    <w:rsid w:val="00D9057D"/>
    <w:rsid w:val="00D97E37"/>
    <w:rsid w:val="00DA3470"/>
    <w:rsid w:val="00DA5AC9"/>
    <w:rsid w:val="00DC1874"/>
    <w:rsid w:val="00DE0029"/>
    <w:rsid w:val="00E07BE3"/>
    <w:rsid w:val="00E10D79"/>
    <w:rsid w:val="00E1258E"/>
    <w:rsid w:val="00E16735"/>
    <w:rsid w:val="00E23C5E"/>
    <w:rsid w:val="00E40DED"/>
    <w:rsid w:val="00E47B25"/>
    <w:rsid w:val="00E560F8"/>
    <w:rsid w:val="00E77D7D"/>
    <w:rsid w:val="00EA0F12"/>
    <w:rsid w:val="00EA48D5"/>
    <w:rsid w:val="00EC1574"/>
    <w:rsid w:val="00ED4E89"/>
    <w:rsid w:val="00EE3B57"/>
    <w:rsid w:val="00EE61E0"/>
    <w:rsid w:val="00EE7767"/>
    <w:rsid w:val="00EF3C84"/>
    <w:rsid w:val="00F00B2B"/>
    <w:rsid w:val="00F0763D"/>
    <w:rsid w:val="00F143C0"/>
    <w:rsid w:val="00F2442A"/>
    <w:rsid w:val="00F2477D"/>
    <w:rsid w:val="00F3398E"/>
    <w:rsid w:val="00F35675"/>
    <w:rsid w:val="00F5453C"/>
    <w:rsid w:val="00F54ACF"/>
    <w:rsid w:val="00F65FFF"/>
    <w:rsid w:val="00F716C4"/>
    <w:rsid w:val="00F73F79"/>
    <w:rsid w:val="00F918A6"/>
    <w:rsid w:val="00F92413"/>
    <w:rsid w:val="00F94D91"/>
    <w:rsid w:val="00FA5835"/>
    <w:rsid w:val="00FC538B"/>
    <w:rsid w:val="00FC546D"/>
    <w:rsid w:val="00FD3D40"/>
    <w:rsid w:val="00FE2232"/>
    <w:rsid w:val="00FF4BBE"/>
    <w:rsid w:val="00FF7BB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62780"/>
  <w15:chartTrackingRefBased/>
  <w15:docId w15:val="{6A51B1FC-D21F-4190-BE60-A467937C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
    <w:name w:val="Unresolved Mention"/>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2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ngage.co.za" TargetMode="External"/><Relationship Id="rId3" Type="http://schemas.openxmlformats.org/officeDocument/2006/relationships/webSettings" Target="webSettings.xml"/><Relationship Id="rId7" Type="http://schemas.openxmlformats.org/officeDocument/2006/relationships/hyperlink" Target="http://media.ngage.co.z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ecom.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media.ngage.co.za" TargetMode="External"/><Relationship Id="rId4" Type="http://schemas.openxmlformats.org/officeDocument/2006/relationships/footnotes" Target="footnotes.xml"/><Relationship Id="rId9"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6939</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4849691</vt:i4>
      </vt:variant>
      <vt:variant>
        <vt:i4>6</vt:i4>
      </vt:variant>
      <vt:variant>
        <vt:i4>0</vt:i4>
      </vt:variant>
      <vt:variant>
        <vt:i4>5</vt:i4>
      </vt:variant>
      <vt:variant>
        <vt:lpwstr>http://www.aecom.com/</vt:lpwstr>
      </vt:variant>
      <vt:variant>
        <vt:lpwstr/>
      </vt:variant>
      <vt:variant>
        <vt:i4>2490434</vt:i4>
      </vt:variant>
      <vt:variant>
        <vt:i4>3</vt:i4>
      </vt:variant>
      <vt:variant>
        <vt:i4>0</vt:i4>
      </vt:variant>
      <vt:variant>
        <vt:i4>5</vt:i4>
      </vt:variant>
      <vt:variant>
        <vt:lpwstr>mailto:lara.lombard@aecom.com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Emma Anderson</cp:lastModifiedBy>
  <cp:revision>6</cp:revision>
  <cp:lastPrinted>2019-07-23T07:37:00Z</cp:lastPrinted>
  <dcterms:created xsi:type="dcterms:W3CDTF">2021-11-10T07:21:00Z</dcterms:created>
  <dcterms:modified xsi:type="dcterms:W3CDTF">2022-01-18T08:45:00Z</dcterms:modified>
</cp:coreProperties>
</file>