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0F3B" w14:textId="2EEED990" w:rsidR="00365CA3" w:rsidRPr="00E812CD" w:rsidRDefault="00365CA3" w:rsidP="00365CA3">
      <w:pPr>
        <w:pStyle w:val="T1Categorytitle"/>
        <w:spacing w:line="240" w:lineRule="auto"/>
        <w:rPr>
          <w:rFonts w:ascii="ABBvoice" w:hAnsi="ABBvoice" w:cs="ABBvoice"/>
        </w:rPr>
      </w:pPr>
      <w:r w:rsidRPr="00E812CD">
        <w:rPr>
          <w:rFonts w:ascii="ABBvoice" w:hAnsi="ABBvoice" w:cs="ABBvoice"/>
        </w:rPr>
        <w:t xml:space="preserve">zurich, switzerland, </w:t>
      </w:r>
      <w:r>
        <w:rPr>
          <w:rFonts w:ascii="ABBvoice" w:hAnsi="ABBvoice" w:cs="ABBvoice"/>
        </w:rPr>
        <w:t>september 1</w:t>
      </w:r>
      <w:r w:rsidR="006B7822">
        <w:rPr>
          <w:rFonts w:ascii="ABBvoice" w:hAnsi="ABBvoice" w:cs="ABBvoice"/>
        </w:rPr>
        <w:t>5</w:t>
      </w:r>
      <w:r w:rsidRPr="00E812CD">
        <w:rPr>
          <w:rFonts w:ascii="ABBvoice" w:hAnsi="ABBvoice" w:cs="ABBvoice"/>
        </w:rPr>
        <w:t>, 2021</w:t>
      </w:r>
    </w:p>
    <w:p w14:paraId="5866B134" w14:textId="416DCCFA" w:rsidR="006D0A85" w:rsidRPr="002436E2" w:rsidRDefault="006D0A85" w:rsidP="006D0A85">
      <w:pPr>
        <w:pStyle w:val="Lead"/>
        <w:suppressAutoHyphens/>
        <w:spacing w:line="240" w:lineRule="auto"/>
        <w:rPr>
          <w:rFonts w:ascii="Abb.voice" w:eastAsiaTheme="majorEastAsia" w:hAnsi="Abb.voice" w:cstheme="majorBidi"/>
          <w:b/>
          <w:sz w:val="50"/>
          <w:szCs w:val="52"/>
          <w:lang w:val="en-US"/>
        </w:rPr>
      </w:pPr>
      <w:r w:rsidRPr="002436E2">
        <w:rPr>
          <w:rFonts w:ascii="Abb.voice" w:eastAsiaTheme="majorEastAsia" w:hAnsi="Abb.voice" w:cstheme="majorBidi"/>
          <w:b/>
          <w:sz w:val="50"/>
          <w:szCs w:val="52"/>
          <w:lang w:val="en-US"/>
        </w:rPr>
        <w:t>ABB charge</w:t>
      </w:r>
      <w:r w:rsidR="003822C4" w:rsidRPr="002436E2">
        <w:rPr>
          <w:rFonts w:ascii="Abb.voice" w:eastAsiaTheme="majorEastAsia" w:hAnsi="Abb.voice" w:cstheme="majorBidi"/>
          <w:b/>
          <w:sz w:val="50"/>
          <w:szCs w:val="52"/>
          <w:lang w:val="en-US"/>
        </w:rPr>
        <w:t xml:space="preserve">s ahead with </w:t>
      </w:r>
      <w:r w:rsidR="002E2157" w:rsidRPr="008F0713">
        <w:rPr>
          <w:rFonts w:ascii="Abb.voice" w:eastAsiaTheme="majorEastAsia" w:hAnsi="Abb.voice" w:cstheme="majorBidi"/>
          <w:b/>
          <w:sz w:val="50"/>
          <w:szCs w:val="52"/>
          <w:lang w:val="en-US"/>
        </w:rPr>
        <w:t xml:space="preserve">EV </w:t>
      </w:r>
      <w:r w:rsidR="003822C4" w:rsidRPr="002436E2">
        <w:rPr>
          <w:rFonts w:ascii="Abb.voice" w:eastAsiaTheme="majorEastAsia" w:hAnsi="Abb.voice" w:cstheme="majorBidi"/>
          <w:b/>
          <w:sz w:val="50"/>
          <w:szCs w:val="52"/>
          <w:lang w:val="en-US"/>
        </w:rPr>
        <w:t>energy delivery</w:t>
      </w:r>
      <w:r w:rsidR="004F068D" w:rsidRPr="004F068D">
        <w:rPr>
          <w:rFonts w:ascii="Abb.voice" w:eastAsiaTheme="majorEastAsia" w:hAnsi="Abb.voice" w:cstheme="majorBidi"/>
          <w:b/>
          <w:sz w:val="50"/>
          <w:szCs w:val="52"/>
          <w:lang w:val="en-US"/>
        </w:rPr>
        <w:t xml:space="preserve"> </w:t>
      </w:r>
      <w:r w:rsidR="004F068D" w:rsidRPr="002436E2">
        <w:rPr>
          <w:rFonts w:ascii="Abb.voice" w:eastAsiaTheme="majorEastAsia" w:hAnsi="Abb.voice" w:cstheme="majorBidi"/>
          <w:b/>
          <w:sz w:val="50"/>
          <w:szCs w:val="52"/>
          <w:lang w:val="en-US"/>
        </w:rPr>
        <w:t>compliant</w:t>
      </w:r>
      <w:r w:rsidR="004F068D">
        <w:rPr>
          <w:rFonts w:ascii="Abb.voice" w:eastAsiaTheme="majorEastAsia" w:hAnsi="Abb.voice" w:cstheme="majorBidi"/>
          <w:b/>
          <w:sz w:val="50"/>
          <w:szCs w:val="52"/>
          <w:lang w:val="en-US"/>
        </w:rPr>
        <w:t xml:space="preserve"> to the German Eichrecht</w:t>
      </w:r>
    </w:p>
    <w:p w14:paraId="253335A5" w14:textId="1F063055" w:rsidR="003822C4" w:rsidRPr="008F0713" w:rsidRDefault="003822C4" w:rsidP="003822C4">
      <w:pPr>
        <w:pStyle w:val="ListParagraph"/>
        <w:numPr>
          <w:ilvl w:val="0"/>
          <w:numId w:val="1"/>
        </w:numPr>
        <w:rPr>
          <w:rFonts w:ascii="Abb.voice" w:hAnsi="Abb.voice" w:cstheme="majorHAnsi"/>
          <w:color w:val="211D1E"/>
          <w:sz w:val="26"/>
          <w:szCs w:val="26"/>
          <w:lang w:val="en-US"/>
        </w:rPr>
      </w:pPr>
      <w:r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>ABB sets the st</w:t>
      </w:r>
      <w:r w:rsidR="00EB6239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>andards in transparency and data security</w:t>
      </w:r>
      <w:r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 for </w:t>
      </w:r>
      <w:r w:rsidR="005D673E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Electric Vehicle (EV) </w:t>
      </w:r>
      <w:r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>energy metering</w:t>
      </w:r>
    </w:p>
    <w:p w14:paraId="76A909C7" w14:textId="23824687" w:rsidR="006D0A85" w:rsidRPr="008F0713" w:rsidRDefault="006C0368" w:rsidP="003822C4">
      <w:pPr>
        <w:pStyle w:val="ListParagraph"/>
        <w:numPr>
          <w:ilvl w:val="0"/>
          <w:numId w:val="1"/>
        </w:numPr>
        <w:rPr>
          <w:rFonts w:ascii="Abb.voice" w:hAnsi="Abb.voice" w:cstheme="majorHAnsi"/>
          <w:color w:val="211D1E"/>
          <w:sz w:val="26"/>
          <w:szCs w:val="26"/>
          <w:lang w:val="en-US"/>
        </w:rPr>
      </w:pPr>
      <w:r>
        <w:rPr>
          <w:rFonts w:ascii="Abb.voice" w:hAnsi="Abb.voice" w:cstheme="majorHAnsi"/>
          <w:color w:val="211D1E"/>
          <w:sz w:val="26"/>
          <w:szCs w:val="26"/>
          <w:lang w:val="en-US"/>
        </w:rPr>
        <w:t>One</w:t>
      </w:r>
      <w:r w:rsidR="003822C4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 of the </w:t>
      </w:r>
      <w:r w:rsidR="006D0A85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first major </w:t>
      </w:r>
      <w:r w:rsidR="00EB6239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charging </w:t>
      </w:r>
      <w:r w:rsidR="004F068D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station </w:t>
      </w:r>
      <w:r w:rsidR="006D0A85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suppliers to reach </w:t>
      </w:r>
      <w:r w:rsidR="00EB6239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>compliance for its Terra 53/54 and High</w:t>
      </w:r>
      <w:r w:rsidR="00365CA3">
        <w:rPr>
          <w:rFonts w:ascii="Abb.voice" w:hAnsi="Abb.voice" w:cstheme="majorHAnsi"/>
          <w:color w:val="211D1E"/>
          <w:sz w:val="26"/>
          <w:szCs w:val="26"/>
          <w:lang w:val="en-US"/>
        </w:rPr>
        <w:t>-</w:t>
      </w:r>
      <w:r w:rsidR="00EB6239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Power DC chargers with the German </w:t>
      </w:r>
      <w:r w:rsidR="006D0A85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>Eichrecht</w:t>
      </w:r>
      <w:r w:rsidR="00EB6239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 standard</w:t>
      </w:r>
    </w:p>
    <w:p w14:paraId="7447DD5F" w14:textId="01F17D41" w:rsidR="00347FA8" w:rsidRDefault="00347FA8" w:rsidP="003822C4">
      <w:pPr>
        <w:pStyle w:val="ListParagraph"/>
        <w:numPr>
          <w:ilvl w:val="0"/>
          <w:numId w:val="1"/>
        </w:numPr>
        <w:rPr>
          <w:rFonts w:ascii="Abb.voice" w:hAnsi="Abb.voice" w:cstheme="majorHAnsi"/>
          <w:color w:val="211D1E"/>
          <w:sz w:val="26"/>
          <w:szCs w:val="26"/>
          <w:lang w:val="en-US"/>
        </w:rPr>
      </w:pPr>
      <w:r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With other countries set to follow, </w:t>
      </w:r>
      <w:r w:rsidR="005D673E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 xml:space="preserve">broader adoption of compliance standards will give customers </w:t>
      </w:r>
      <w:r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>total visibility over EV energy purchase</w:t>
      </w:r>
      <w:r w:rsidR="005D673E" w:rsidRPr="008F0713">
        <w:rPr>
          <w:rFonts w:ascii="Abb.voice" w:hAnsi="Abb.voice" w:cstheme="majorHAnsi"/>
          <w:color w:val="211D1E"/>
          <w:sz w:val="26"/>
          <w:szCs w:val="26"/>
          <w:lang w:val="en-US"/>
        </w:rPr>
        <w:t>s</w:t>
      </w:r>
    </w:p>
    <w:p w14:paraId="285EC662" w14:textId="2F654828" w:rsidR="0000744F" w:rsidRPr="008F0713" w:rsidRDefault="0000744F" w:rsidP="003822C4">
      <w:pPr>
        <w:pStyle w:val="ListParagraph"/>
        <w:numPr>
          <w:ilvl w:val="0"/>
          <w:numId w:val="1"/>
        </w:numPr>
        <w:rPr>
          <w:rFonts w:ascii="Abb.voice" w:hAnsi="Abb.voice" w:cstheme="majorHAnsi"/>
          <w:color w:val="211D1E"/>
          <w:sz w:val="26"/>
          <w:szCs w:val="26"/>
          <w:lang w:val="en-US"/>
        </w:rPr>
      </w:pPr>
      <w:r w:rsidRPr="0000744F">
        <w:rPr>
          <w:rFonts w:ascii="Abb.voice" w:hAnsi="Abb.voice" w:cstheme="majorHAnsi"/>
          <w:color w:val="211D1E"/>
          <w:sz w:val="26"/>
          <w:szCs w:val="26"/>
          <w:lang w:val="en-US"/>
        </w:rPr>
        <w:t>ABB has developed a retrofit solution to enable any chargers with CCS, CHAdeMO and AC Type 2 connectors already in the field to secure this essential compliance</w:t>
      </w:r>
    </w:p>
    <w:p w14:paraId="597EF907" w14:textId="4869EF9A" w:rsidR="00F117B9" w:rsidRPr="008F0713" w:rsidRDefault="00EB6239" w:rsidP="006D0A85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 xml:space="preserve">ABB </w:t>
      </w:r>
      <w:r w:rsidR="00F117B9" w:rsidRPr="008F0713">
        <w:rPr>
          <w:rFonts w:ascii="Abb.voice" w:hAnsi="Abb.voice"/>
          <w:lang w:val="en-US"/>
        </w:rPr>
        <w:t xml:space="preserve">is on track </w:t>
      </w:r>
      <w:r w:rsidR="008F0713">
        <w:rPr>
          <w:rFonts w:ascii="Abb.voice" w:hAnsi="Abb.voice"/>
          <w:lang w:val="en-US"/>
        </w:rPr>
        <w:t xml:space="preserve">to meet its </w:t>
      </w:r>
      <w:r w:rsidRPr="008F0713">
        <w:rPr>
          <w:rFonts w:ascii="Abb.voice" w:hAnsi="Abb.voice"/>
          <w:lang w:val="en-US"/>
        </w:rPr>
        <w:t xml:space="preserve">energy metering commitments, as it secures </w:t>
      </w:r>
      <w:r w:rsidR="00347FA8" w:rsidRPr="008F0713">
        <w:rPr>
          <w:rFonts w:ascii="Abb.voice" w:hAnsi="Abb.voice"/>
          <w:lang w:val="en-US"/>
        </w:rPr>
        <w:t xml:space="preserve">prestigious </w:t>
      </w:r>
      <w:r w:rsidRPr="008F0713">
        <w:rPr>
          <w:rFonts w:ascii="Abb.voice" w:hAnsi="Abb.voice"/>
          <w:lang w:val="en-US"/>
        </w:rPr>
        <w:t>Eichrec</w:t>
      </w:r>
      <w:r w:rsidR="00C8274B">
        <w:rPr>
          <w:rFonts w:ascii="Abb.voice" w:hAnsi="Abb.voice"/>
          <w:lang w:val="en-US"/>
        </w:rPr>
        <w:t>h</w:t>
      </w:r>
      <w:r w:rsidRPr="008F0713">
        <w:rPr>
          <w:rFonts w:ascii="Abb.voice" w:hAnsi="Abb.voice"/>
          <w:lang w:val="en-US"/>
        </w:rPr>
        <w:t>t compliance for its high</w:t>
      </w:r>
      <w:r w:rsidR="003822C4" w:rsidRPr="008F0713">
        <w:rPr>
          <w:rFonts w:ascii="Abb.voice" w:hAnsi="Abb.voice"/>
          <w:lang w:val="en-US"/>
        </w:rPr>
        <w:t>-</w:t>
      </w:r>
      <w:r w:rsidRPr="008F0713">
        <w:rPr>
          <w:rFonts w:ascii="Abb.voice" w:hAnsi="Abb.voice"/>
          <w:lang w:val="en-US"/>
        </w:rPr>
        <w:t>power DC chargers</w:t>
      </w:r>
      <w:r w:rsidR="008F0713">
        <w:rPr>
          <w:rFonts w:ascii="Abb.voice" w:hAnsi="Abb.voice"/>
          <w:lang w:val="en-US"/>
        </w:rPr>
        <w:t xml:space="preserve"> in Germany</w:t>
      </w:r>
      <w:r w:rsidRPr="008F0713">
        <w:rPr>
          <w:rFonts w:ascii="Abb.voice" w:hAnsi="Abb.voice"/>
          <w:lang w:val="en-US"/>
        </w:rPr>
        <w:t xml:space="preserve">. </w:t>
      </w:r>
      <w:r w:rsidR="00F117B9" w:rsidRPr="008F0713">
        <w:rPr>
          <w:rFonts w:ascii="Abb.voice" w:hAnsi="Abb.voice"/>
          <w:lang w:val="en-US"/>
        </w:rPr>
        <w:t xml:space="preserve">A form of </w:t>
      </w:r>
      <w:r w:rsidR="005D673E" w:rsidRPr="008F0713">
        <w:rPr>
          <w:rFonts w:ascii="Abb.voice" w:hAnsi="Abb.voice"/>
          <w:lang w:val="en-US"/>
        </w:rPr>
        <w:t>calibrated energy metering</w:t>
      </w:r>
      <w:r w:rsidR="00F117B9" w:rsidRPr="008F0713">
        <w:rPr>
          <w:rFonts w:ascii="Abb.voice" w:hAnsi="Abb.voice"/>
          <w:lang w:val="en-US"/>
        </w:rPr>
        <w:t>, Eichrec</w:t>
      </w:r>
      <w:r w:rsidR="00163E36">
        <w:rPr>
          <w:rFonts w:ascii="Abb.voice" w:hAnsi="Abb.voice"/>
          <w:lang w:val="en-US"/>
        </w:rPr>
        <w:t>h</w:t>
      </w:r>
      <w:r w:rsidR="00F117B9" w:rsidRPr="008F0713">
        <w:rPr>
          <w:rFonts w:ascii="Abb.voice" w:hAnsi="Abb.voice"/>
          <w:lang w:val="en-US"/>
        </w:rPr>
        <w:t>t</w:t>
      </w:r>
      <w:r w:rsidR="005D673E" w:rsidRPr="008F0713">
        <w:rPr>
          <w:rFonts w:ascii="Abb.voice" w:hAnsi="Abb.voice"/>
          <w:lang w:val="en-US"/>
        </w:rPr>
        <w:t xml:space="preserve"> is de</w:t>
      </w:r>
      <w:r w:rsidR="00347FA8" w:rsidRPr="008F0713">
        <w:rPr>
          <w:rFonts w:ascii="Abb.voice" w:hAnsi="Abb.voice"/>
          <w:lang w:val="en-US"/>
        </w:rPr>
        <w:t>signed to ensure transparent measurement and billing</w:t>
      </w:r>
      <w:r w:rsidR="00F117B9" w:rsidRPr="008F0713">
        <w:rPr>
          <w:rFonts w:ascii="Abb.voice" w:hAnsi="Abb.voice"/>
          <w:lang w:val="en-US"/>
        </w:rPr>
        <w:t xml:space="preserve"> </w:t>
      </w:r>
      <w:r w:rsidR="005D673E" w:rsidRPr="008F0713">
        <w:rPr>
          <w:rFonts w:ascii="Abb.voice" w:hAnsi="Abb.voice"/>
          <w:lang w:val="en-US"/>
        </w:rPr>
        <w:t xml:space="preserve">of </w:t>
      </w:r>
      <w:r w:rsidR="00F117B9" w:rsidRPr="008F0713">
        <w:rPr>
          <w:rFonts w:ascii="Abb.voice" w:hAnsi="Abb.voice"/>
          <w:lang w:val="en-US"/>
        </w:rPr>
        <w:t xml:space="preserve">energy dispensed from EV chargers to </w:t>
      </w:r>
      <w:r w:rsidR="005D673E" w:rsidRPr="008F0713">
        <w:rPr>
          <w:rFonts w:ascii="Abb.voice" w:hAnsi="Abb.voice"/>
          <w:lang w:val="en-US"/>
        </w:rPr>
        <w:t>car batteries.</w:t>
      </w:r>
    </w:p>
    <w:p w14:paraId="4DE91B17" w14:textId="3099A4B1" w:rsidR="006D0A85" w:rsidRPr="008F0713" w:rsidRDefault="00F117B9" w:rsidP="006D0A85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 xml:space="preserve">Set to become widespread across the </w:t>
      </w:r>
      <w:r w:rsidR="000F6D62" w:rsidRPr="008F0713">
        <w:rPr>
          <w:rFonts w:ascii="Abb.voice" w:hAnsi="Abb.voice"/>
          <w:lang w:val="en-US"/>
        </w:rPr>
        <w:t>world</w:t>
      </w:r>
      <w:r w:rsidRPr="008F0713">
        <w:rPr>
          <w:rFonts w:ascii="Abb.voice" w:hAnsi="Abb.voice"/>
          <w:lang w:val="en-US"/>
        </w:rPr>
        <w:t>, this form of</w:t>
      </w:r>
      <w:r w:rsidR="000F6D62" w:rsidRPr="008F0713">
        <w:rPr>
          <w:rFonts w:ascii="Abb.voice" w:hAnsi="Abb.voice"/>
          <w:lang w:val="en-US"/>
        </w:rPr>
        <w:t xml:space="preserve"> calibrated energy delivery will give consumers confidence in the amount of energy they purchas</w:t>
      </w:r>
      <w:r w:rsidR="008F0713">
        <w:rPr>
          <w:rFonts w:ascii="Abb.voice" w:hAnsi="Abb.voice"/>
          <w:lang w:val="en-US"/>
        </w:rPr>
        <w:t>e t</w:t>
      </w:r>
      <w:r w:rsidR="000F6D62" w:rsidRPr="008F0713">
        <w:rPr>
          <w:rFonts w:ascii="Abb.voice" w:hAnsi="Abb.voice"/>
          <w:lang w:val="en-US"/>
        </w:rPr>
        <w:t>o power their EVs. Historically</w:t>
      </w:r>
      <w:r w:rsidR="00163E36">
        <w:rPr>
          <w:rFonts w:ascii="Abb.voice" w:hAnsi="Abb.voice"/>
          <w:lang w:val="en-US"/>
        </w:rPr>
        <w:t xml:space="preserve">, </w:t>
      </w:r>
      <w:r w:rsidR="00347FA8" w:rsidRPr="008F0713">
        <w:rPr>
          <w:rFonts w:ascii="Abb.voice" w:hAnsi="Abb.voice"/>
          <w:lang w:val="en-US"/>
        </w:rPr>
        <w:t>charging station manufacturers have been unable to comply with th</w:t>
      </w:r>
      <w:r w:rsidR="000F6D62" w:rsidRPr="008F0713">
        <w:rPr>
          <w:rFonts w:ascii="Abb.voice" w:hAnsi="Abb.voice"/>
          <w:lang w:val="en-US"/>
        </w:rPr>
        <w:t>ese types of r</w:t>
      </w:r>
      <w:r w:rsidR="00347FA8" w:rsidRPr="008F0713">
        <w:rPr>
          <w:rFonts w:ascii="Abb.voice" w:hAnsi="Abb.voice"/>
          <w:lang w:val="en-US"/>
        </w:rPr>
        <w:t>egulation</w:t>
      </w:r>
      <w:r w:rsidR="000F6D62" w:rsidRPr="008F0713">
        <w:rPr>
          <w:rFonts w:ascii="Abb.voice" w:hAnsi="Abb.voice"/>
          <w:lang w:val="en-US"/>
        </w:rPr>
        <w:t>s</w:t>
      </w:r>
      <w:r w:rsidR="00110605">
        <w:rPr>
          <w:rFonts w:ascii="Abb.voice" w:hAnsi="Abb.voice"/>
          <w:lang w:val="en-US"/>
        </w:rPr>
        <w:t xml:space="preserve"> due to the lack of DC meters for this application</w:t>
      </w:r>
      <w:r w:rsidR="00347FA8" w:rsidRPr="008F0713">
        <w:rPr>
          <w:rFonts w:ascii="Abb.voice" w:hAnsi="Abb.voice"/>
          <w:lang w:val="en-US"/>
        </w:rPr>
        <w:t xml:space="preserve">. Now, with the launch of </w:t>
      </w:r>
      <w:r w:rsidR="004F068D">
        <w:rPr>
          <w:rFonts w:ascii="Abb.voice" w:hAnsi="Abb.voice"/>
          <w:lang w:val="en-US"/>
        </w:rPr>
        <w:t xml:space="preserve">charging </w:t>
      </w:r>
      <w:r w:rsidR="00347FA8" w:rsidRPr="008F0713">
        <w:rPr>
          <w:rFonts w:ascii="Abb.voice" w:hAnsi="Abb.voice"/>
          <w:lang w:val="en-US"/>
        </w:rPr>
        <w:t>solutions such as ABB’s Terra 53</w:t>
      </w:r>
      <w:r w:rsidR="00163E36">
        <w:rPr>
          <w:rFonts w:ascii="Abb.voice" w:hAnsi="Abb.voice"/>
          <w:lang w:val="en-US"/>
        </w:rPr>
        <w:t xml:space="preserve">, </w:t>
      </w:r>
      <w:r w:rsidR="00347FA8" w:rsidRPr="008F0713">
        <w:rPr>
          <w:rFonts w:ascii="Abb.voice" w:hAnsi="Abb.voice"/>
          <w:lang w:val="en-US"/>
        </w:rPr>
        <w:t>54</w:t>
      </w:r>
      <w:r w:rsidR="00163E36">
        <w:rPr>
          <w:rFonts w:ascii="Abb.voice" w:hAnsi="Abb.voice"/>
          <w:lang w:val="en-US"/>
        </w:rPr>
        <w:t>, and</w:t>
      </w:r>
      <w:r w:rsidR="00347FA8" w:rsidRPr="008F0713">
        <w:rPr>
          <w:rFonts w:ascii="Abb.voice" w:hAnsi="Abb.voice"/>
          <w:lang w:val="en-US"/>
        </w:rPr>
        <w:t xml:space="preserve"> High</w:t>
      </w:r>
      <w:r w:rsidR="00365CA3">
        <w:rPr>
          <w:rFonts w:ascii="Abb.voice" w:hAnsi="Abb.voice"/>
          <w:lang w:val="en-US"/>
        </w:rPr>
        <w:t>-</w:t>
      </w:r>
      <w:r w:rsidR="00347FA8" w:rsidRPr="008F0713">
        <w:rPr>
          <w:rFonts w:ascii="Abb.voice" w:hAnsi="Abb.voice"/>
          <w:lang w:val="en-US"/>
        </w:rPr>
        <w:t xml:space="preserve">Power DC chargers, </w:t>
      </w:r>
      <w:r w:rsidR="000F6D62" w:rsidRPr="008F0713">
        <w:rPr>
          <w:rFonts w:ascii="Abb.voice" w:hAnsi="Abb.voice"/>
          <w:lang w:val="en-US"/>
        </w:rPr>
        <w:t>compliance is possible.</w:t>
      </w:r>
      <w:r w:rsidR="002B18CC" w:rsidRPr="008F0713">
        <w:rPr>
          <w:rFonts w:ascii="Abb.voice" w:hAnsi="Abb.voice"/>
          <w:lang w:val="en-US"/>
        </w:rPr>
        <w:t xml:space="preserve"> </w:t>
      </w:r>
      <w:r w:rsidR="006D0A85" w:rsidRPr="008F0713">
        <w:rPr>
          <w:rFonts w:ascii="Abb.voice" w:hAnsi="Abb.voice"/>
          <w:lang w:val="en-US"/>
        </w:rPr>
        <w:t>Both ABB</w:t>
      </w:r>
      <w:r w:rsidR="003223EF">
        <w:rPr>
          <w:rFonts w:ascii="Abb.voice" w:hAnsi="Abb.voice"/>
          <w:lang w:val="en-US"/>
        </w:rPr>
        <w:t>’</w:t>
      </w:r>
      <w:r w:rsidR="006D0A85" w:rsidRPr="008F0713">
        <w:rPr>
          <w:rFonts w:ascii="Abb.voice" w:hAnsi="Abb.voice"/>
          <w:lang w:val="en-US"/>
        </w:rPr>
        <w:t>s AC and DC energy metering meet the stringent requirements of German metering laws and regulations, including requirements for secure charging data transmission to the end user.</w:t>
      </w:r>
    </w:p>
    <w:p w14:paraId="435B7AA1" w14:textId="257CD613" w:rsidR="00347FA8" w:rsidRPr="003C7A43" w:rsidRDefault="00347FA8" w:rsidP="006D0A85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 xml:space="preserve">ABB has also developed a retrofit solution and Field Validation </w:t>
      </w:r>
      <w:r w:rsidR="008F0713">
        <w:rPr>
          <w:rFonts w:ascii="Abb.voice" w:hAnsi="Abb.voice"/>
          <w:lang w:val="en-US"/>
        </w:rPr>
        <w:t>T</w:t>
      </w:r>
      <w:r w:rsidRPr="008F0713">
        <w:rPr>
          <w:rFonts w:ascii="Abb.voice" w:hAnsi="Abb.voice"/>
          <w:lang w:val="en-US"/>
        </w:rPr>
        <w:t>est</w:t>
      </w:r>
      <w:r w:rsidR="00163E36">
        <w:rPr>
          <w:rFonts w:ascii="Abb.voice" w:hAnsi="Abb.voice"/>
          <w:lang w:val="en-US"/>
        </w:rPr>
        <w:t>er</w:t>
      </w:r>
      <w:r w:rsidRPr="008F0713">
        <w:rPr>
          <w:rFonts w:ascii="Abb.voice" w:hAnsi="Abb.voice"/>
          <w:lang w:val="en-US"/>
        </w:rPr>
        <w:t xml:space="preserve"> </w:t>
      </w:r>
      <w:r w:rsidR="008F0713">
        <w:rPr>
          <w:rFonts w:ascii="Abb.voice" w:hAnsi="Abb.voice"/>
          <w:lang w:val="en-US"/>
        </w:rPr>
        <w:t xml:space="preserve">(FVT) </w:t>
      </w:r>
      <w:r w:rsidRPr="008F0713">
        <w:rPr>
          <w:rFonts w:ascii="Abb.voice" w:hAnsi="Abb.voice"/>
          <w:lang w:val="en-US"/>
        </w:rPr>
        <w:t xml:space="preserve">to enable </w:t>
      </w:r>
      <w:r w:rsidR="004F068D">
        <w:rPr>
          <w:rFonts w:ascii="Abb.voice" w:hAnsi="Abb.voice"/>
          <w:lang w:val="en-US"/>
        </w:rPr>
        <w:t xml:space="preserve">any </w:t>
      </w:r>
      <w:r w:rsidRPr="008F0713">
        <w:rPr>
          <w:rFonts w:ascii="Abb.voice" w:hAnsi="Abb.voice"/>
          <w:lang w:val="en-US"/>
        </w:rPr>
        <w:t>chargers</w:t>
      </w:r>
      <w:r w:rsidR="004F068D">
        <w:rPr>
          <w:rFonts w:ascii="Abb.voice" w:hAnsi="Abb.voice"/>
          <w:lang w:val="en-US"/>
        </w:rPr>
        <w:t xml:space="preserve"> </w:t>
      </w:r>
      <w:r w:rsidR="004F068D" w:rsidRPr="003C7A43">
        <w:rPr>
          <w:rFonts w:ascii="Abb.voice" w:hAnsi="Abb.voice"/>
          <w:lang w:val="en-US"/>
        </w:rPr>
        <w:t>with CCS, CHAdeMO and AC Type 2 connectors</w:t>
      </w:r>
      <w:r w:rsidRPr="008F0713">
        <w:rPr>
          <w:rFonts w:ascii="Abb.voice" w:hAnsi="Abb.voice"/>
          <w:lang w:val="en-US"/>
        </w:rPr>
        <w:t xml:space="preserve"> </w:t>
      </w:r>
      <w:r w:rsidR="008F0713">
        <w:rPr>
          <w:rFonts w:ascii="Abb.voice" w:hAnsi="Abb.voice"/>
          <w:lang w:val="en-US"/>
        </w:rPr>
        <w:t xml:space="preserve">already </w:t>
      </w:r>
      <w:r w:rsidRPr="008F0713">
        <w:rPr>
          <w:rFonts w:ascii="Abb.voice" w:hAnsi="Abb.voice"/>
          <w:lang w:val="en-US"/>
        </w:rPr>
        <w:t xml:space="preserve">in the field to secure this essential compliance. The FVT has been designed to calibrate and test the measurement systems of each upgraded charging station in the field and is </w:t>
      </w:r>
      <w:r w:rsidR="00163E36">
        <w:rPr>
          <w:rFonts w:ascii="Abb.voice" w:hAnsi="Abb.voice"/>
          <w:lang w:val="en-US"/>
        </w:rPr>
        <w:t>dep</w:t>
      </w:r>
      <w:r w:rsidR="00110605">
        <w:rPr>
          <w:rFonts w:ascii="Abb.voice" w:hAnsi="Abb.voice"/>
          <w:lang w:val="en-US"/>
        </w:rPr>
        <w:t>l</w:t>
      </w:r>
      <w:r w:rsidR="00163E36">
        <w:rPr>
          <w:rFonts w:ascii="Abb.voice" w:hAnsi="Abb.voice"/>
          <w:lang w:val="en-US"/>
        </w:rPr>
        <w:t>oyable</w:t>
      </w:r>
      <w:r w:rsidR="00163E36" w:rsidRPr="008F0713">
        <w:rPr>
          <w:rFonts w:ascii="Abb.voice" w:hAnsi="Abb.voice"/>
          <w:lang w:val="en-US"/>
        </w:rPr>
        <w:t xml:space="preserve"> </w:t>
      </w:r>
      <w:r w:rsidRPr="008F0713">
        <w:rPr>
          <w:rFonts w:ascii="Abb.voice" w:hAnsi="Abb.voice"/>
          <w:lang w:val="en-US"/>
        </w:rPr>
        <w:t xml:space="preserve">as a universal calibration system for non-ABB DC charging </w:t>
      </w:r>
      <w:r w:rsidRPr="003C7A43">
        <w:rPr>
          <w:rFonts w:ascii="Abb.voice" w:hAnsi="Abb.voice"/>
          <w:lang w:val="en-US"/>
        </w:rPr>
        <w:t>stations with CCS, CHAdeMO and AC Type 2 connectors.</w:t>
      </w:r>
    </w:p>
    <w:p w14:paraId="54585CB5" w14:textId="3F0BC9E1" w:rsidR="006D0A85" w:rsidRDefault="00347FA8" w:rsidP="006D0A85">
      <w:pPr>
        <w:rPr>
          <w:rFonts w:ascii="Abb.voice" w:hAnsi="Abb.voice"/>
          <w:lang w:val="en-US"/>
        </w:rPr>
      </w:pPr>
      <w:r w:rsidRPr="003C7A43">
        <w:rPr>
          <w:rFonts w:ascii="Abb.voice" w:hAnsi="Abb.voice"/>
          <w:lang w:val="en-US"/>
        </w:rPr>
        <w:t xml:space="preserve">Frank </w:t>
      </w:r>
      <w:r w:rsidR="003C7A43" w:rsidRPr="006C0368">
        <w:rPr>
          <w:rFonts w:ascii="Abb.voice" w:hAnsi="Abb.voice"/>
          <w:lang w:val="en-US"/>
        </w:rPr>
        <w:t>Muehlon</w:t>
      </w:r>
      <w:r w:rsidRPr="003C7A43">
        <w:rPr>
          <w:rFonts w:ascii="Abb.voice" w:hAnsi="Abb.voice"/>
          <w:lang w:val="en-US"/>
        </w:rPr>
        <w:t xml:space="preserve">, </w:t>
      </w:r>
      <w:r w:rsidR="003C7A43" w:rsidRPr="003C7A43">
        <w:rPr>
          <w:rFonts w:ascii="Abb.voice" w:hAnsi="Abb.voice"/>
          <w:lang w:val="en-US"/>
        </w:rPr>
        <w:t xml:space="preserve">President of ABB’s </w:t>
      </w:r>
      <w:r w:rsidR="00110605">
        <w:rPr>
          <w:rFonts w:ascii="Abb.voice" w:hAnsi="Abb.voice"/>
          <w:lang w:val="en-US"/>
        </w:rPr>
        <w:t>E</w:t>
      </w:r>
      <w:r w:rsidR="003C7A43" w:rsidRPr="003C7A43">
        <w:rPr>
          <w:rFonts w:ascii="Abb.voice" w:hAnsi="Abb.voice"/>
          <w:lang w:val="en-US"/>
        </w:rPr>
        <w:t xml:space="preserve">-mobility Division </w:t>
      </w:r>
      <w:r w:rsidRPr="003C7A43">
        <w:rPr>
          <w:rFonts w:ascii="Abb.voice" w:hAnsi="Abb.voice"/>
          <w:lang w:val="en-US"/>
        </w:rPr>
        <w:t>said: “</w:t>
      </w:r>
      <w:r w:rsidR="000F6D62" w:rsidRPr="003C7A43">
        <w:rPr>
          <w:rFonts w:ascii="Abb.voice" w:hAnsi="Abb.voice"/>
          <w:lang w:val="en-US"/>
        </w:rPr>
        <w:t>Standards like Eichrec</w:t>
      </w:r>
      <w:r w:rsidR="00163E36">
        <w:rPr>
          <w:rFonts w:ascii="Abb.voice" w:hAnsi="Abb.voice"/>
          <w:lang w:val="en-US"/>
        </w:rPr>
        <w:t>h</w:t>
      </w:r>
      <w:r w:rsidR="000F6D62" w:rsidRPr="003C7A43">
        <w:rPr>
          <w:rFonts w:ascii="Abb.voice" w:hAnsi="Abb.voice"/>
          <w:lang w:val="en-US"/>
        </w:rPr>
        <w:t xml:space="preserve">t will give consumers </w:t>
      </w:r>
      <w:r w:rsidRPr="003C7A43">
        <w:rPr>
          <w:rFonts w:ascii="Abb.voice" w:hAnsi="Abb.voice"/>
          <w:lang w:val="en-US"/>
        </w:rPr>
        <w:t xml:space="preserve">total visibility on the amount of energy they are paying for. It’s a </w:t>
      </w:r>
      <w:r w:rsidR="002B18CC" w:rsidRPr="003C7A43">
        <w:rPr>
          <w:rFonts w:ascii="Abb.voice" w:hAnsi="Abb.voice"/>
          <w:lang w:val="en-US"/>
        </w:rPr>
        <w:t xml:space="preserve">uniform </w:t>
      </w:r>
      <w:r w:rsidRPr="003C7A43">
        <w:rPr>
          <w:rFonts w:ascii="Abb.voice" w:hAnsi="Abb.voice"/>
          <w:lang w:val="en-US"/>
        </w:rPr>
        <w:t xml:space="preserve">way to ensure that we </w:t>
      </w:r>
      <w:r w:rsidR="002B18CC" w:rsidRPr="003C7A43">
        <w:rPr>
          <w:rFonts w:ascii="Abb.voice" w:hAnsi="Abb.voice"/>
          <w:lang w:val="en-US"/>
        </w:rPr>
        <w:t xml:space="preserve">drive </w:t>
      </w:r>
      <w:r w:rsidRPr="003C7A43">
        <w:rPr>
          <w:rFonts w:ascii="Abb.voice" w:hAnsi="Abb.voice"/>
          <w:lang w:val="en-US"/>
        </w:rPr>
        <w:t>customer confidence and provide compliant energy delivery</w:t>
      </w:r>
      <w:r w:rsidR="000F6D62" w:rsidRPr="003C7A43">
        <w:rPr>
          <w:rFonts w:ascii="Abb.voice" w:hAnsi="Abb.voice"/>
          <w:lang w:val="en-US"/>
        </w:rPr>
        <w:t xml:space="preserve"> across the globe</w:t>
      </w:r>
      <w:r w:rsidRPr="003C7A43">
        <w:rPr>
          <w:rFonts w:ascii="Abb.voice" w:hAnsi="Abb.voice"/>
          <w:lang w:val="en-US"/>
        </w:rPr>
        <w:t>. While Eichrec</w:t>
      </w:r>
      <w:r w:rsidR="00163E36">
        <w:rPr>
          <w:rFonts w:ascii="Abb.voice" w:hAnsi="Abb.voice"/>
          <w:lang w:val="en-US"/>
        </w:rPr>
        <w:t>h</w:t>
      </w:r>
      <w:r w:rsidRPr="003C7A43">
        <w:rPr>
          <w:rFonts w:ascii="Abb.voice" w:hAnsi="Abb.voice"/>
          <w:lang w:val="en-US"/>
        </w:rPr>
        <w:t>t</w:t>
      </w:r>
      <w:r w:rsidR="008F0713" w:rsidRPr="003C7A43">
        <w:rPr>
          <w:rFonts w:ascii="Abb.voice" w:hAnsi="Abb.voice"/>
          <w:lang w:val="en-US"/>
        </w:rPr>
        <w:t xml:space="preserve"> </w:t>
      </w:r>
      <w:r w:rsidRPr="003C7A43">
        <w:rPr>
          <w:rFonts w:ascii="Abb.voice" w:hAnsi="Abb.voice"/>
          <w:lang w:val="en-US"/>
        </w:rPr>
        <w:t>is setting the pace</w:t>
      </w:r>
      <w:r w:rsidR="00163E36">
        <w:rPr>
          <w:rFonts w:ascii="Abb.voice" w:hAnsi="Abb.voice"/>
          <w:lang w:val="en-US"/>
        </w:rPr>
        <w:t xml:space="preserve"> in Germany</w:t>
      </w:r>
      <w:r w:rsidRPr="003C7A43">
        <w:rPr>
          <w:rFonts w:ascii="Abb.voice" w:hAnsi="Abb.voice"/>
          <w:lang w:val="en-US"/>
        </w:rPr>
        <w:t>, we expect other countries</w:t>
      </w:r>
      <w:r w:rsidR="002B18CC" w:rsidRPr="003C7A43">
        <w:rPr>
          <w:rFonts w:ascii="Abb.voice" w:hAnsi="Abb.voice"/>
          <w:lang w:val="en-US"/>
        </w:rPr>
        <w:t>,</w:t>
      </w:r>
      <w:r w:rsidRPr="003C7A43">
        <w:rPr>
          <w:rFonts w:ascii="Abb.voice" w:hAnsi="Abb.voice"/>
          <w:lang w:val="en-US"/>
        </w:rPr>
        <w:t xml:space="preserve"> including </w:t>
      </w:r>
      <w:r w:rsidR="00163E36">
        <w:rPr>
          <w:rFonts w:ascii="Abb.voice" w:hAnsi="Abb.voice"/>
          <w:lang w:val="en-US"/>
        </w:rPr>
        <w:t>Austria</w:t>
      </w:r>
      <w:r w:rsidRPr="003C7A43">
        <w:rPr>
          <w:rFonts w:ascii="Abb.voice" w:hAnsi="Abb.voice"/>
          <w:lang w:val="en-US"/>
        </w:rPr>
        <w:t xml:space="preserve"> and </w:t>
      </w:r>
      <w:r w:rsidR="00163E36">
        <w:rPr>
          <w:rFonts w:ascii="Abb.voice" w:hAnsi="Abb.voice"/>
          <w:lang w:val="en-US"/>
        </w:rPr>
        <w:t>France</w:t>
      </w:r>
      <w:r w:rsidR="002B18CC" w:rsidRPr="003C7A43">
        <w:rPr>
          <w:rFonts w:ascii="Abb.voice" w:hAnsi="Abb.voice"/>
          <w:lang w:val="en-US"/>
        </w:rPr>
        <w:t>,</w:t>
      </w:r>
      <w:r w:rsidR="000F6D62" w:rsidRPr="003C7A43">
        <w:rPr>
          <w:rFonts w:ascii="Abb.voice" w:hAnsi="Abb.voice"/>
          <w:lang w:val="en-US"/>
        </w:rPr>
        <w:t xml:space="preserve"> </w:t>
      </w:r>
      <w:r w:rsidRPr="003C7A43">
        <w:rPr>
          <w:rFonts w:ascii="Abb.voice" w:hAnsi="Abb.voice"/>
          <w:lang w:val="en-US"/>
        </w:rPr>
        <w:t xml:space="preserve">to follow suit with their own standards. </w:t>
      </w:r>
      <w:r w:rsidR="000F6D62" w:rsidRPr="003C7A43">
        <w:rPr>
          <w:rFonts w:ascii="Abb.voice" w:hAnsi="Abb.voice"/>
          <w:lang w:val="en-US"/>
        </w:rPr>
        <w:t>ABB has been spea</w:t>
      </w:r>
      <w:r w:rsidR="002B18CC" w:rsidRPr="003C7A43">
        <w:rPr>
          <w:rFonts w:ascii="Abb.voice" w:hAnsi="Abb.voice"/>
          <w:lang w:val="en-US"/>
        </w:rPr>
        <w:t>r</w:t>
      </w:r>
      <w:r w:rsidR="000F6D62" w:rsidRPr="003C7A43">
        <w:rPr>
          <w:rFonts w:ascii="Abb.voice" w:hAnsi="Abb.voice"/>
          <w:lang w:val="en-US"/>
        </w:rPr>
        <w:t xml:space="preserve">heading this drive to compliance </w:t>
      </w:r>
      <w:r w:rsidR="008F0713" w:rsidRPr="003C7A43">
        <w:rPr>
          <w:rFonts w:ascii="Abb.voice" w:hAnsi="Abb.voice"/>
          <w:lang w:val="en-US"/>
        </w:rPr>
        <w:t xml:space="preserve">to deliver </w:t>
      </w:r>
      <w:r w:rsidR="000F6D62" w:rsidRPr="003C7A43">
        <w:rPr>
          <w:rFonts w:ascii="Abb.voice" w:hAnsi="Abb.voice"/>
          <w:lang w:val="en-US"/>
        </w:rPr>
        <w:t>peace of mind for EV drivers</w:t>
      </w:r>
      <w:r w:rsidR="006D0A85" w:rsidRPr="003C7A43">
        <w:rPr>
          <w:rFonts w:ascii="Abb.voice" w:hAnsi="Abb.voice"/>
          <w:lang w:val="en-US"/>
        </w:rPr>
        <w:t xml:space="preserve"> </w:t>
      </w:r>
      <w:r w:rsidR="008F0713" w:rsidRPr="003C7A43">
        <w:rPr>
          <w:rFonts w:ascii="Abb.voice" w:hAnsi="Abb.voice"/>
          <w:lang w:val="en-US"/>
        </w:rPr>
        <w:t xml:space="preserve">through a </w:t>
      </w:r>
      <w:r w:rsidR="006D0A85" w:rsidRPr="003C7A43">
        <w:rPr>
          <w:rFonts w:ascii="Abb.voice" w:hAnsi="Abb.voice"/>
          <w:lang w:val="en-US"/>
        </w:rPr>
        <w:t>high level of transparency and data security."</w:t>
      </w:r>
    </w:p>
    <w:p w14:paraId="24FD3260" w14:textId="62704654" w:rsidR="00166E31" w:rsidRPr="008F0713" w:rsidRDefault="00166E31" w:rsidP="00166E31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>In anticipation of broader standards across the globe, in close cooperation with its customers and selected installation and service partners, ABB’s service team is preparing a major upgrade campaign for DC charging stations</w:t>
      </w:r>
      <w:r w:rsidR="003223EF">
        <w:rPr>
          <w:rFonts w:ascii="Abb.voice" w:hAnsi="Abb.voice"/>
          <w:lang w:val="en-US"/>
        </w:rPr>
        <w:t>,</w:t>
      </w:r>
      <w:r w:rsidRPr="008F0713">
        <w:rPr>
          <w:rFonts w:ascii="Abb.voice" w:hAnsi="Abb.voice"/>
          <w:lang w:val="en-US"/>
        </w:rPr>
        <w:t xml:space="preserve"> </w:t>
      </w:r>
      <w:r w:rsidR="004B15C0">
        <w:rPr>
          <w:rFonts w:ascii="Abb.voice" w:hAnsi="Abb.voice"/>
          <w:lang w:val="en-US"/>
        </w:rPr>
        <w:t>start</w:t>
      </w:r>
      <w:r w:rsidR="00BA0304">
        <w:rPr>
          <w:rFonts w:ascii="Abb.voice" w:hAnsi="Abb.voice"/>
          <w:lang w:val="en-US"/>
        </w:rPr>
        <w:t>ing</w:t>
      </w:r>
      <w:r w:rsidR="004B15C0">
        <w:rPr>
          <w:rFonts w:ascii="Abb.voice" w:hAnsi="Abb.voice"/>
          <w:lang w:val="en-US"/>
        </w:rPr>
        <w:t xml:space="preserve"> with more than 2</w:t>
      </w:r>
      <w:r w:rsidR="003223EF">
        <w:rPr>
          <w:rFonts w:ascii="Abb.voice" w:hAnsi="Abb.voice"/>
          <w:lang w:val="en-US"/>
        </w:rPr>
        <w:t xml:space="preserve"> </w:t>
      </w:r>
      <w:r w:rsidR="004B15C0">
        <w:rPr>
          <w:rFonts w:ascii="Abb.voice" w:hAnsi="Abb.voice"/>
          <w:lang w:val="en-US"/>
        </w:rPr>
        <w:t>000 units in Germany, Austria and France</w:t>
      </w:r>
      <w:r w:rsidRPr="008F0713">
        <w:rPr>
          <w:rFonts w:ascii="Abb.voice" w:hAnsi="Abb.voice"/>
          <w:lang w:val="en-US"/>
        </w:rPr>
        <w:t xml:space="preserve">.  This will ensure that all ABB charging </w:t>
      </w:r>
      <w:r w:rsidRPr="008F0713">
        <w:rPr>
          <w:rFonts w:ascii="Abb.voice" w:hAnsi="Abb.voice"/>
          <w:lang w:val="en-US"/>
        </w:rPr>
        <w:lastRenderedPageBreak/>
        <w:t xml:space="preserve">infrastructure operators </w:t>
      </w:r>
      <w:r w:rsidR="004B15C0">
        <w:rPr>
          <w:rFonts w:ascii="Abb.voice" w:hAnsi="Abb.voice"/>
          <w:lang w:val="en-US"/>
        </w:rPr>
        <w:t xml:space="preserve">affected by new national regulations about energy metering will </w:t>
      </w:r>
      <w:r w:rsidRPr="008F0713">
        <w:rPr>
          <w:rFonts w:ascii="Abb.voice" w:hAnsi="Abb.voice"/>
          <w:lang w:val="en-US"/>
        </w:rPr>
        <w:t>receive an offer to upgrade their operating charging stations and that implementation can take place within realistic timeframes.</w:t>
      </w:r>
    </w:p>
    <w:p w14:paraId="5CE95F4C" w14:textId="466F55E6" w:rsidR="006D0A85" w:rsidRDefault="006D0A85" w:rsidP="006D0A85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>In addition to certified energy metering, compliance with</w:t>
      </w:r>
      <w:r w:rsidR="0028666B">
        <w:rPr>
          <w:rFonts w:ascii="Abb.voice" w:hAnsi="Abb.voice"/>
          <w:lang w:val="en-US"/>
        </w:rPr>
        <w:t xml:space="preserve"> consumer protection</w:t>
      </w:r>
      <w:r w:rsidRPr="008F0713">
        <w:rPr>
          <w:rFonts w:ascii="Abb.voice" w:hAnsi="Abb.voice"/>
          <w:lang w:val="en-US"/>
        </w:rPr>
        <w:t xml:space="preserve"> legislation also requires the secure transmission of charging data</w:t>
      </w:r>
      <w:r w:rsidR="003223EF">
        <w:rPr>
          <w:rFonts w:ascii="Abb.voice" w:hAnsi="Abb.voice"/>
          <w:lang w:val="en-US"/>
        </w:rPr>
        <w:t xml:space="preserve"> – </w:t>
      </w:r>
      <w:r w:rsidRPr="008F0713">
        <w:rPr>
          <w:rFonts w:ascii="Abb.voice" w:hAnsi="Abb.voice"/>
          <w:lang w:val="en-US"/>
        </w:rPr>
        <w:t>via the charge point operator (CPO) and the e-Mobility Service Provider (eMSP)</w:t>
      </w:r>
      <w:r w:rsidR="003223EF">
        <w:rPr>
          <w:rFonts w:ascii="Abb.voice" w:hAnsi="Abb.voice"/>
          <w:lang w:val="en-US"/>
        </w:rPr>
        <w:t xml:space="preserve"> – </w:t>
      </w:r>
      <w:r w:rsidRPr="008F0713">
        <w:rPr>
          <w:rFonts w:ascii="Abb.voice" w:hAnsi="Abb.voice"/>
          <w:lang w:val="en-US"/>
        </w:rPr>
        <w:t xml:space="preserve">to the driver of the e-vehicle. </w:t>
      </w:r>
      <w:r w:rsidR="002B18CC" w:rsidRPr="008F0713">
        <w:rPr>
          <w:rFonts w:ascii="Abb.voice" w:hAnsi="Abb.voice"/>
          <w:lang w:val="en-US"/>
        </w:rPr>
        <w:t>In Germany, t</w:t>
      </w:r>
      <w:r w:rsidRPr="008F0713">
        <w:rPr>
          <w:rFonts w:ascii="Abb.voice" w:hAnsi="Abb.voice"/>
          <w:lang w:val="en-US"/>
        </w:rPr>
        <w:t>his end-to-end functionality was tested by ABB</w:t>
      </w:r>
      <w:r w:rsidR="003223EF">
        <w:rPr>
          <w:rFonts w:ascii="Abb.voice" w:hAnsi="Abb.voice"/>
          <w:lang w:val="en-US"/>
        </w:rPr>
        <w:t>,</w:t>
      </w:r>
      <w:r w:rsidRPr="008F0713">
        <w:rPr>
          <w:rFonts w:ascii="Abb.voice" w:hAnsi="Abb.voice"/>
          <w:lang w:val="en-US"/>
        </w:rPr>
        <w:t xml:space="preserve"> together with the first major German CPO/eMSP and confirmed by</w:t>
      </w:r>
      <w:r w:rsidR="00371BD3">
        <w:rPr>
          <w:rFonts w:ascii="Abb.voice" w:hAnsi="Abb.voice"/>
          <w:lang w:val="en-US"/>
        </w:rPr>
        <w:t xml:space="preserve"> the certification body</w:t>
      </w:r>
      <w:r w:rsidRPr="008F0713">
        <w:rPr>
          <w:rFonts w:ascii="Abb.voice" w:hAnsi="Abb.voice"/>
          <w:lang w:val="en-US"/>
        </w:rPr>
        <w:t xml:space="preserve"> VDE.</w:t>
      </w:r>
    </w:p>
    <w:p w14:paraId="2270973A" w14:textId="16C5C02B" w:rsidR="008F0713" w:rsidRPr="008F0713" w:rsidRDefault="008F0713" w:rsidP="008F0713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>The first example of E</w:t>
      </w:r>
      <w:r w:rsidR="003F0C8C">
        <w:rPr>
          <w:rFonts w:ascii="Abb.voice" w:hAnsi="Abb.voice"/>
          <w:lang w:val="en-US"/>
        </w:rPr>
        <w:t>i</w:t>
      </w:r>
      <w:r w:rsidRPr="008F0713">
        <w:rPr>
          <w:rFonts w:ascii="Abb.voice" w:hAnsi="Abb.voice"/>
          <w:lang w:val="en-US"/>
        </w:rPr>
        <w:t>chrec</w:t>
      </w:r>
      <w:r w:rsidR="00163E36">
        <w:rPr>
          <w:rFonts w:ascii="Abb.voice" w:hAnsi="Abb.voice"/>
          <w:lang w:val="en-US"/>
        </w:rPr>
        <w:t>h</w:t>
      </w:r>
      <w:r w:rsidRPr="008F0713">
        <w:rPr>
          <w:rFonts w:ascii="Abb.voice" w:hAnsi="Abb.voice"/>
          <w:lang w:val="en-US"/>
        </w:rPr>
        <w:t xml:space="preserve">t compliance upgrade in action </w:t>
      </w:r>
      <w:r w:rsidR="00163E36">
        <w:rPr>
          <w:rFonts w:ascii="Abb.voice" w:hAnsi="Abb.voice"/>
          <w:lang w:val="en-US"/>
        </w:rPr>
        <w:t>took place</w:t>
      </w:r>
      <w:r w:rsidR="00163E36" w:rsidRPr="008F0713">
        <w:rPr>
          <w:rFonts w:ascii="Abb.voice" w:hAnsi="Abb.voice"/>
          <w:lang w:val="en-US"/>
        </w:rPr>
        <w:t xml:space="preserve"> </w:t>
      </w:r>
      <w:r w:rsidRPr="008F0713">
        <w:rPr>
          <w:rFonts w:ascii="Abb.voice" w:hAnsi="Abb.voice"/>
          <w:lang w:val="en-US"/>
        </w:rPr>
        <w:t>at the Audi Cent</w:t>
      </w:r>
      <w:r w:rsidR="003223EF">
        <w:rPr>
          <w:rFonts w:ascii="Abb.voice" w:hAnsi="Abb.voice"/>
          <w:lang w:val="en-US"/>
        </w:rPr>
        <w:t>re</w:t>
      </w:r>
      <w:r w:rsidRPr="008F0713">
        <w:rPr>
          <w:rFonts w:ascii="Abb.voice" w:hAnsi="Abb.voice"/>
          <w:lang w:val="en-US"/>
        </w:rPr>
        <w:t xml:space="preserve"> in Kassel, </w:t>
      </w:r>
      <w:r>
        <w:rPr>
          <w:rFonts w:ascii="Abb.voice" w:hAnsi="Abb.voice"/>
          <w:lang w:val="en-US"/>
        </w:rPr>
        <w:t>Northern Germany</w:t>
      </w:r>
      <w:r w:rsidRPr="008F0713">
        <w:rPr>
          <w:rFonts w:ascii="Abb.voice" w:hAnsi="Abb.voice"/>
          <w:lang w:val="en-US"/>
        </w:rPr>
        <w:t>.</w:t>
      </w:r>
      <w:r w:rsidR="0028666B">
        <w:rPr>
          <w:rFonts w:ascii="Abb.voice" w:hAnsi="Abb.voice"/>
          <w:lang w:val="en-US"/>
        </w:rPr>
        <w:t xml:space="preserve"> As the start of the </w:t>
      </w:r>
      <w:r w:rsidR="00B84349">
        <w:rPr>
          <w:rFonts w:ascii="Abb.voice" w:hAnsi="Abb.voice"/>
          <w:lang w:val="en-US"/>
        </w:rPr>
        <w:t>broader Eichrecht campaign</w:t>
      </w:r>
      <w:r w:rsidR="00166E31">
        <w:rPr>
          <w:rFonts w:ascii="Abb.voice" w:hAnsi="Abb.voice"/>
          <w:lang w:val="en-US"/>
        </w:rPr>
        <w:t xml:space="preserve">, ABB </w:t>
      </w:r>
      <w:r w:rsidR="00365CA3">
        <w:rPr>
          <w:rFonts w:ascii="Abb.voice" w:hAnsi="Abb.voice"/>
          <w:lang w:val="en-US"/>
        </w:rPr>
        <w:t>H</w:t>
      </w:r>
      <w:r w:rsidR="00166E31">
        <w:rPr>
          <w:rFonts w:ascii="Abb.voice" w:hAnsi="Abb.voice"/>
          <w:lang w:val="en-US"/>
        </w:rPr>
        <w:t>igh-</w:t>
      </w:r>
      <w:r w:rsidR="00365CA3">
        <w:rPr>
          <w:rFonts w:ascii="Abb.voice" w:hAnsi="Abb.voice"/>
          <w:lang w:val="en-US"/>
        </w:rPr>
        <w:t>P</w:t>
      </w:r>
      <w:r w:rsidR="00166E31">
        <w:rPr>
          <w:rFonts w:ascii="Abb.voice" w:hAnsi="Abb.voice"/>
          <w:lang w:val="en-US"/>
        </w:rPr>
        <w:t xml:space="preserve">ower chargers at the </w:t>
      </w:r>
      <w:r w:rsidRPr="008F0713">
        <w:rPr>
          <w:rFonts w:ascii="Abb.voice" w:hAnsi="Abb.voice"/>
          <w:lang w:val="en-US"/>
        </w:rPr>
        <w:t>center were retrofitted with the new solution to provide customers with full transparency over the amount of energy they are purchasing.</w:t>
      </w:r>
    </w:p>
    <w:p w14:paraId="546662E9" w14:textId="530F8184" w:rsidR="008F0713" w:rsidRPr="008F0713" w:rsidRDefault="008F0713" w:rsidP="008F0713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>Uwe Jarms, Managing Director of the Audi Cent</w:t>
      </w:r>
      <w:r w:rsidR="003223EF">
        <w:rPr>
          <w:rFonts w:ascii="Abb.voice" w:hAnsi="Abb.voice"/>
          <w:lang w:val="en-US"/>
        </w:rPr>
        <w:t>re</w:t>
      </w:r>
      <w:r w:rsidRPr="008F0713">
        <w:rPr>
          <w:rFonts w:ascii="Abb.voice" w:hAnsi="Abb.voice"/>
          <w:lang w:val="en-US"/>
        </w:rPr>
        <w:t xml:space="preserve">, explains: </w:t>
      </w:r>
      <w:r w:rsidR="003223EF">
        <w:rPr>
          <w:rFonts w:ascii="Abb.voice" w:hAnsi="Abb.voice"/>
          <w:lang w:val="en-US"/>
        </w:rPr>
        <w:t>“</w:t>
      </w:r>
      <w:r w:rsidRPr="008F0713">
        <w:rPr>
          <w:rFonts w:ascii="Abb.voice" w:hAnsi="Abb.voice"/>
          <w:lang w:val="en-US"/>
        </w:rPr>
        <w:t>Our ambition is to be a pioneer in the field of automotive e-mobility. That</w:t>
      </w:r>
      <w:r w:rsidR="003223EF">
        <w:rPr>
          <w:rFonts w:ascii="Abb.voice" w:hAnsi="Abb.voice"/>
          <w:lang w:val="en-US"/>
        </w:rPr>
        <w:t>’</w:t>
      </w:r>
      <w:r w:rsidRPr="008F0713">
        <w:rPr>
          <w:rFonts w:ascii="Abb.voice" w:hAnsi="Abb.voice"/>
          <w:lang w:val="en-US"/>
        </w:rPr>
        <w:t>s why we were happy to make our ABB charging stations available for the audit</w:t>
      </w:r>
      <w:r w:rsidR="002A6DF3">
        <w:rPr>
          <w:rFonts w:ascii="Abb.voice" w:hAnsi="Abb.voice"/>
          <w:lang w:val="en-US"/>
        </w:rPr>
        <w:t xml:space="preserve"> by VDE</w:t>
      </w:r>
      <w:r w:rsidRPr="008F0713">
        <w:rPr>
          <w:rFonts w:ascii="Abb.voice" w:hAnsi="Abb.voice"/>
          <w:lang w:val="en-US"/>
        </w:rPr>
        <w:t xml:space="preserve"> of meter retrofitting in compliance with calibration regulations.</w:t>
      </w:r>
      <w:r w:rsidR="003223EF">
        <w:rPr>
          <w:rFonts w:ascii="Abb.voice" w:hAnsi="Abb.voice"/>
          <w:lang w:val="en-US"/>
        </w:rPr>
        <w:t>”</w:t>
      </w:r>
      <w:r w:rsidRPr="008F0713">
        <w:rPr>
          <w:rFonts w:ascii="Abb.voice" w:hAnsi="Abb.voice"/>
          <w:lang w:val="en-US"/>
        </w:rPr>
        <w:t xml:space="preserve"> </w:t>
      </w:r>
    </w:p>
    <w:p w14:paraId="76ED727D" w14:textId="150F7823" w:rsidR="008F0713" w:rsidRPr="008F0713" w:rsidRDefault="008F0713" w:rsidP="008F0713">
      <w:pPr>
        <w:rPr>
          <w:rFonts w:ascii="Abb.voice" w:hAnsi="Abb.voice"/>
          <w:lang w:val="en-US"/>
        </w:rPr>
      </w:pPr>
      <w:r w:rsidRPr="008F0713">
        <w:rPr>
          <w:rFonts w:ascii="Abb.voice" w:hAnsi="Abb.voice"/>
          <w:lang w:val="en-US"/>
        </w:rPr>
        <w:t>In what may be a blueprint for future global expansion, Aud</w:t>
      </w:r>
      <w:r w:rsidR="00166E31">
        <w:rPr>
          <w:rFonts w:ascii="Abb.voice" w:hAnsi="Abb.voice"/>
          <w:lang w:val="en-US"/>
        </w:rPr>
        <w:t>i</w:t>
      </w:r>
      <w:r w:rsidRPr="008F0713">
        <w:rPr>
          <w:rFonts w:ascii="Abb.voice" w:hAnsi="Abb.voice"/>
          <w:lang w:val="en-US"/>
        </w:rPr>
        <w:t xml:space="preserve"> plans to roll-out the retrofit solution </w:t>
      </w:r>
      <w:r w:rsidR="00166E31">
        <w:rPr>
          <w:rFonts w:ascii="Abb.voice" w:hAnsi="Abb.voice"/>
          <w:lang w:val="en-US"/>
        </w:rPr>
        <w:t>to a further 50 charging station locations across Germany.</w:t>
      </w:r>
    </w:p>
    <w:p w14:paraId="42820544" w14:textId="77777777" w:rsidR="008F0713" w:rsidRPr="006C0368" w:rsidRDefault="008F0713" w:rsidP="008F0713">
      <w:pPr>
        <w:rPr>
          <w:rFonts w:ascii="Abb.voice" w:hAnsi="Abb.voice"/>
          <w:b/>
          <w:bCs/>
          <w:lang w:val="en-US"/>
        </w:rPr>
      </w:pPr>
      <w:r w:rsidRPr="006C0368">
        <w:rPr>
          <w:rFonts w:ascii="Abb.voice" w:hAnsi="Abb.voice"/>
          <w:b/>
          <w:bCs/>
          <w:lang w:val="en-US"/>
        </w:rPr>
        <w:t>ENDS</w:t>
      </w:r>
    </w:p>
    <w:p w14:paraId="1110CD4F" w14:textId="77777777" w:rsidR="008F0713" w:rsidRPr="006C0368" w:rsidRDefault="008F0713" w:rsidP="008F0713">
      <w:pPr>
        <w:rPr>
          <w:rStyle w:val="Hyperlink"/>
          <w:rFonts w:ascii="Abb.voice" w:hAnsi="Abb.voice"/>
          <w:lang w:val="en-US"/>
        </w:rPr>
      </w:pPr>
      <w:r w:rsidRPr="006C0368">
        <w:rPr>
          <w:rStyle w:val="Hyperlink"/>
          <w:rFonts w:ascii="Abb.voice" w:hAnsi="Abb.voice"/>
          <w:lang w:val="en-US"/>
        </w:rPr>
        <w:t>ABB (ABBN: SIX Swiss Ex) is a leading global technology company that energizes the transformation of society and industry to achieve a more productive, sustainable future. By connecting software to its electrification, robotics, automation and motion portfolio, ABB pushes the boundaries of technology to drive performance to new levels. With a history of excellence stretching back more than 130 years, ABB</w:t>
      </w:r>
      <w:r w:rsidRPr="006C0368">
        <w:rPr>
          <w:rStyle w:val="Hyperlink"/>
          <w:rFonts w:ascii="Abb.voice" w:hAnsi="Abb.voice" w:hint="eastAsia"/>
          <w:lang w:val="en-US"/>
        </w:rPr>
        <w:t>’</w:t>
      </w:r>
      <w:r w:rsidRPr="006C0368">
        <w:rPr>
          <w:rStyle w:val="Hyperlink"/>
          <w:rFonts w:ascii="Abb.voice" w:hAnsi="Abb.voice"/>
          <w:lang w:val="en-US"/>
        </w:rPr>
        <w:t>s success is driven by about 105,000 talented employees in over 100 countries. www.abb.com</w:t>
      </w:r>
      <w:r w:rsidRPr="006C0368">
        <w:rPr>
          <w:rStyle w:val="Hyperlink"/>
          <w:rFonts w:ascii="Abb.voice" w:hAnsi="Abb.voice" w:hint="eastAsia"/>
          <w:lang w:val="en-US"/>
        </w:rPr>
        <w:t> </w:t>
      </w:r>
    </w:p>
    <w:p w14:paraId="4CA10DBD" w14:textId="77777777" w:rsidR="008F0713" w:rsidRPr="008F0713" w:rsidRDefault="008F0713" w:rsidP="008F0713">
      <w:pPr>
        <w:rPr>
          <w:rStyle w:val="Hyperlink"/>
          <w:rFonts w:ascii="Abb.voice" w:hAnsi="Abb.voice"/>
        </w:rPr>
      </w:pPr>
      <w:r w:rsidRPr="004F068D">
        <w:rPr>
          <w:rFonts w:ascii="Abb.voice" w:hAnsi="Abb.voice"/>
          <w:b/>
          <w:bCs/>
          <w:lang w:val="en-US"/>
        </w:rPr>
        <w:t>ABB’s Electrification Business</w:t>
      </w:r>
      <w:r w:rsidRPr="004F068D">
        <w:rPr>
          <w:rFonts w:ascii="Abb.voice" w:hAnsi="Abb.voice"/>
          <w:lang w:val="en-US"/>
        </w:rPr>
        <w:t xml:space="preserve"> </w:t>
      </w:r>
      <w:r w:rsidRPr="004F068D">
        <w:rPr>
          <w:rFonts w:ascii="Abb.voice" w:hAnsi="Abb.voice"/>
          <w:b/>
          <w:bCs/>
          <w:lang w:val="en-US"/>
        </w:rPr>
        <w:t xml:space="preserve">Area </w:t>
      </w:r>
      <w:r w:rsidRPr="004F068D">
        <w:rPr>
          <w:rFonts w:ascii="Abb.voice" w:hAnsi="Abb.voice"/>
          <w:lang w:val="en-US"/>
        </w:rPr>
        <w:t xml:space="preserve">is a global leader in electrical products and solutions, operating in more than 100 countries, with over 200 manufacturing sites. Our 50,000+ employees are dedicated to transforming how people live, connect and work by delivering safe, smart and sustainable electrification solutions. We are shaping the future trends of electrification, </w:t>
      </w:r>
      <w:r w:rsidRPr="004F068D">
        <w:rPr>
          <w:rFonts w:ascii="Abb.voice" w:hAnsi="Abb.voice" w:cstheme="minorHAnsi"/>
          <w:color w:val="000000"/>
          <w:lang w:val="en-US"/>
        </w:rPr>
        <w:t xml:space="preserve">differentiating through technological and digital innovation while delivering an outstanding experience through operational excellence </w:t>
      </w:r>
      <w:r w:rsidRPr="004F068D">
        <w:rPr>
          <w:rFonts w:ascii="Abb.voice" w:hAnsi="Abb.voice"/>
          <w:lang w:val="en-US"/>
        </w:rPr>
        <w:t xml:space="preserve">for our customers across utilities, industry, buildings, infrastructure and mobility. </w:t>
      </w:r>
      <w:r w:rsidRPr="008F0713">
        <w:rPr>
          <w:rFonts w:ascii="Abb.voice" w:hAnsi="Abb.voice"/>
        </w:rPr>
        <w:t xml:space="preserve">For more information visit </w:t>
      </w:r>
      <w:hyperlink r:id="rId10" w:history="1">
        <w:r w:rsidRPr="008F0713">
          <w:rPr>
            <w:rStyle w:val="Hyperlink"/>
            <w:rFonts w:ascii="Abb.voice" w:hAnsi="Abb.voice"/>
          </w:rPr>
          <w:t>https://go.abb/electrification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8F0713" w:rsidRPr="004F068D" w14:paraId="02A9CB7A" w14:textId="77777777" w:rsidTr="00B110D3">
        <w:trPr>
          <w:cantSplit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998F4C9" w14:textId="77777777" w:rsidR="008F0713" w:rsidRPr="008F0713" w:rsidRDefault="008F0713" w:rsidP="00B110D3">
            <w:pPr>
              <w:pStyle w:val="Textsmall"/>
              <w:keepNext/>
              <w:rPr>
                <w:rStyle w:val="Strong"/>
                <w:rFonts w:ascii="Abb.voice" w:hAnsi="Abb.voice"/>
              </w:rPr>
            </w:pPr>
            <w:r w:rsidRPr="008F0713">
              <w:rPr>
                <w:rStyle w:val="Strong"/>
                <w:rFonts w:ascii="Abb.voice" w:hAnsi="Abb.voice"/>
              </w:rPr>
              <w:t>—</w:t>
            </w:r>
            <w:r w:rsidRPr="008F0713">
              <w:rPr>
                <w:rFonts w:ascii="Abb.voice" w:hAnsi="Abb.voice"/>
              </w:rPr>
              <w:br/>
            </w:r>
            <w:r w:rsidRPr="008F0713">
              <w:rPr>
                <w:rStyle w:val="Strong"/>
                <w:rFonts w:ascii="Abb.voice" w:hAnsi="Abb.voice"/>
              </w:rPr>
              <w:t>For more information please contact:</w:t>
            </w:r>
          </w:p>
          <w:p w14:paraId="5BF396CA" w14:textId="77777777" w:rsidR="008F0713" w:rsidRPr="008F0713" w:rsidRDefault="008F0713" w:rsidP="00B110D3">
            <w:pPr>
              <w:pStyle w:val="Textsmall"/>
              <w:keepNext/>
              <w:spacing w:after="0" w:line="0" w:lineRule="atLeast"/>
              <w:rPr>
                <w:rStyle w:val="Strong"/>
                <w:rFonts w:ascii="Abb.voice" w:hAnsi="Abb.voice"/>
              </w:rPr>
            </w:pPr>
            <w:r w:rsidRPr="008F0713">
              <w:rPr>
                <w:rStyle w:val="Strong"/>
                <w:rFonts w:ascii="Abb.voice" w:hAnsi="Abb.voice"/>
              </w:rPr>
              <w:t>Media Relations:</w:t>
            </w:r>
          </w:p>
          <w:p w14:paraId="2AECA012" w14:textId="77777777" w:rsidR="008F0713" w:rsidRPr="008F0713" w:rsidRDefault="008F0713" w:rsidP="00B110D3">
            <w:pPr>
              <w:pStyle w:val="Textsmall"/>
              <w:keepNext/>
              <w:spacing w:after="0" w:line="0" w:lineRule="atLeast"/>
              <w:rPr>
                <w:rStyle w:val="Strong"/>
                <w:rFonts w:ascii="Abb.voice" w:hAnsi="Abb.voice"/>
              </w:rPr>
            </w:pPr>
            <w:r w:rsidRPr="008F0713">
              <w:rPr>
                <w:rStyle w:val="Strong"/>
                <w:rFonts w:ascii="Abb.voice" w:hAnsi="Abb.voice"/>
              </w:rPr>
              <w:t>Limegreen Communications Limited</w:t>
            </w:r>
          </w:p>
          <w:p w14:paraId="52C5A077" w14:textId="77777777" w:rsidR="008F0713" w:rsidRPr="008F0713" w:rsidRDefault="008F0713" w:rsidP="00B110D3">
            <w:pPr>
              <w:pStyle w:val="Textsmall"/>
              <w:keepNext/>
              <w:spacing w:after="0" w:line="0" w:lineRule="atLeast"/>
              <w:rPr>
                <w:rStyle w:val="Strong"/>
                <w:rFonts w:ascii="Abb.voice" w:hAnsi="Abb.voice"/>
              </w:rPr>
            </w:pPr>
            <w:r w:rsidRPr="008F0713">
              <w:rPr>
                <w:rStyle w:val="Strong"/>
                <w:rFonts w:ascii="Abb.voice" w:hAnsi="Abb.voice"/>
              </w:rPr>
              <w:t>Becky Davies: Tel: (+44) 07736 629983</w:t>
            </w:r>
          </w:p>
        </w:tc>
      </w:tr>
    </w:tbl>
    <w:p w14:paraId="4B8844ED" w14:textId="77777777" w:rsidR="00DE7B05" w:rsidRPr="008F0713" w:rsidRDefault="00DE7B05">
      <w:pPr>
        <w:rPr>
          <w:rFonts w:ascii="Abb.voice" w:hAnsi="Abb.voice"/>
          <w:lang w:val="en-US"/>
        </w:rPr>
      </w:pPr>
    </w:p>
    <w:sectPr w:rsidR="00DE7B05" w:rsidRPr="008F0713" w:rsidSect="004E32B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BE28" w14:textId="77777777" w:rsidR="00AA0A8A" w:rsidRDefault="00AA0A8A">
      <w:pPr>
        <w:spacing w:after="0" w:line="240" w:lineRule="auto"/>
      </w:pPr>
      <w:r>
        <w:separator/>
      </w:r>
    </w:p>
  </w:endnote>
  <w:endnote w:type="continuationSeparator" w:id="0">
    <w:p w14:paraId="3DA3DA68" w14:textId="77777777" w:rsidR="00AA0A8A" w:rsidRDefault="00AA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Bvoice">
    <w:altName w:val="Calibri"/>
    <w:charset w:val="00"/>
    <w:family w:val="swiss"/>
    <w:pitch w:val="variable"/>
    <w:sig w:usb0="A000006F" w:usb1="0000004B" w:usb2="00000028" w:usb3="00000000" w:csb0="00000013" w:csb1="00000000"/>
  </w:font>
  <w:font w:name="Abb.voic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F641" w14:textId="77777777" w:rsidR="00E428D6" w:rsidRDefault="00AA0A8A">
    <w:pPr>
      <w:pStyle w:val="Footer"/>
    </w:pPr>
  </w:p>
  <w:p w14:paraId="2BF4E053" w14:textId="77777777" w:rsidR="00E428D6" w:rsidRDefault="00AA0A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E538" w14:textId="77777777" w:rsidR="00E428D6" w:rsidRPr="00A6595C" w:rsidRDefault="008F462F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22376FA" w14:textId="77777777" w:rsidR="00E428D6" w:rsidRDefault="00AA0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03C7" w14:textId="77777777" w:rsidR="00AA0A8A" w:rsidRDefault="00AA0A8A">
      <w:pPr>
        <w:spacing w:after="0" w:line="240" w:lineRule="auto"/>
      </w:pPr>
      <w:r>
        <w:separator/>
      </w:r>
    </w:p>
  </w:footnote>
  <w:footnote w:type="continuationSeparator" w:id="0">
    <w:p w14:paraId="1E3D43D5" w14:textId="77777777" w:rsidR="00AA0A8A" w:rsidRDefault="00AA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ECC" w14:textId="77777777" w:rsidR="00E428D6" w:rsidRDefault="00AA0A8A">
    <w:pPr>
      <w:pStyle w:val="Header"/>
    </w:pPr>
  </w:p>
  <w:p w14:paraId="42312851" w14:textId="77777777" w:rsidR="00E428D6" w:rsidRDefault="00AA0A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C460" w14:textId="77777777" w:rsidR="00E428D6" w:rsidRDefault="00AA0A8A">
    <w:pPr>
      <w:pStyle w:val="Header"/>
    </w:pPr>
  </w:p>
  <w:p w14:paraId="7B485EBA" w14:textId="77777777" w:rsidR="00E428D6" w:rsidRDefault="00AA0A8A" w:rsidP="001F10CC">
    <w:pPr>
      <w:pStyle w:val="zzNoPreprint"/>
    </w:pPr>
  </w:p>
  <w:p w14:paraId="22670D31" w14:textId="77777777" w:rsidR="00E428D6" w:rsidRDefault="00AA0A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3CA" w14:textId="77777777" w:rsidR="00E428D6" w:rsidRPr="001167A5" w:rsidRDefault="008F462F" w:rsidP="001167A5">
    <w:pPr>
      <w:pStyle w:val="zzNo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8689069" wp14:editId="2E78B49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3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4899D" id="Gruppieren 2" o:spid="_x0000_s1026" style="position:absolute;margin-left:62.15pt;margin-top:0;width:113.35pt;height:70.8pt;z-index:-251657216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" filled="f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2E444DC3" w14:textId="77777777" w:rsidR="00E428D6" w:rsidRDefault="008F462F" w:rsidP="00CF38FC">
    <w:pPr>
      <w:pStyle w:val="Header"/>
    </w:pPr>
    <w:r>
      <w:rPr>
        <w:noProof/>
        <w:lang w:eastAsia="de-DE"/>
      </w:rPr>
      <w:drawing>
        <wp:anchor distT="450215" distB="82550" distL="114300" distR="114300" simplePos="0" relativeHeight="251660288" behindDoc="1" locked="1" layoutInCell="0" allowOverlap="0" wp14:anchorId="67B57B71" wp14:editId="384D95C9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80038" w14:textId="77777777" w:rsidR="00E428D6" w:rsidRDefault="00AA0A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0059"/>
    <w:multiLevelType w:val="hybridMultilevel"/>
    <w:tmpl w:val="069E2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85"/>
    <w:rsid w:val="0000744F"/>
    <w:rsid w:val="000910CD"/>
    <w:rsid w:val="00097F35"/>
    <w:rsid w:val="000F6D62"/>
    <w:rsid w:val="00110605"/>
    <w:rsid w:val="001422D2"/>
    <w:rsid w:val="00160E82"/>
    <w:rsid w:val="00163E36"/>
    <w:rsid w:val="00166E31"/>
    <w:rsid w:val="001C3AFA"/>
    <w:rsid w:val="002436E2"/>
    <w:rsid w:val="0028270A"/>
    <w:rsid w:val="0028666B"/>
    <w:rsid w:val="002A6DF3"/>
    <w:rsid w:val="002B18CC"/>
    <w:rsid w:val="002C5845"/>
    <w:rsid w:val="002E2157"/>
    <w:rsid w:val="002F6B2E"/>
    <w:rsid w:val="003223EF"/>
    <w:rsid w:val="00347FA8"/>
    <w:rsid w:val="00365CA3"/>
    <w:rsid w:val="00371BD3"/>
    <w:rsid w:val="003822C4"/>
    <w:rsid w:val="003A21D1"/>
    <w:rsid w:val="003B33F5"/>
    <w:rsid w:val="003C75AE"/>
    <w:rsid w:val="003C7A43"/>
    <w:rsid w:val="003F0C8C"/>
    <w:rsid w:val="00404963"/>
    <w:rsid w:val="004218B9"/>
    <w:rsid w:val="004B15C0"/>
    <w:rsid w:val="004F068D"/>
    <w:rsid w:val="00575465"/>
    <w:rsid w:val="005D673E"/>
    <w:rsid w:val="00665DE7"/>
    <w:rsid w:val="00691408"/>
    <w:rsid w:val="006B7822"/>
    <w:rsid w:val="006C0368"/>
    <w:rsid w:val="006D0A85"/>
    <w:rsid w:val="00815B1D"/>
    <w:rsid w:val="008F0713"/>
    <w:rsid w:val="008F462F"/>
    <w:rsid w:val="009D02D0"/>
    <w:rsid w:val="00A02DC5"/>
    <w:rsid w:val="00AA0A8A"/>
    <w:rsid w:val="00AB1436"/>
    <w:rsid w:val="00B84349"/>
    <w:rsid w:val="00BA0304"/>
    <w:rsid w:val="00C51A22"/>
    <w:rsid w:val="00C8274B"/>
    <w:rsid w:val="00D20EE0"/>
    <w:rsid w:val="00DB01D9"/>
    <w:rsid w:val="00DD0B16"/>
    <w:rsid w:val="00DE7B05"/>
    <w:rsid w:val="00E90627"/>
    <w:rsid w:val="00EB6239"/>
    <w:rsid w:val="00EC2FC8"/>
    <w:rsid w:val="00EF05EA"/>
    <w:rsid w:val="00F117B9"/>
    <w:rsid w:val="00F61600"/>
    <w:rsid w:val="00F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D0984"/>
  <w15:chartTrackingRefBased/>
  <w15:docId w15:val="{E14D682A-1AE8-4142-9268-8A915133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85"/>
    <w:pPr>
      <w:spacing w:after="260" w:line="260" w:lineRule="atLeast"/>
    </w:pPr>
    <w:rPr>
      <w:kern w:val="12"/>
      <w:sz w:val="19"/>
      <w:szCs w:val="19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NoPreprint">
    <w:name w:val="zz_NoPreprint"/>
    <w:basedOn w:val="Normal"/>
    <w:uiPriority w:val="99"/>
    <w:rsid w:val="006D0A85"/>
    <w:pPr>
      <w:spacing w:after="0" w:line="220" w:lineRule="atLeast"/>
    </w:pPr>
    <w:rPr>
      <w:caps/>
      <w:color w:val="BFBFBF" w:themeColor="background1" w:themeShade="BF"/>
      <w:spacing w:val="16"/>
      <w:sz w:val="16"/>
    </w:rPr>
  </w:style>
  <w:style w:type="character" w:styleId="Hyperlink">
    <w:name w:val="Hyperlink"/>
    <w:basedOn w:val="DefaultParagraphFont"/>
    <w:uiPriority w:val="99"/>
    <w:rsid w:val="006D0A85"/>
    <w:rPr>
      <w:color w:val="auto"/>
      <w:u w:val="none"/>
    </w:rPr>
  </w:style>
  <w:style w:type="paragraph" w:styleId="Header">
    <w:name w:val="header"/>
    <w:basedOn w:val="Normal"/>
    <w:link w:val="HeaderChar"/>
    <w:uiPriority w:val="48"/>
    <w:rsid w:val="006D0A85"/>
    <w:pPr>
      <w:tabs>
        <w:tab w:val="center" w:pos="4536"/>
        <w:tab w:val="right" w:pos="9072"/>
      </w:tabs>
      <w:spacing w:after="0" w:line="220" w:lineRule="atLeast"/>
    </w:pPr>
    <w:rPr>
      <w:caps/>
      <w:spacing w:val="16"/>
      <w:sz w:val="16"/>
    </w:rPr>
  </w:style>
  <w:style w:type="character" w:customStyle="1" w:styleId="HeaderChar">
    <w:name w:val="Header Char"/>
    <w:basedOn w:val="DefaultParagraphFont"/>
    <w:link w:val="Header"/>
    <w:uiPriority w:val="48"/>
    <w:rsid w:val="006D0A85"/>
    <w:rPr>
      <w:caps/>
      <w:spacing w:val="16"/>
      <w:kern w:val="12"/>
      <w:sz w:val="16"/>
      <w:szCs w:val="19"/>
      <w:lang w:val="de-DE"/>
    </w:rPr>
  </w:style>
  <w:style w:type="paragraph" w:styleId="Footer">
    <w:name w:val="footer"/>
    <w:basedOn w:val="Normal"/>
    <w:link w:val="FooterChar"/>
    <w:uiPriority w:val="48"/>
    <w:rsid w:val="006D0A85"/>
    <w:pPr>
      <w:tabs>
        <w:tab w:val="right" w:pos="9356"/>
      </w:tabs>
      <w:spacing w:after="0" w:line="220" w:lineRule="atLeast"/>
    </w:pPr>
    <w:rPr>
      <w:caps/>
      <w:spacing w:val="16"/>
      <w:sz w:val="16"/>
    </w:rPr>
  </w:style>
  <w:style w:type="character" w:customStyle="1" w:styleId="FooterChar">
    <w:name w:val="Footer Char"/>
    <w:basedOn w:val="DefaultParagraphFont"/>
    <w:link w:val="Footer"/>
    <w:uiPriority w:val="48"/>
    <w:rsid w:val="006D0A85"/>
    <w:rPr>
      <w:caps/>
      <w:spacing w:val="16"/>
      <w:kern w:val="12"/>
      <w:sz w:val="16"/>
      <w:szCs w:val="19"/>
      <w:lang w:val="de-DE"/>
    </w:rPr>
  </w:style>
  <w:style w:type="paragraph" w:customStyle="1" w:styleId="CategoryTitle">
    <w:name w:val="CategoryTitle"/>
    <w:basedOn w:val="Normal"/>
    <w:next w:val="Title"/>
    <w:uiPriority w:val="28"/>
    <w:qFormat/>
    <w:rsid w:val="006D0A85"/>
    <w:pPr>
      <w:keepNext/>
      <w:keepLines/>
      <w:spacing w:after="80"/>
      <w:contextualSpacing/>
    </w:pPr>
    <w:rPr>
      <w:rFonts w:asciiTheme="majorHAnsi" w:hAnsiTheme="majorHAnsi"/>
      <w:caps/>
      <w:spacing w:val="20"/>
      <w:sz w:val="20"/>
    </w:rPr>
  </w:style>
  <w:style w:type="paragraph" w:customStyle="1" w:styleId="Lead">
    <w:name w:val="Lead"/>
    <w:basedOn w:val="Normal"/>
    <w:next w:val="Normal"/>
    <w:uiPriority w:val="32"/>
    <w:qFormat/>
    <w:rsid w:val="006D0A85"/>
    <w:pPr>
      <w:spacing w:before="120" w:line="360" w:lineRule="atLeast"/>
      <w:contextualSpacing/>
    </w:pPr>
    <w:rPr>
      <w:sz w:val="26"/>
    </w:rPr>
  </w:style>
  <w:style w:type="paragraph" w:styleId="NormalWeb">
    <w:name w:val="Normal (Web)"/>
    <w:basedOn w:val="Normal"/>
    <w:uiPriority w:val="99"/>
    <w:semiHidden/>
    <w:unhideWhenUsed/>
    <w:rsid w:val="006D0A8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D0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A85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D0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85"/>
    <w:rPr>
      <w:kern w:val="12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85"/>
    <w:rPr>
      <w:b/>
      <w:bCs/>
      <w:kern w:val="12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85"/>
    <w:rPr>
      <w:rFonts w:ascii="Segoe UI" w:hAnsi="Segoe UI" w:cs="Segoe UI"/>
      <w:kern w:val="12"/>
      <w:sz w:val="18"/>
      <w:szCs w:val="18"/>
      <w:lang w:val="de-DE"/>
    </w:rPr>
  </w:style>
  <w:style w:type="character" w:customStyle="1" w:styleId="normaltextrun">
    <w:name w:val="normaltextrun"/>
    <w:basedOn w:val="DefaultParagraphFont"/>
    <w:rsid w:val="006D0A85"/>
  </w:style>
  <w:style w:type="paragraph" w:styleId="ListParagraph">
    <w:name w:val="List Paragraph"/>
    <w:basedOn w:val="Normal"/>
    <w:uiPriority w:val="34"/>
    <w:qFormat/>
    <w:rsid w:val="003822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0713"/>
    <w:rPr>
      <w:rFonts w:asciiTheme="minorHAnsi" w:hAnsiTheme="minorHAnsi"/>
      <w:b/>
      <w:bCs/>
    </w:rPr>
  </w:style>
  <w:style w:type="table" w:styleId="TableGrid">
    <w:name w:val="Table Grid"/>
    <w:aliases w:val="Layout Table"/>
    <w:basedOn w:val="TableNormal"/>
    <w:uiPriority w:val="59"/>
    <w:rsid w:val="008F0713"/>
    <w:pPr>
      <w:keepLines/>
      <w:spacing w:after="0" w:line="260" w:lineRule="atLeast"/>
    </w:pPr>
    <w:rPr>
      <w:kern w:val="12"/>
      <w:sz w:val="19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extsmall">
    <w:name w:val="Text small"/>
    <w:basedOn w:val="Normal"/>
    <w:uiPriority w:val="2"/>
    <w:qFormat/>
    <w:rsid w:val="008F0713"/>
    <w:pPr>
      <w:spacing w:line="220" w:lineRule="atLeast"/>
    </w:pPr>
    <w:rPr>
      <w:sz w:val="16"/>
      <w:lang w:val="en-US"/>
    </w:rPr>
  </w:style>
  <w:style w:type="paragraph" w:customStyle="1" w:styleId="T1Categorytitle">
    <w:name w:val="_T1 Category title"/>
    <w:basedOn w:val="Normal"/>
    <w:next w:val="Title"/>
    <w:uiPriority w:val="10"/>
    <w:qFormat/>
    <w:rsid w:val="00365CA3"/>
    <w:pPr>
      <w:keepNext/>
      <w:keepLines/>
      <w:suppressAutoHyphens/>
      <w:spacing w:after="80"/>
      <w:contextualSpacing/>
    </w:pPr>
    <w:rPr>
      <w:rFonts w:asciiTheme="majorHAnsi" w:hAnsiTheme="majorHAnsi"/>
      <w:caps/>
      <w:spacing w:val="2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r03.safelinks.protection.outlook.com/?url=https%3A%2F%2Fgo.abb%2Felectrification&amp;data=02%7C01%7Cnatalie.hodges%40ch.abb.com%7C6929d4487f2e42bead6e08d833ae1870%7C372ee9e09ce04033a64ac07073a91ecd%7C0%7C0%7C637316170106433248&amp;sdata=jZW32EKOP5GaVgiShacST2EcCbw7Pm9jL0MTMH5MGd0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E289B4B051248BB1AA76BB5A46F7F" ma:contentTypeVersion="14" ma:contentTypeDescription="Create a new document." ma:contentTypeScope="" ma:versionID="74f55e269c957dfa6055aee1e6768bbf">
  <xsd:schema xmlns:xsd="http://www.w3.org/2001/XMLSchema" xmlns:xs="http://www.w3.org/2001/XMLSchema" xmlns:p="http://schemas.microsoft.com/office/2006/metadata/properties" xmlns:ns3="c5f3e6aa-4163-4d05-aa0b-dd0813f00190" xmlns:ns4="052a20bc-c5d0-4cf8-8b82-44bcd0423625" targetNamespace="http://schemas.microsoft.com/office/2006/metadata/properties" ma:root="true" ma:fieldsID="611b4e21c1877c97f82431b256ec5343" ns3:_="" ns4:_="">
    <xsd:import namespace="c5f3e6aa-4163-4d05-aa0b-dd0813f00190"/>
    <xsd:import namespace="052a20bc-c5d0-4cf8-8b82-44bcd04236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3e6aa-4163-4d05-aa0b-dd0813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20bc-c5d0-4cf8-8b82-44bcd0423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8F7F5-5CCB-4320-A100-04B246CF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3e6aa-4163-4d05-aa0b-dd0813f00190"/>
    <ds:schemaRef ds:uri="052a20bc-c5d0-4cf8-8b82-44bcd042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168D9-B290-432A-BEC3-7F6D6DE58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8EEEA-B8D0-4DB8-8F2C-273B9B8C5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Gamen</dc:creator>
  <cp:keywords/>
  <dc:description/>
  <cp:lastModifiedBy>Gerhard Hope</cp:lastModifiedBy>
  <cp:revision>3</cp:revision>
  <cp:lastPrinted>2021-09-03T09:41:00Z</cp:lastPrinted>
  <dcterms:created xsi:type="dcterms:W3CDTF">2021-09-15T09:08:00Z</dcterms:created>
  <dcterms:modified xsi:type="dcterms:W3CDTF">2021-09-15T09:14:00Z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0x0101009F6E289B4B051248BB1AA76BB5A46F7F</vt:lpwstr>
  </property>
</Properties>
</file>