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70A2" w:rsidRPr="00643E8C" w:rsidRDefault="00A070A2" w:rsidP="003C2754">
      <w:pPr>
        <w:spacing w:line="240" w:lineRule="auto"/>
        <w:rPr>
          <w:rFonts w:ascii="Arial" w:eastAsia="Times New Roman" w:hAnsi="Arial" w:cs="Arial"/>
          <w:b/>
          <w:bCs/>
          <w:color w:val="000000"/>
          <w:sz w:val="52"/>
          <w:szCs w:val="52"/>
          <w:lang w:val="en-ZA" w:eastAsia="en-ZA"/>
        </w:rPr>
      </w:pPr>
      <w:r w:rsidRPr="00643E8C">
        <w:rPr>
          <w:rFonts w:ascii="Arial" w:eastAsia="Times New Roman" w:hAnsi="Arial" w:cs="Arial"/>
          <w:b/>
          <w:bCs/>
          <w:color w:val="000000"/>
          <w:sz w:val="52"/>
          <w:szCs w:val="52"/>
          <w:lang w:val="en-ZA" w:eastAsia="en-ZA"/>
        </w:rPr>
        <w:t xml:space="preserve">PRESS RELEASE </w:t>
      </w:r>
    </w:p>
    <w:p w:rsidR="00A070A2" w:rsidRPr="00544044" w:rsidRDefault="00EA6FD0" w:rsidP="003C2754">
      <w:pPr>
        <w:spacing w:line="240" w:lineRule="auto"/>
        <w:rPr>
          <w:rFonts w:ascii="Arial" w:eastAsia="Times New Roman" w:hAnsi="Arial" w:cs="Arial"/>
          <w:sz w:val="28"/>
          <w:szCs w:val="28"/>
          <w:u w:val="single"/>
          <w:lang w:val="en-ZA" w:eastAsia="en-ZA"/>
        </w:rPr>
      </w:pPr>
      <w:r w:rsidRPr="00544044">
        <w:rPr>
          <w:rFonts w:ascii="Arial" w:eastAsia="Times New Roman" w:hAnsi="Arial" w:cs="Arial"/>
          <w:bCs/>
          <w:color w:val="000000"/>
          <w:sz w:val="28"/>
          <w:szCs w:val="28"/>
          <w:u w:val="single"/>
          <w:lang w:val="en-ZA" w:eastAsia="en-ZA"/>
        </w:rPr>
        <w:t xml:space="preserve">Impressive Walking Wonder </w:t>
      </w:r>
      <w:r w:rsidR="00605244" w:rsidRPr="00544044">
        <w:rPr>
          <w:rFonts w:ascii="Arial" w:eastAsia="Times New Roman" w:hAnsi="Arial" w:cs="Arial"/>
          <w:bCs/>
          <w:color w:val="000000"/>
          <w:sz w:val="28"/>
          <w:szCs w:val="28"/>
          <w:u w:val="single"/>
          <w:lang w:val="en-ZA" w:eastAsia="en-ZA"/>
        </w:rPr>
        <w:t>embodies</w:t>
      </w:r>
      <w:r w:rsidRPr="00544044">
        <w:rPr>
          <w:rFonts w:ascii="Arial" w:eastAsia="Times New Roman" w:hAnsi="Arial" w:cs="Arial"/>
          <w:bCs/>
          <w:color w:val="000000"/>
          <w:sz w:val="28"/>
          <w:szCs w:val="28"/>
          <w:u w:val="single"/>
          <w:lang w:val="en-ZA" w:eastAsia="en-ZA"/>
        </w:rPr>
        <w:t xml:space="preserve"> </w:t>
      </w:r>
      <w:r w:rsidR="00640C3B" w:rsidRPr="00544044">
        <w:rPr>
          <w:rFonts w:ascii="Arial" w:eastAsia="Times New Roman" w:hAnsi="Arial" w:cs="Arial"/>
          <w:bCs/>
          <w:color w:val="000000"/>
          <w:sz w:val="28"/>
          <w:szCs w:val="28"/>
          <w:u w:val="single"/>
          <w:lang w:val="en-ZA" w:eastAsia="en-ZA"/>
        </w:rPr>
        <w:t>intuitive design</w:t>
      </w:r>
      <w:r w:rsidRPr="00544044">
        <w:rPr>
          <w:rFonts w:ascii="Arial" w:eastAsia="Times New Roman" w:hAnsi="Arial" w:cs="Arial"/>
          <w:bCs/>
          <w:color w:val="000000"/>
          <w:sz w:val="28"/>
          <w:szCs w:val="28"/>
          <w:u w:val="single"/>
          <w:lang w:val="en-ZA" w:eastAsia="en-ZA"/>
        </w:rPr>
        <w:t xml:space="preserve"> and practicality</w:t>
      </w:r>
    </w:p>
    <w:p w:rsidR="008A14A4" w:rsidRDefault="007A0FBD" w:rsidP="003C2754">
      <w:pPr>
        <w:spacing w:line="240" w:lineRule="auto"/>
        <w:rPr>
          <w:rFonts w:ascii="Calibri" w:eastAsia="Times New Roman" w:hAnsi="Calibri" w:cs="Calibri"/>
          <w:i/>
          <w:color w:val="808080" w:themeColor="background1" w:themeShade="80"/>
          <w:szCs w:val="24"/>
          <w:lang w:val="en-ZA" w:eastAsia="en-ZA"/>
        </w:rPr>
      </w:pPr>
      <w:r>
        <w:rPr>
          <w:rFonts w:ascii="Calibri" w:eastAsia="Times New Roman" w:hAnsi="Calibri" w:cs="Calibri"/>
          <w:b/>
          <w:i/>
          <w:color w:val="808080" w:themeColor="background1" w:themeShade="80"/>
          <w:szCs w:val="24"/>
          <w:lang w:val="en-ZA" w:eastAsia="en-ZA"/>
        </w:rPr>
        <w:t>06 November</w:t>
      </w:r>
      <w:r w:rsidR="00A070A2" w:rsidRPr="00544044">
        <w:rPr>
          <w:rFonts w:ascii="Calibri" w:eastAsia="Times New Roman" w:hAnsi="Calibri" w:cs="Calibri"/>
          <w:b/>
          <w:i/>
          <w:color w:val="808080" w:themeColor="background1" w:themeShade="80"/>
          <w:szCs w:val="24"/>
          <w:lang w:val="en-ZA" w:eastAsia="en-ZA"/>
        </w:rPr>
        <w:t>, 2014:</w:t>
      </w:r>
      <w:r w:rsidR="00A070A2" w:rsidRPr="00544044">
        <w:rPr>
          <w:rFonts w:ascii="Calibri" w:eastAsia="Times New Roman" w:hAnsi="Calibri" w:cs="Calibri"/>
          <w:i/>
          <w:color w:val="808080" w:themeColor="background1" w:themeShade="80"/>
          <w:szCs w:val="24"/>
          <w:lang w:val="en-ZA" w:eastAsia="en-ZA"/>
        </w:rPr>
        <w:t xml:space="preserve"> </w:t>
      </w:r>
      <w:r w:rsidR="008A14A4" w:rsidRPr="008A14A4">
        <w:rPr>
          <w:rFonts w:ascii="Calibri" w:eastAsia="Times New Roman" w:hAnsi="Calibri" w:cs="Calibri"/>
          <w:i/>
          <w:color w:val="808080" w:themeColor="background1" w:themeShade="80"/>
          <w:szCs w:val="24"/>
          <w:lang w:val="en-ZA" w:eastAsia="en-ZA"/>
        </w:rPr>
        <w:t>Global engineering consultancy firm SMEC was awarded a commendation at the 2014 CESA Aon Engineering Excellence Awards, in the category less than R50-million</w:t>
      </w:r>
      <w:r w:rsidR="008A14A4">
        <w:rPr>
          <w:rFonts w:ascii="Calibri" w:eastAsia="Times New Roman" w:hAnsi="Calibri" w:cs="Calibri"/>
          <w:i/>
          <w:color w:val="808080" w:themeColor="background1" w:themeShade="80"/>
          <w:szCs w:val="24"/>
          <w:lang w:val="en-ZA" w:eastAsia="en-ZA"/>
        </w:rPr>
        <w:t xml:space="preserve">, </w:t>
      </w:r>
      <w:r w:rsidR="00DB68B9" w:rsidRPr="008F2A8D">
        <w:rPr>
          <w:rFonts w:ascii="Calibri" w:eastAsia="Times New Roman" w:hAnsi="Calibri" w:cs="Calibri"/>
          <w:i/>
          <w:color w:val="808080" w:themeColor="background1" w:themeShade="80"/>
          <w:szCs w:val="24"/>
          <w:lang w:val="en-ZA" w:eastAsia="en-ZA"/>
        </w:rPr>
        <w:t xml:space="preserve">and a commendation at the Steel Awards in the Bridge Category </w:t>
      </w:r>
      <w:r w:rsidR="008A14A4">
        <w:rPr>
          <w:rFonts w:ascii="Calibri" w:eastAsia="Times New Roman" w:hAnsi="Calibri" w:cs="Calibri"/>
          <w:i/>
          <w:color w:val="808080" w:themeColor="background1" w:themeShade="80"/>
          <w:szCs w:val="24"/>
          <w:lang w:val="en-ZA" w:eastAsia="en-ZA"/>
        </w:rPr>
        <w:t>for its involvement in the development of t</w:t>
      </w:r>
      <w:r w:rsidR="005D43BC" w:rsidRPr="00544044">
        <w:rPr>
          <w:rFonts w:ascii="Calibri" w:eastAsia="Times New Roman" w:hAnsi="Calibri" w:cs="Calibri"/>
          <w:i/>
          <w:color w:val="808080" w:themeColor="background1" w:themeShade="80"/>
          <w:szCs w:val="24"/>
          <w:lang w:val="en-ZA" w:eastAsia="en-ZA"/>
        </w:rPr>
        <w:t xml:space="preserve">he </w:t>
      </w:r>
      <w:r w:rsidR="008A14A4">
        <w:rPr>
          <w:rFonts w:ascii="Calibri" w:eastAsia="Times New Roman" w:hAnsi="Calibri" w:cs="Calibri"/>
          <w:i/>
          <w:color w:val="808080" w:themeColor="background1" w:themeShade="80"/>
          <w:szCs w:val="24"/>
          <w:lang w:val="en-ZA" w:eastAsia="en-ZA"/>
        </w:rPr>
        <w:t xml:space="preserve">iconic </w:t>
      </w:r>
      <w:r w:rsidR="005D43BC" w:rsidRPr="00544044">
        <w:rPr>
          <w:rFonts w:ascii="Calibri" w:eastAsia="Times New Roman" w:hAnsi="Calibri" w:cs="Calibri"/>
          <w:i/>
          <w:color w:val="808080" w:themeColor="background1" w:themeShade="80"/>
          <w:szCs w:val="24"/>
          <w:lang w:val="en-ZA" w:eastAsia="en-ZA"/>
        </w:rPr>
        <w:t>Isando Pedestrian Bridge</w:t>
      </w:r>
      <w:r w:rsidR="008A14A4">
        <w:rPr>
          <w:rFonts w:ascii="Calibri" w:eastAsia="Times New Roman" w:hAnsi="Calibri" w:cs="Calibri"/>
          <w:i/>
          <w:color w:val="808080" w:themeColor="background1" w:themeShade="80"/>
          <w:szCs w:val="24"/>
          <w:lang w:val="en-ZA" w:eastAsia="en-ZA"/>
        </w:rPr>
        <w:t xml:space="preserve">. </w:t>
      </w:r>
    </w:p>
    <w:p w:rsidR="00A070A2" w:rsidRPr="00643E8C" w:rsidRDefault="00643E8C" w:rsidP="003C2754">
      <w:pPr>
        <w:spacing w:line="240" w:lineRule="auto"/>
        <w:rPr>
          <w:rFonts w:ascii="Calibri" w:eastAsia="Times New Roman" w:hAnsi="Calibri" w:cs="Calibri"/>
          <w:sz w:val="22"/>
          <w:lang w:val="en-ZA" w:eastAsia="en-ZA"/>
        </w:rPr>
      </w:pPr>
      <w:r>
        <w:rPr>
          <w:rFonts w:ascii="Calibri" w:eastAsia="Times New Roman" w:hAnsi="Calibri" w:cs="Calibri"/>
          <w:sz w:val="22"/>
          <w:lang w:val="en-ZA" w:eastAsia="en-ZA"/>
        </w:rPr>
        <w:t>The structure</w:t>
      </w:r>
      <w:r w:rsidR="008A14A4" w:rsidRPr="00574E47">
        <w:rPr>
          <w:rFonts w:ascii="Calibri" w:eastAsia="Times New Roman" w:hAnsi="Calibri" w:cs="Calibri"/>
          <w:sz w:val="22"/>
          <w:lang w:val="en-ZA" w:eastAsia="en-ZA"/>
        </w:rPr>
        <w:t xml:space="preserve"> is a self-anchored cable stayed bridge designed to be aesthetically pleasing and economical at the same time.</w:t>
      </w:r>
      <w:r w:rsidR="00500E47" w:rsidRPr="00643E8C">
        <w:rPr>
          <w:rFonts w:ascii="Calibri" w:eastAsia="Times New Roman" w:hAnsi="Calibri" w:cs="Calibri"/>
          <w:sz w:val="22"/>
          <w:lang w:val="en-ZA" w:eastAsia="en-ZA"/>
        </w:rPr>
        <w:t xml:space="preserve"> </w:t>
      </w:r>
      <w:r w:rsidR="008A14A4">
        <w:rPr>
          <w:rFonts w:ascii="Calibri" w:eastAsia="Times New Roman" w:hAnsi="Calibri" w:cs="Calibri"/>
          <w:sz w:val="22"/>
          <w:lang w:val="en-ZA" w:eastAsia="en-ZA"/>
        </w:rPr>
        <w:t xml:space="preserve">It </w:t>
      </w:r>
      <w:r w:rsidR="00500E47" w:rsidRPr="00643E8C">
        <w:rPr>
          <w:rFonts w:ascii="Calibri" w:eastAsia="Times New Roman" w:hAnsi="Calibri" w:cs="Calibri"/>
          <w:sz w:val="22"/>
          <w:lang w:val="en-ZA" w:eastAsia="en-ZA"/>
        </w:rPr>
        <w:t xml:space="preserve">is one of the largest pedestrian bridges in South Africa and </w:t>
      </w:r>
      <w:r w:rsidR="002E5420" w:rsidRPr="00643E8C">
        <w:rPr>
          <w:rFonts w:ascii="Calibri" w:eastAsia="Times New Roman" w:hAnsi="Calibri" w:cs="Calibri"/>
          <w:sz w:val="22"/>
          <w:lang w:val="en-ZA" w:eastAsia="en-ZA"/>
        </w:rPr>
        <w:t xml:space="preserve">provides safe passage over the </w:t>
      </w:r>
      <w:r w:rsidR="00DB68B9" w:rsidRPr="008F2A8D">
        <w:rPr>
          <w:rFonts w:ascii="Calibri" w:eastAsia="Times New Roman" w:hAnsi="Calibri" w:cs="Calibri"/>
          <w:sz w:val="22"/>
          <w:lang w:val="en-ZA" w:eastAsia="en-ZA"/>
        </w:rPr>
        <w:t xml:space="preserve">R21 </w:t>
      </w:r>
      <w:r w:rsidR="002E5420" w:rsidRPr="00643E8C">
        <w:rPr>
          <w:rFonts w:ascii="Calibri" w:eastAsia="Times New Roman" w:hAnsi="Calibri" w:cs="Calibri"/>
          <w:sz w:val="22"/>
          <w:lang w:val="en-ZA" w:eastAsia="en-ZA"/>
        </w:rPr>
        <w:t xml:space="preserve">highway </w:t>
      </w:r>
      <w:r w:rsidR="00500E47" w:rsidRPr="00643E8C">
        <w:rPr>
          <w:rFonts w:ascii="Calibri" w:eastAsia="Times New Roman" w:hAnsi="Calibri" w:cs="Calibri"/>
          <w:sz w:val="22"/>
          <w:lang w:val="en-ZA" w:eastAsia="en-ZA"/>
        </w:rPr>
        <w:t xml:space="preserve">to thousands of commuters in Johannesburg on a daily basis. </w:t>
      </w:r>
    </w:p>
    <w:p w:rsidR="00AA51BE" w:rsidRPr="00544044" w:rsidRDefault="00AA51BE" w:rsidP="003C2754">
      <w:pPr>
        <w:spacing w:line="240" w:lineRule="auto"/>
        <w:rPr>
          <w:rFonts w:asciiTheme="minorHAnsi" w:eastAsia="Times New Roman" w:hAnsiTheme="minorHAnsi" w:cstheme="minorHAnsi"/>
          <w:color w:val="000000" w:themeColor="text1"/>
          <w:sz w:val="22"/>
          <w:lang w:val="en-ZA" w:eastAsia="en-ZA"/>
        </w:rPr>
      </w:pPr>
      <w:r w:rsidRPr="00544044">
        <w:rPr>
          <w:rFonts w:asciiTheme="minorHAnsi" w:eastAsia="Times New Roman" w:hAnsiTheme="minorHAnsi" w:cstheme="minorHAnsi"/>
          <w:color w:val="000000" w:themeColor="text1"/>
          <w:sz w:val="22"/>
          <w:lang w:val="en-ZA" w:eastAsia="en-ZA"/>
        </w:rPr>
        <w:t xml:space="preserve">A main feature of the bridge </w:t>
      </w:r>
      <w:r w:rsidR="00DB68B9" w:rsidRPr="008F2A8D">
        <w:rPr>
          <w:rFonts w:asciiTheme="minorHAnsi" w:eastAsia="Times New Roman" w:hAnsiTheme="minorHAnsi" w:cstheme="minorHAnsi"/>
          <w:sz w:val="22"/>
          <w:lang w:val="en-ZA" w:eastAsia="en-ZA"/>
        </w:rPr>
        <w:t>is</w:t>
      </w:r>
      <w:r w:rsidR="00DB68B9">
        <w:rPr>
          <w:rFonts w:asciiTheme="minorHAnsi" w:eastAsia="Times New Roman" w:hAnsiTheme="minorHAnsi" w:cstheme="minorHAnsi"/>
          <w:color w:val="FF0000"/>
          <w:sz w:val="22"/>
          <w:lang w:val="en-ZA" w:eastAsia="en-ZA"/>
        </w:rPr>
        <w:t xml:space="preserve"> </w:t>
      </w:r>
      <w:r w:rsidRPr="00544044">
        <w:rPr>
          <w:rFonts w:asciiTheme="minorHAnsi" w:eastAsia="Times New Roman" w:hAnsiTheme="minorHAnsi" w:cstheme="minorHAnsi"/>
          <w:color w:val="000000" w:themeColor="text1"/>
          <w:sz w:val="22"/>
          <w:lang w:val="en-ZA" w:eastAsia="en-ZA"/>
        </w:rPr>
        <w:t>the two un-braced cigar shaped steel pylons. One leans forwards at 11</w:t>
      </w:r>
      <w:r w:rsidRPr="00544044">
        <w:rPr>
          <w:rFonts w:asciiTheme="minorHAnsi" w:eastAsia="Times New Roman" w:hAnsiTheme="minorHAnsi" w:cstheme="minorHAnsi"/>
          <w:color w:val="000000" w:themeColor="text1"/>
          <w:sz w:val="22"/>
          <w:vertAlign w:val="superscript"/>
          <w:lang w:val="en-ZA" w:eastAsia="en-ZA"/>
        </w:rPr>
        <w:t>o</w:t>
      </w:r>
      <w:r w:rsidRPr="00544044">
        <w:rPr>
          <w:rFonts w:asciiTheme="minorHAnsi" w:eastAsia="Times New Roman" w:hAnsiTheme="minorHAnsi" w:cstheme="minorHAnsi"/>
          <w:color w:val="000000" w:themeColor="text1"/>
          <w:sz w:val="22"/>
          <w:lang w:val="en-ZA" w:eastAsia="en-ZA"/>
        </w:rPr>
        <w:t xml:space="preserve"> and the other leans backwards.</w:t>
      </w:r>
      <w:r w:rsidR="00DB68B9">
        <w:rPr>
          <w:rFonts w:asciiTheme="minorHAnsi" w:eastAsia="Times New Roman" w:hAnsiTheme="minorHAnsi" w:cstheme="minorHAnsi"/>
          <w:color w:val="000000" w:themeColor="text1"/>
          <w:sz w:val="22"/>
          <w:lang w:val="en-ZA" w:eastAsia="en-ZA"/>
        </w:rPr>
        <w:t xml:space="preserve"> </w:t>
      </w:r>
      <w:r w:rsidR="00DB68B9" w:rsidRPr="008F2A8D">
        <w:rPr>
          <w:rFonts w:asciiTheme="minorHAnsi" w:eastAsia="Times New Roman" w:hAnsiTheme="minorHAnsi" w:cstheme="minorHAnsi"/>
          <w:b/>
          <w:sz w:val="22"/>
          <w:lang w:val="en-ZA" w:eastAsia="en-ZA"/>
        </w:rPr>
        <w:t>John</w:t>
      </w:r>
      <w:r w:rsidRPr="008F2A8D">
        <w:rPr>
          <w:rFonts w:asciiTheme="minorHAnsi" w:eastAsia="Times New Roman" w:hAnsiTheme="minorHAnsi" w:cstheme="minorHAnsi"/>
          <w:b/>
          <w:sz w:val="22"/>
          <w:lang w:val="en-ZA" w:eastAsia="en-ZA"/>
        </w:rPr>
        <w:t xml:space="preserve"> Anderson</w:t>
      </w:r>
      <w:r w:rsidR="0036309C" w:rsidRPr="008F2A8D">
        <w:rPr>
          <w:rFonts w:asciiTheme="minorHAnsi" w:eastAsia="Times New Roman" w:hAnsiTheme="minorHAnsi" w:cstheme="minorHAnsi"/>
          <w:sz w:val="22"/>
          <w:lang w:val="en-ZA" w:eastAsia="en-ZA"/>
        </w:rPr>
        <w:t>, SMEC S</w:t>
      </w:r>
      <w:r w:rsidR="008F2A8D">
        <w:rPr>
          <w:rFonts w:asciiTheme="minorHAnsi" w:eastAsia="Times New Roman" w:hAnsiTheme="minorHAnsi" w:cstheme="minorHAnsi"/>
          <w:sz w:val="22"/>
          <w:lang w:val="en-ZA" w:eastAsia="en-ZA"/>
        </w:rPr>
        <w:t>outh Africa functional head of s</w:t>
      </w:r>
      <w:r w:rsidR="0036309C" w:rsidRPr="008F2A8D">
        <w:rPr>
          <w:rFonts w:asciiTheme="minorHAnsi" w:eastAsia="Times New Roman" w:hAnsiTheme="minorHAnsi" w:cstheme="minorHAnsi"/>
          <w:sz w:val="22"/>
          <w:lang w:val="en-ZA" w:eastAsia="en-ZA"/>
        </w:rPr>
        <w:t>tructures</w:t>
      </w:r>
      <w:r w:rsidRPr="008F2A8D">
        <w:rPr>
          <w:rFonts w:asciiTheme="minorHAnsi" w:eastAsia="Times New Roman" w:hAnsiTheme="minorHAnsi" w:cstheme="minorHAnsi"/>
          <w:sz w:val="22"/>
          <w:lang w:val="en-ZA" w:eastAsia="en-ZA"/>
        </w:rPr>
        <w:t xml:space="preserve"> </w:t>
      </w:r>
      <w:r w:rsidRPr="00544044">
        <w:rPr>
          <w:rFonts w:asciiTheme="minorHAnsi" w:eastAsia="Times New Roman" w:hAnsiTheme="minorHAnsi" w:cstheme="minorHAnsi"/>
          <w:color w:val="000000" w:themeColor="text1"/>
          <w:sz w:val="22"/>
          <w:lang w:val="en-ZA" w:eastAsia="en-ZA"/>
        </w:rPr>
        <w:t>states that the layout of these pylons is what led to the bridge being name</w:t>
      </w:r>
      <w:r w:rsidR="0036309C" w:rsidRPr="008F2A8D">
        <w:rPr>
          <w:rFonts w:asciiTheme="minorHAnsi" w:eastAsia="Times New Roman" w:hAnsiTheme="minorHAnsi" w:cstheme="minorHAnsi"/>
          <w:sz w:val="22"/>
          <w:lang w:val="en-ZA" w:eastAsia="en-ZA"/>
        </w:rPr>
        <w:t>d</w:t>
      </w:r>
      <w:r w:rsidRPr="00544044">
        <w:rPr>
          <w:rFonts w:asciiTheme="minorHAnsi" w:eastAsia="Times New Roman" w:hAnsiTheme="minorHAnsi" w:cstheme="minorHAnsi"/>
          <w:color w:val="000000" w:themeColor="text1"/>
          <w:sz w:val="22"/>
          <w:lang w:val="en-ZA" w:eastAsia="en-ZA"/>
        </w:rPr>
        <w:t xml:space="preserve"> the Walking Wonder.</w:t>
      </w:r>
    </w:p>
    <w:p w:rsidR="004E31C4" w:rsidRPr="00544044" w:rsidRDefault="00C60CA6" w:rsidP="003C2754">
      <w:pPr>
        <w:spacing w:line="240" w:lineRule="auto"/>
        <w:rPr>
          <w:rFonts w:asciiTheme="minorHAnsi" w:eastAsia="Times New Roman" w:hAnsiTheme="minorHAnsi" w:cstheme="minorHAnsi"/>
          <w:color w:val="000000" w:themeColor="text1"/>
          <w:sz w:val="22"/>
          <w:lang w:val="en-ZA" w:eastAsia="en-ZA"/>
        </w:rPr>
      </w:pPr>
      <w:r w:rsidRPr="00544044">
        <w:rPr>
          <w:rFonts w:asciiTheme="minorHAnsi" w:eastAsia="Times New Roman" w:hAnsiTheme="minorHAnsi" w:cstheme="minorHAnsi"/>
          <w:color w:val="000000" w:themeColor="text1"/>
          <w:sz w:val="22"/>
          <w:lang w:val="en-ZA" w:eastAsia="en-ZA"/>
        </w:rPr>
        <w:t>The bridge connects the Isando Rail Station and OR Tambo International Airport</w:t>
      </w:r>
      <w:r w:rsidR="00D10D45" w:rsidRPr="00544044">
        <w:rPr>
          <w:rFonts w:asciiTheme="minorHAnsi" w:eastAsia="Times New Roman" w:hAnsiTheme="minorHAnsi" w:cstheme="minorHAnsi"/>
          <w:color w:val="000000" w:themeColor="text1"/>
          <w:sz w:val="22"/>
          <w:lang w:val="en-ZA" w:eastAsia="en-ZA"/>
        </w:rPr>
        <w:t>, and replaces two footbridges that were built during the 1970s</w:t>
      </w:r>
      <w:r w:rsidRPr="00544044">
        <w:rPr>
          <w:rFonts w:asciiTheme="minorHAnsi" w:eastAsia="Times New Roman" w:hAnsiTheme="minorHAnsi" w:cstheme="minorHAnsi"/>
          <w:color w:val="000000" w:themeColor="text1"/>
          <w:sz w:val="22"/>
          <w:lang w:val="en-ZA" w:eastAsia="en-ZA"/>
        </w:rPr>
        <w:t>.</w:t>
      </w:r>
      <w:r w:rsidR="00D75DDE" w:rsidRPr="00544044">
        <w:rPr>
          <w:rFonts w:asciiTheme="minorHAnsi" w:eastAsia="Times New Roman" w:hAnsiTheme="minorHAnsi" w:cstheme="minorHAnsi"/>
          <w:color w:val="000000" w:themeColor="text1"/>
          <w:sz w:val="22"/>
          <w:lang w:val="en-ZA" w:eastAsia="en-ZA"/>
        </w:rPr>
        <w:t xml:space="preserve"> Anderson observes that the </w:t>
      </w:r>
      <w:r w:rsidR="00D10D45" w:rsidRPr="00544044">
        <w:rPr>
          <w:rFonts w:asciiTheme="minorHAnsi" w:eastAsia="Times New Roman" w:hAnsiTheme="minorHAnsi" w:cstheme="minorHAnsi"/>
          <w:color w:val="000000" w:themeColor="text1"/>
          <w:sz w:val="22"/>
          <w:lang w:val="en-ZA" w:eastAsia="en-ZA"/>
        </w:rPr>
        <w:t xml:space="preserve">new </w:t>
      </w:r>
      <w:r w:rsidR="00841BAF" w:rsidRPr="00544044">
        <w:rPr>
          <w:rFonts w:asciiTheme="minorHAnsi" w:eastAsia="Times New Roman" w:hAnsiTheme="minorHAnsi" w:cstheme="minorHAnsi"/>
          <w:color w:val="000000" w:themeColor="text1"/>
          <w:sz w:val="22"/>
          <w:lang w:val="en-ZA" w:eastAsia="en-ZA"/>
        </w:rPr>
        <w:t>foot</w:t>
      </w:r>
      <w:r w:rsidR="00D75DDE" w:rsidRPr="00544044">
        <w:rPr>
          <w:rFonts w:asciiTheme="minorHAnsi" w:eastAsia="Times New Roman" w:hAnsiTheme="minorHAnsi" w:cstheme="minorHAnsi"/>
          <w:color w:val="000000" w:themeColor="text1"/>
          <w:sz w:val="22"/>
          <w:lang w:val="en-ZA" w:eastAsia="en-ZA"/>
        </w:rPr>
        <w:t xml:space="preserve">bridge is </w:t>
      </w:r>
      <w:r w:rsidR="00D10D45" w:rsidRPr="00544044">
        <w:rPr>
          <w:rFonts w:asciiTheme="minorHAnsi" w:eastAsia="Times New Roman" w:hAnsiTheme="minorHAnsi" w:cstheme="minorHAnsi"/>
          <w:color w:val="000000" w:themeColor="text1"/>
          <w:sz w:val="22"/>
          <w:lang w:val="en-ZA" w:eastAsia="en-ZA"/>
        </w:rPr>
        <w:t xml:space="preserve">a vast improvement over the previous structures and is </w:t>
      </w:r>
      <w:r w:rsidR="00D75DDE" w:rsidRPr="00544044">
        <w:rPr>
          <w:rFonts w:asciiTheme="minorHAnsi" w:eastAsia="Times New Roman" w:hAnsiTheme="minorHAnsi" w:cstheme="minorHAnsi"/>
          <w:color w:val="000000" w:themeColor="text1"/>
          <w:sz w:val="22"/>
          <w:lang w:val="en-ZA" w:eastAsia="en-ZA"/>
        </w:rPr>
        <w:t>used by approximately 9 000 commuters each day.</w:t>
      </w:r>
      <w:r w:rsidR="004E31C4" w:rsidRPr="00544044">
        <w:rPr>
          <w:rFonts w:asciiTheme="minorHAnsi" w:eastAsia="Times New Roman" w:hAnsiTheme="minorHAnsi" w:cstheme="minorHAnsi"/>
          <w:color w:val="000000" w:themeColor="text1"/>
          <w:sz w:val="22"/>
          <w:lang w:val="en-ZA" w:eastAsia="en-ZA"/>
        </w:rPr>
        <w:t xml:space="preserve"> </w:t>
      </w:r>
    </w:p>
    <w:p w:rsidR="0040256F" w:rsidRPr="00544044" w:rsidRDefault="0040256F" w:rsidP="003C2754">
      <w:pPr>
        <w:spacing w:line="240" w:lineRule="auto"/>
        <w:rPr>
          <w:rFonts w:asciiTheme="minorHAnsi" w:eastAsia="Times New Roman" w:hAnsiTheme="minorHAnsi" w:cstheme="minorHAnsi"/>
          <w:color w:val="000000" w:themeColor="text1"/>
          <w:sz w:val="22"/>
          <w:lang w:val="en-ZA" w:eastAsia="en-ZA"/>
        </w:rPr>
      </w:pPr>
      <w:r w:rsidRPr="00544044">
        <w:rPr>
          <w:rFonts w:asciiTheme="minorHAnsi" w:eastAsia="Times New Roman" w:hAnsiTheme="minorHAnsi" w:cstheme="minorHAnsi"/>
          <w:color w:val="000000" w:themeColor="text1"/>
          <w:sz w:val="22"/>
          <w:lang w:val="en-ZA" w:eastAsia="en-ZA"/>
        </w:rPr>
        <w:t>“</w:t>
      </w:r>
      <w:r w:rsidR="001D14B7" w:rsidRPr="00544044">
        <w:rPr>
          <w:rFonts w:asciiTheme="minorHAnsi" w:eastAsia="Times New Roman" w:hAnsiTheme="minorHAnsi" w:cstheme="minorHAnsi"/>
          <w:color w:val="000000" w:themeColor="text1"/>
          <w:sz w:val="22"/>
          <w:lang w:val="en-ZA" w:eastAsia="en-ZA"/>
        </w:rPr>
        <w:t>A lot of consideration went into designing the Walking Wonder, as it was necessary to link the rail, taxi and pedestrian transport modes</w:t>
      </w:r>
      <w:r w:rsidR="008F2A8D">
        <w:rPr>
          <w:rFonts w:asciiTheme="minorHAnsi" w:eastAsia="Times New Roman" w:hAnsiTheme="minorHAnsi" w:cstheme="minorHAnsi"/>
          <w:color w:val="000000" w:themeColor="text1"/>
          <w:sz w:val="22"/>
          <w:lang w:val="en-ZA" w:eastAsia="en-ZA"/>
        </w:rPr>
        <w:t>,</w:t>
      </w:r>
      <w:r w:rsidR="008F2A8D">
        <w:rPr>
          <w:rFonts w:asciiTheme="minorHAnsi" w:eastAsia="Times New Roman" w:hAnsiTheme="minorHAnsi" w:cstheme="minorHAnsi"/>
          <w:sz w:val="22"/>
          <w:lang w:val="en-ZA" w:eastAsia="en-ZA"/>
        </w:rPr>
        <w:t xml:space="preserve">” </w:t>
      </w:r>
      <w:r w:rsidR="0036309C" w:rsidRPr="008F2A8D">
        <w:rPr>
          <w:rFonts w:asciiTheme="minorHAnsi" w:eastAsia="Times New Roman" w:hAnsiTheme="minorHAnsi" w:cstheme="minorHAnsi"/>
          <w:sz w:val="22"/>
          <w:lang w:val="en-ZA" w:eastAsia="en-ZA"/>
        </w:rPr>
        <w:t>says Anderson</w:t>
      </w:r>
      <w:r w:rsidR="001D14B7" w:rsidRPr="00544044">
        <w:rPr>
          <w:rFonts w:asciiTheme="minorHAnsi" w:eastAsia="Times New Roman" w:hAnsiTheme="minorHAnsi" w:cstheme="minorHAnsi"/>
          <w:color w:val="000000" w:themeColor="text1"/>
          <w:sz w:val="22"/>
          <w:lang w:val="en-ZA" w:eastAsia="en-ZA"/>
        </w:rPr>
        <w:t xml:space="preserve">. </w:t>
      </w:r>
      <w:r w:rsidR="0036309C" w:rsidRPr="008F2A8D">
        <w:rPr>
          <w:rFonts w:asciiTheme="minorHAnsi" w:eastAsia="Times New Roman" w:hAnsiTheme="minorHAnsi" w:cstheme="minorHAnsi"/>
          <w:sz w:val="22"/>
          <w:lang w:val="en-ZA" w:eastAsia="en-ZA"/>
        </w:rPr>
        <w:t>“</w:t>
      </w:r>
      <w:r w:rsidR="001D14B7" w:rsidRPr="00544044">
        <w:rPr>
          <w:rFonts w:asciiTheme="minorHAnsi" w:eastAsia="Times New Roman" w:hAnsiTheme="minorHAnsi" w:cstheme="minorHAnsi"/>
          <w:color w:val="000000" w:themeColor="text1"/>
          <w:sz w:val="22"/>
          <w:lang w:val="en-ZA" w:eastAsia="en-ZA"/>
        </w:rPr>
        <w:t>Significant effort was invested in conceptualising the functionality of the bridge to ensure it can be used and accessed by everyone.</w:t>
      </w:r>
      <w:r w:rsidR="0091076F" w:rsidRPr="00544044">
        <w:rPr>
          <w:rFonts w:asciiTheme="minorHAnsi" w:eastAsia="Times New Roman" w:hAnsiTheme="minorHAnsi" w:cstheme="minorHAnsi"/>
          <w:color w:val="000000" w:themeColor="text1"/>
          <w:sz w:val="22"/>
          <w:lang w:val="en-ZA" w:eastAsia="en-ZA"/>
        </w:rPr>
        <w:t xml:space="preserve"> To ensure the safety of all those who use the bridge, the design incorporates multiple access points</w:t>
      </w:r>
      <w:r w:rsidR="008A14A4">
        <w:rPr>
          <w:rFonts w:asciiTheme="minorHAnsi" w:eastAsia="Times New Roman" w:hAnsiTheme="minorHAnsi" w:cstheme="minorHAnsi"/>
          <w:color w:val="000000" w:themeColor="text1"/>
          <w:sz w:val="22"/>
          <w:lang w:val="en-ZA" w:eastAsia="en-ZA"/>
        </w:rPr>
        <w:t>,</w:t>
      </w:r>
      <w:r w:rsidRPr="00544044">
        <w:rPr>
          <w:rFonts w:asciiTheme="minorHAnsi" w:eastAsia="Times New Roman" w:hAnsiTheme="minorHAnsi" w:cstheme="minorHAnsi"/>
          <w:color w:val="000000" w:themeColor="text1"/>
          <w:sz w:val="22"/>
          <w:lang w:val="en-ZA" w:eastAsia="en-ZA"/>
        </w:rPr>
        <w:t>”</w:t>
      </w:r>
      <w:r w:rsidR="008A14A4">
        <w:rPr>
          <w:rFonts w:asciiTheme="minorHAnsi" w:eastAsia="Times New Roman" w:hAnsiTheme="minorHAnsi" w:cstheme="minorHAnsi"/>
          <w:color w:val="000000" w:themeColor="text1"/>
          <w:sz w:val="22"/>
          <w:lang w:val="en-ZA" w:eastAsia="en-ZA"/>
        </w:rPr>
        <w:t xml:space="preserve"> he continues. </w:t>
      </w:r>
    </w:p>
    <w:p w:rsidR="00460776" w:rsidRPr="00544044" w:rsidRDefault="00460776" w:rsidP="003C2754">
      <w:pPr>
        <w:spacing w:line="240" w:lineRule="auto"/>
        <w:rPr>
          <w:rFonts w:asciiTheme="minorHAnsi" w:eastAsia="Times New Roman" w:hAnsiTheme="minorHAnsi" w:cstheme="minorHAnsi"/>
          <w:color w:val="000000" w:themeColor="text1"/>
          <w:sz w:val="22"/>
          <w:lang w:val="en-ZA" w:eastAsia="en-ZA"/>
        </w:rPr>
      </w:pPr>
      <w:r w:rsidRPr="00544044">
        <w:rPr>
          <w:rFonts w:asciiTheme="minorHAnsi" w:eastAsia="Times New Roman" w:hAnsiTheme="minorHAnsi" w:cstheme="minorHAnsi"/>
          <w:color w:val="000000" w:themeColor="text1"/>
          <w:sz w:val="22"/>
          <w:lang w:val="en-ZA" w:eastAsia="en-ZA"/>
        </w:rPr>
        <w:t xml:space="preserve">The Walking Wonder features </w:t>
      </w:r>
      <w:r w:rsidR="002C2516">
        <w:rPr>
          <w:rFonts w:asciiTheme="minorHAnsi" w:eastAsia="Times New Roman" w:hAnsiTheme="minorHAnsi" w:cstheme="minorHAnsi"/>
          <w:color w:val="000000" w:themeColor="text1"/>
          <w:sz w:val="22"/>
          <w:lang w:val="en-ZA" w:eastAsia="en-ZA"/>
        </w:rPr>
        <w:t xml:space="preserve">a </w:t>
      </w:r>
      <w:r w:rsidRPr="00544044">
        <w:rPr>
          <w:rFonts w:asciiTheme="minorHAnsi" w:eastAsia="Times New Roman" w:hAnsiTheme="minorHAnsi" w:cstheme="minorHAnsi"/>
          <w:color w:val="000000" w:themeColor="text1"/>
          <w:sz w:val="22"/>
          <w:lang w:val="en-ZA" w:eastAsia="en-ZA"/>
        </w:rPr>
        <w:t xml:space="preserve">walkway that is </w:t>
      </w:r>
      <w:r w:rsidR="00061163" w:rsidRPr="00544044">
        <w:rPr>
          <w:rFonts w:asciiTheme="minorHAnsi" w:eastAsia="Times New Roman" w:hAnsiTheme="minorHAnsi" w:cstheme="minorHAnsi"/>
          <w:color w:val="000000" w:themeColor="text1"/>
          <w:sz w:val="22"/>
          <w:lang w:val="en-ZA" w:eastAsia="en-ZA"/>
        </w:rPr>
        <w:t>5</w:t>
      </w:r>
      <w:proofErr w:type="gramStart"/>
      <w:r w:rsidR="00061163" w:rsidRPr="00544044">
        <w:rPr>
          <w:rFonts w:asciiTheme="minorHAnsi" w:eastAsia="Times New Roman" w:hAnsiTheme="minorHAnsi" w:cstheme="minorHAnsi"/>
          <w:color w:val="000000" w:themeColor="text1"/>
          <w:sz w:val="22"/>
          <w:lang w:val="en-ZA" w:eastAsia="en-ZA"/>
        </w:rPr>
        <w:t>,4</w:t>
      </w:r>
      <w:proofErr w:type="gramEnd"/>
      <w:r w:rsidRPr="00544044">
        <w:rPr>
          <w:rFonts w:asciiTheme="minorHAnsi" w:eastAsia="Times New Roman" w:hAnsiTheme="minorHAnsi" w:cstheme="minorHAnsi"/>
          <w:color w:val="000000" w:themeColor="text1"/>
          <w:sz w:val="22"/>
          <w:lang w:val="en-ZA" w:eastAsia="en-ZA"/>
        </w:rPr>
        <w:t xml:space="preserve"> m wide and offers sufficient space for the commuters who use the bridge during the peak hours of the morning and afternoon.</w:t>
      </w:r>
      <w:r w:rsidR="008215DE" w:rsidRPr="00544044">
        <w:rPr>
          <w:rFonts w:asciiTheme="minorHAnsi" w:eastAsia="Times New Roman" w:hAnsiTheme="minorHAnsi" w:cstheme="minorHAnsi"/>
          <w:color w:val="000000" w:themeColor="text1"/>
          <w:sz w:val="22"/>
          <w:lang w:val="en-ZA" w:eastAsia="en-ZA"/>
        </w:rPr>
        <w:t xml:space="preserve"> The total length of the bridge is 126</w:t>
      </w:r>
      <w:proofErr w:type="gramStart"/>
      <w:r w:rsidR="008215DE" w:rsidRPr="00544044">
        <w:rPr>
          <w:rFonts w:asciiTheme="minorHAnsi" w:eastAsia="Times New Roman" w:hAnsiTheme="minorHAnsi" w:cstheme="minorHAnsi"/>
          <w:color w:val="000000" w:themeColor="text1"/>
          <w:sz w:val="22"/>
          <w:lang w:val="en-ZA" w:eastAsia="en-ZA"/>
        </w:rPr>
        <w:t>,4</w:t>
      </w:r>
      <w:proofErr w:type="gramEnd"/>
      <w:r w:rsidR="008215DE" w:rsidRPr="00544044">
        <w:rPr>
          <w:rFonts w:asciiTheme="minorHAnsi" w:eastAsia="Times New Roman" w:hAnsiTheme="minorHAnsi" w:cstheme="minorHAnsi"/>
          <w:color w:val="000000" w:themeColor="text1"/>
          <w:sz w:val="22"/>
          <w:lang w:val="en-ZA" w:eastAsia="en-ZA"/>
        </w:rPr>
        <w:t xml:space="preserve"> m</w:t>
      </w:r>
      <w:r w:rsidR="003821B4" w:rsidRPr="00544044">
        <w:rPr>
          <w:rFonts w:asciiTheme="minorHAnsi" w:eastAsia="Times New Roman" w:hAnsiTheme="minorHAnsi" w:cstheme="minorHAnsi"/>
          <w:color w:val="000000" w:themeColor="text1"/>
          <w:sz w:val="22"/>
          <w:lang w:val="en-ZA" w:eastAsia="en-ZA"/>
        </w:rPr>
        <w:t>. The main span of the bridge is 64 m long and is supported by two vertical planes of fanned cables that are anchored to back spans.</w:t>
      </w:r>
    </w:p>
    <w:p w:rsidR="00210CC9" w:rsidRPr="00544044" w:rsidRDefault="005F76ED" w:rsidP="003C2754">
      <w:pPr>
        <w:spacing w:line="240" w:lineRule="auto"/>
        <w:rPr>
          <w:rFonts w:asciiTheme="minorHAnsi" w:eastAsia="Times New Roman" w:hAnsiTheme="minorHAnsi" w:cstheme="minorHAnsi"/>
          <w:color w:val="000000" w:themeColor="text1"/>
          <w:sz w:val="22"/>
          <w:lang w:val="en-ZA" w:eastAsia="en-ZA"/>
        </w:rPr>
      </w:pPr>
      <w:r w:rsidRPr="00544044">
        <w:rPr>
          <w:rFonts w:asciiTheme="minorHAnsi" w:eastAsia="Times New Roman" w:hAnsiTheme="minorHAnsi" w:cstheme="minorHAnsi"/>
          <w:sz w:val="22"/>
          <w:lang w:val="en-ZA" w:eastAsia="en-ZA"/>
        </w:rPr>
        <w:t xml:space="preserve">The </w:t>
      </w:r>
      <w:r w:rsidR="00CE0063" w:rsidRPr="00544044">
        <w:rPr>
          <w:rFonts w:asciiTheme="minorHAnsi" w:eastAsia="Times New Roman" w:hAnsiTheme="minorHAnsi" w:cstheme="minorHAnsi"/>
          <w:sz w:val="22"/>
          <w:lang w:val="en-ZA" w:eastAsia="en-ZA"/>
        </w:rPr>
        <w:t>use of</w:t>
      </w:r>
      <w:r w:rsidR="002E5420" w:rsidRPr="00544044">
        <w:rPr>
          <w:rFonts w:asciiTheme="minorHAnsi" w:eastAsia="Times New Roman" w:hAnsiTheme="minorHAnsi" w:cstheme="minorHAnsi"/>
          <w:sz w:val="22"/>
          <w:lang w:val="en-ZA" w:eastAsia="en-ZA"/>
        </w:rPr>
        <w:t xml:space="preserve"> a</w:t>
      </w:r>
      <w:r w:rsidR="00CE0063" w:rsidRPr="00544044">
        <w:rPr>
          <w:rFonts w:asciiTheme="minorHAnsi" w:eastAsia="Times New Roman" w:hAnsiTheme="minorHAnsi" w:cstheme="minorHAnsi"/>
          <w:sz w:val="22"/>
          <w:lang w:val="en-ZA" w:eastAsia="en-ZA"/>
        </w:rPr>
        <w:t xml:space="preserve"> torsionally</w:t>
      </w:r>
      <w:r w:rsidRPr="00544044">
        <w:rPr>
          <w:rFonts w:asciiTheme="minorHAnsi" w:eastAsia="Times New Roman" w:hAnsiTheme="minorHAnsi" w:cstheme="minorHAnsi"/>
          <w:sz w:val="22"/>
          <w:lang w:val="en-ZA" w:eastAsia="en-ZA"/>
        </w:rPr>
        <w:t xml:space="preserve"> stiff structural steel box girder proved an economical means of supporting the concrete walkway.</w:t>
      </w:r>
      <w:r w:rsidR="008C6C50" w:rsidRPr="00544044">
        <w:rPr>
          <w:rFonts w:asciiTheme="minorHAnsi" w:eastAsia="Times New Roman" w:hAnsiTheme="minorHAnsi" w:cstheme="minorHAnsi"/>
          <w:sz w:val="22"/>
          <w:lang w:val="en-ZA" w:eastAsia="en-ZA"/>
        </w:rPr>
        <w:t xml:space="preserve"> </w:t>
      </w:r>
      <w:r w:rsidR="002E5420" w:rsidRPr="00544044">
        <w:rPr>
          <w:rFonts w:asciiTheme="minorHAnsi" w:eastAsia="Times New Roman" w:hAnsiTheme="minorHAnsi" w:cstheme="minorHAnsi"/>
          <w:sz w:val="22"/>
          <w:lang w:val="en-ZA" w:eastAsia="en-ZA"/>
        </w:rPr>
        <w:t>Andersons explains that t</w:t>
      </w:r>
      <w:r w:rsidR="00CE0063" w:rsidRPr="00544044">
        <w:rPr>
          <w:rFonts w:asciiTheme="minorHAnsi" w:eastAsia="Times New Roman" w:hAnsiTheme="minorHAnsi" w:cstheme="minorHAnsi"/>
          <w:sz w:val="22"/>
          <w:lang w:val="en-ZA" w:eastAsia="en-ZA"/>
        </w:rPr>
        <w:t xml:space="preserve">orsion is the </w:t>
      </w:r>
      <w:r w:rsidR="00CE0063" w:rsidRPr="00544044">
        <w:rPr>
          <w:rFonts w:asciiTheme="minorHAnsi" w:eastAsia="Times New Roman" w:hAnsiTheme="minorHAnsi" w:cstheme="minorHAnsi"/>
          <w:color w:val="000000" w:themeColor="text1"/>
          <w:sz w:val="22"/>
          <w:lang w:val="en-ZA" w:eastAsia="en-ZA"/>
        </w:rPr>
        <w:t>condition of stress or deformation of a component caused when one end of the object is twisted in one direction and the other end remains motionless or is twisted in the opposite direction.</w:t>
      </w:r>
    </w:p>
    <w:p w:rsidR="005F76ED" w:rsidRPr="00544044" w:rsidRDefault="008C6C50" w:rsidP="003C2754">
      <w:pPr>
        <w:spacing w:line="240" w:lineRule="auto"/>
        <w:rPr>
          <w:rFonts w:asciiTheme="minorHAnsi" w:eastAsia="Times New Roman" w:hAnsiTheme="minorHAnsi" w:cstheme="minorHAnsi"/>
          <w:color w:val="000000" w:themeColor="text1"/>
          <w:sz w:val="22"/>
          <w:lang w:val="en-ZA" w:eastAsia="en-ZA"/>
        </w:rPr>
      </w:pPr>
      <w:r w:rsidRPr="00544044">
        <w:rPr>
          <w:rFonts w:asciiTheme="minorHAnsi" w:eastAsia="Times New Roman" w:hAnsiTheme="minorHAnsi" w:cstheme="minorHAnsi"/>
          <w:color w:val="000000" w:themeColor="text1"/>
          <w:sz w:val="22"/>
          <w:lang w:val="en-ZA" w:eastAsia="en-ZA"/>
        </w:rPr>
        <w:t xml:space="preserve">“This </w:t>
      </w:r>
      <w:r w:rsidR="002E5420" w:rsidRPr="00544044">
        <w:rPr>
          <w:rFonts w:asciiTheme="minorHAnsi" w:eastAsia="Times New Roman" w:hAnsiTheme="minorHAnsi" w:cstheme="minorHAnsi"/>
          <w:color w:val="000000" w:themeColor="text1"/>
          <w:sz w:val="22"/>
          <w:lang w:val="en-ZA" w:eastAsia="en-ZA"/>
        </w:rPr>
        <w:t xml:space="preserve">design </w:t>
      </w:r>
      <w:r w:rsidRPr="00544044">
        <w:rPr>
          <w:rFonts w:asciiTheme="minorHAnsi" w:eastAsia="Times New Roman" w:hAnsiTheme="minorHAnsi" w:cstheme="minorHAnsi"/>
          <w:color w:val="000000" w:themeColor="text1"/>
          <w:sz w:val="22"/>
          <w:lang w:val="en-ZA" w:eastAsia="en-ZA"/>
        </w:rPr>
        <w:t>allowed for the unsymmetrical cable arrangement on either side of the deck. The depth of the deck section allowed for a cable spacing of 11,4 m, which thereby reduced the number of cabl</w:t>
      </w:r>
      <w:r w:rsidR="00210CC9" w:rsidRPr="00544044">
        <w:rPr>
          <w:rFonts w:asciiTheme="minorHAnsi" w:eastAsia="Times New Roman" w:hAnsiTheme="minorHAnsi" w:cstheme="minorHAnsi"/>
          <w:color w:val="000000" w:themeColor="text1"/>
          <w:sz w:val="22"/>
          <w:lang w:val="en-ZA" w:eastAsia="en-ZA"/>
        </w:rPr>
        <w:t>es needed to support the bridge, and in turn reduced the visual clutter which can be caused by crossing</w:t>
      </w:r>
      <w:r w:rsidR="00BD32FE" w:rsidRPr="00544044">
        <w:rPr>
          <w:rFonts w:asciiTheme="minorHAnsi" w:eastAsia="Times New Roman" w:hAnsiTheme="minorHAnsi" w:cstheme="minorHAnsi"/>
          <w:color w:val="000000" w:themeColor="text1"/>
          <w:sz w:val="22"/>
          <w:lang w:val="en-ZA" w:eastAsia="en-ZA"/>
        </w:rPr>
        <w:t xml:space="preserve"> cables,</w:t>
      </w:r>
      <w:r w:rsidRPr="00544044">
        <w:rPr>
          <w:rFonts w:asciiTheme="minorHAnsi" w:eastAsia="Times New Roman" w:hAnsiTheme="minorHAnsi" w:cstheme="minorHAnsi"/>
          <w:color w:val="000000" w:themeColor="text1"/>
          <w:sz w:val="22"/>
          <w:lang w:val="en-ZA" w:eastAsia="en-ZA"/>
        </w:rPr>
        <w:t>”</w:t>
      </w:r>
      <w:r w:rsidR="00BD32FE" w:rsidRPr="00544044">
        <w:rPr>
          <w:rFonts w:asciiTheme="minorHAnsi" w:eastAsia="Times New Roman" w:hAnsiTheme="minorHAnsi" w:cstheme="minorHAnsi"/>
          <w:color w:val="000000" w:themeColor="text1"/>
          <w:sz w:val="22"/>
          <w:lang w:val="en-ZA" w:eastAsia="en-ZA"/>
        </w:rPr>
        <w:t xml:space="preserve"> adds Anderson.</w:t>
      </w:r>
    </w:p>
    <w:p w:rsidR="00C072B7" w:rsidRPr="00544044" w:rsidRDefault="006F7EEC" w:rsidP="003C2754">
      <w:pPr>
        <w:spacing w:line="240" w:lineRule="auto"/>
        <w:rPr>
          <w:rFonts w:asciiTheme="minorHAnsi" w:eastAsia="Times New Roman" w:hAnsiTheme="minorHAnsi" w:cstheme="minorHAnsi"/>
          <w:color w:val="000000" w:themeColor="text1"/>
          <w:sz w:val="22"/>
          <w:lang w:val="en-ZA" w:eastAsia="en-ZA"/>
        </w:rPr>
      </w:pPr>
      <w:r w:rsidRPr="00544044">
        <w:rPr>
          <w:rFonts w:asciiTheme="minorHAnsi" w:eastAsia="Times New Roman" w:hAnsiTheme="minorHAnsi" w:cstheme="minorHAnsi"/>
          <w:color w:val="000000" w:themeColor="text1"/>
          <w:sz w:val="22"/>
          <w:lang w:val="en-ZA" w:eastAsia="en-ZA"/>
        </w:rPr>
        <w:t xml:space="preserve">Sculpted outriggers were </w:t>
      </w:r>
      <w:r w:rsidR="00643E8C">
        <w:rPr>
          <w:rFonts w:asciiTheme="minorHAnsi" w:eastAsia="Times New Roman" w:hAnsiTheme="minorHAnsi" w:cstheme="minorHAnsi"/>
          <w:color w:val="000000" w:themeColor="text1"/>
          <w:sz w:val="22"/>
          <w:lang w:val="en-ZA" w:eastAsia="en-ZA"/>
        </w:rPr>
        <w:t xml:space="preserve">also </w:t>
      </w:r>
      <w:r w:rsidRPr="00544044">
        <w:rPr>
          <w:rFonts w:asciiTheme="minorHAnsi" w:eastAsia="Times New Roman" w:hAnsiTheme="minorHAnsi" w:cstheme="minorHAnsi"/>
          <w:color w:val="000000" w:themeColor="text1"/>
          <w:sz w:val="22"/>
          <w:lang w:val="en-ZA" w:eastAsia="en-ZA"/>
        </w:rPr>
        <w:t xml:space="preserve">attached to the box. Anderson highlights that these steel elements illustrate the versatility of steel and created integrated, flowing forms into the bridge’s structure. </w:t>
      </w:r>
      <w:r w:rsidR="00643E8C">
        <w:rPr>
          <w:rFonts w:asciiTheme="minorHAnsi" w:eastAsia="Times New Roman" w:hAnsiTheme="minorHAnsi" w:cstheme="minorHAnsi"/>
          <w:color w:val="000000" w:themeColor="text1"/>
          <w:sz w:val="22"/>
          <w:lang w:val="en-ZA" w:eastAsia="en-ZA"/>
        </w:rPr>
        <w:t>“</w:t>
      </w:r>
      <w:r w:rsidRPr="00544044">
        <w:rPr>
          <w:rFonts w:asciiTheme="minorHAnsi" w:eastAsia="Times New Roman" w:hAnsiTheme="minorHAnsi" w:cstheme="minorHAnsi"/>
          <w:color w:val="000000" w:themeColor="text1"/>
          <w:sz w:val="22"/>
          <w:lang w:val="en-ZA" w:eastAsia="en-ZA"/>
        </w:rPr>
        <w:t xml:space="preserve">These </w:t>
      </w:r>
      <w:r w:rsidR="001E105F" w:rsidRPr="00544044">
        <w:rPr>
          <w:rFonts w:asciiTheme="minorHAnsi" w:eastAsia="Times New Roman" w:hAnsiTheme="minorHAnsi" w:cstheme="minorHAnsi"/>
          <w:color w:val="000000" w:themeColor="text1"/>
          <w:sz w:val="22"/>
          <w:lang w:val="en-ZA" w:eastAsia="en-ZA"/>
        </w:rPr>
        <w:t xml:space="preserve">elements </w:t>
      </w:r>
      <w:r w:rsidRPr="00544044">
        <w:rPr>
          <w:rFonts w:asciiTheme="minorHAnsi" w:eastAsia="Times New Roman" w:hAnsiTheme="minorHAnsi" w:cstheme="minorHAnsi"/>
          <w:color w:val="000000" w:themeColor="text1"/>
          <w:sz w:val="22"/>
          <w:lang w:val="en-ZA" w:eastAsia="en-ZA"/>
        </w:rPr>
        <w:t>were galvanised and painted to reduce future maintenance activities over the highway. In addition, the towers for the bridge were constructed from welded circular sections that tape</w:t>
      </w:r>
      <w:r w:rsidR="00643E8C">
        <w:rPr>
          <w:rFonts w:asciiTheme="minorHAnsi" w:eastAsia="Times New Roman" w:hAnsiTheme="minorHAnsi" w:cstheme="minorHAnsi"/>
          <w:color w:val="000000" w:themeColor="text1"/>
          <w:sz w:val="22"/>
          <w:lang w:val="en-ZA" w:eastAsia="en-ZA"/>
        </w:rPr>
        <w:t>r according to the golden ratio.”</w:t>
      </w:r>
    </w:p>
    <w:p w:rsidR="006F7EEC" w:rsidRPr="00544044" w:rsidRDefault="007E19D8" w:rsidP="003C2754">
      <w:pPr>
        <w:spacing w:line="240" w:lineRule="auto"/>
        <w:rPr>
          <w:rFonts w:asciiTheme="minorHAnsi" w:eastAsia="Times New Roman" w:hAnsiTheme="minorHAnsi" w:cstheme="minorHAnsi"/>
          <w:color w:val="000000" w:themeColor="text1"/>
          <w:sz w:val="22"/>
          <w:lang w:val="en-ZA" w:eastAsia="en-ZA"/>
        </w:rPr>
      </w:pPr>
      <w:r w:rsidRPr="00544044">
        <w:rPr>
          <w:rFonts w:asciiTheme="minorHAnsi" w:eastAsia="Times New Roman" w:hAnsiTheme="minorHAnsi" w:cstheme="minorHAnsi"/>
          <w:color w:val="000000" w:themeColor="text1"/>
          <w:sz w:val="22"/>
          <w:lang w:val="en-ZA" w:eastAsia="en-ZA"/>
        </w:rPr>
        <w:t>Anderson points out that the bridge serves as a visible marker of the current efforts that are underway to overhaul and upgrade the highways in and around Johannesburg. “</w:t>
      </w:r>
      <w:r w:rsidR="00643E8C">
        <w:rPr>
          <w:rFonts w:asciiTheme="minorHAnsi" w:eastAsia="Times New Roman" w:hAnsiTheme="minorHAnsi" w:cstheme="minorHAnsi"/>
          <w:color w:val="000000" w:themeColor="text1"/>
          <w:sz w:val="22"/>
          <w:lang w:val="en-ZA" w:eastAsia="en-ZA"/>
        </w:rPr>
        <w:t xml:space="preserve">In addition to </w:t>
      </w:r>
      <w:r w:rsidRPr="00544044">
        <w:rPr>
          <w:rFonts w:asciiTheme="minorHAnsi" w:eastAsia="Times New Roman" w:hAnsiTheme="minorHAnsi" w:cstheme="minorHAnsi"/>
          <w:color w:val="000000" w:themeColor="text1"/>
          <w:sz w:val="22"/>
          <w:lang w:val="en-ZA" w:eastAsia="en-ZA"/>
        </w:rPr>
        <w:t>be</w:t>
      </w:r>
      <w:r w:rsidR="004E31C4" w:rsidRPr="00544044">
        <w:rPr>
          <w:rFonts w:asciiTheme="minorHAnsi" w:eastAsia="Times New Roman" w:hAnsiTheme="minorHAnsi" w:cstheme="minorHAnsi"/>
          <w:color w:val="000000" w:themeColor="text1"/>
          <w:sz w:val="22"/>
          <w:lang w:val="en-ZA" w:eastAsia="en-ZA"/>
        </w:rPr>
        <w:t>ing</w:t>
      </w:r>
      <w:r w:rsidRPr="00544044">
        <w:rPr>
          <w:rFonts w:asciiTheme="minorHAnsi" w:eastAsia="Times New Roman" w:hAnsiTheme="minorHAnsi" w:cstheme="minorHAnsi"/>
          <w:color w:val="000000" w:themeColor="text1"/>
          <w:sz w:val="22"/>
          <w:lang w:val="en-ZA" w:eastAsia="en-ZA"/>
        </w:rPr>
        <w:t xml:space="preserve"> practical and safe, the bridge was also designed </w:t>
      </w:r>
      <w:r w:rsidR="004E31C4" w:rsidRPr="00544044">
        <w:rPr>
          <w:rFonts w:asciiTheme="minorHAnsi" w:eastAsia="Times New Roman" w:hAnsiTheme="minorHAnsi" w:cstheme="minorHAnsi"/>
          <w:color w:val="000000" w:themeColor="text1"/>
          <w:sz w:val="22"/>
          <w:lang w:val="en-ZA" w:eastAsia="en-ZA"/>
        </w:rPr>
        <w:t>with aesthetics in mind, with the hope that it will be intuitively appreciated</w:t>
      </w:r>
      <w:r w:rsidR="00CF4FE9" w:rsidRPr="00544044">
        <w:rPr>
          <w:rFonts w:asciiTheme="minorHAnsi" w:eastAsia="Times New Roman" w:hAnsiTheme="minorHAnsi" w:cstheme="minorHAnsi"/>
          <w:color w:val="000000" w:themeColor="text1"/>
          <w:sz w:val="22"/>
          <w:lang w:val="en-ZA" w:eastAsia="en-ZA"/>
        </w:rPr>
        <w:t>,</w:t>
      </w:r>
      <w:r w:rsidRPr="00544044">
        <w:rPr>
          <w:rFonts w:asciiTheme="minorHAnsi" w:eastAsia="Times New Roman" w:hAnsiTheme="minorHAnsi" w:cstheme="minorHAnsi"/>
          <w:color w:val="000000" w:themeColor="text1"/>
          <w:sz w:val="22"/>
          <w:lang w:val="en-ZA" w:eastAsia="en-ZA"/>
        </w:rPr>
        <w:t>” he concludes.</w:t>
      </w:r>
    </w:p>
    <w:p w:rsidR="0040256F" w:rsidRPr="00544044" w:rsidRDefault="0040256F" w:rsidP="003C2754">
      <w:pPr>
        <w:spacing w:line="240" w:lineRule="auto"/>
        <w:rPr>
          <w:rFonts w:asciiTheme="minorHAnsi" w:eastAsia="Times New Roman" w:hAnsiTheme="minorHAnsi" w:cstheme="minorHAnsi"/>
          <w:b/>
          <w:i/>
          <w:sz w:val="22"/>
          <w:lang w:val="en-ZA" w:eastAsia="en-ZA"/>
        </w:rPr>
      </w:pPr>
    </w:p>
    <w:p w:rsidR="00A070A2" w:rsidRPr="00544044" w:rsidRDefault="00643E8C" w:rsidP="003C2754">
      <w:pPr>
        <w:spacing w:line="240" w:lineRule="auto"/>
        <w:rPr>
          <w:rFonts w:asciiTheme="minorHAnsi" w:eastAsia="Times New Roman" w:hAnsiTheme="minorHAnsi" w:cstheme="minorHAnsi"/>
          <w:b/>
          <w:i/>
          <w:sz w:val="22"/>
          <w:lang w:val="en-ZA" w:eastAsia="en-ZA"/>
        </w:rPr>
      </w:pPr>
      <w:r>
        <w:rPr>
          <w:rFonts w:asciiTheme="minorHAnsi" w:eastAsia="Times New Roman" w:hAnsiTheme="minorHAnsi" w:cstheme="minorHAnsi"/>
          <w:b/>
          <w:i/>
          <w:sz w:val="22"/>
          <w:lang w:val="en-ZA" w:eastAsia="en-ZA"/>
        </w:rPr>
        <w:t>Ends</w:t>
      </w:r>
    </w:p>
    <w:p w:rsidR="00A070A2" w:rsidRPr="00544044" w:rsidRDefault="00A070A2" w:rsidP="003C2754">
      <w:pPr>
        <w:spacing w:line="240" w:lineRule="auto"/>
        <w:rPr>
          <w:rFonts w:asciiTheme="minorHAnsi" w:hAnsiTheme="minorHAnsi" w:cstheme="minorHAnsi"/>
          <w:b/>
          <w:sz w:val="22"/>
        </w:rPr>
      </w:pPr>
      <w:r w:rsidRPr="00544044">
        <w:rPr>
          <w:rFonts w:asciiTheme="minorHAnsi" w:hAnsiTheme="minorHAnsi" w:cstheme="minorHAnsi"/>
          <w:b/>
          <w:sz w:val="22"/>
        </w:rPr>
        <w:t>Notes to the Editor</w:t>
      </w:r>
      <w:r w:rsidRPr="00544044">
        <w:rPr>
          <w:rFonts w:asciiTheme="minorHAnsi" w:hAnsiTheme="minorHAnsi" w:cstheme="minorHAnsi"/>
          <w:b/>
          <w:sz w:val="22"/>
        </w:rPr>
        <w:br/>
      </w:r>
      <w:r w:rsidRPr="00544044">
        <w:rPr>
          <w:rFonts w:asciiTheme="minorHAnsi" w:hAnsiTheme="minorHAnsi" w:cstheme="minorHAnsi"/>
          <w:sz w:val="22"/>
        </w:rPr>
        <w:t xml:space="preserve">There are numerous photographs specific to this press release. Please visit </w:t>
      </w:r>
      <w:hyperlink r:id="rId4" w:history="1">
        <w:r w:rsidRPr="00544044">
          <w:rPr>
            <w:rStyle w:val="Hyperlink"/>
            <w:rFonts w:asciiTheme="minorHAnsi" w:hAnsiTheme="minorHAnsi" w:cstheme="minorHAnsi"/>
            <w:sz w:val="22"/>
          </w:rPr>
          <w:t>http://media.ngage.co.za</w:t>
        </w:r>
      </w:hyperlink>
      <w:r w:rsidRPr="00544044">
        <w:rPr>
          <w:rFonts w:asciiTheme="minorHAnsi" w:hAnsiTheme="minorHAnsi" w:cstheme="minorHAnsi"/>
          <w:sz w:val="22"/>
        </w:rPr>
        <w:t xml:space="preserve">   and click the SMEC link. </w:t>
      </w:r>
    </w:p>
    <w:p w:rsidR="00A070A2" w:rsidRPr="00544044" w:rsidRDefault="00A070A2" w:rsidP="003C2754">
      <w:pPr>
        <w:spacing w:line="240" w:lineRule="auto"/>
        <w:rPr>
          <w:rFonts w:asciiTheme="minorHAnsi" w:hAnsiTheme="minorHAnsi" w:cstheme="minorHAnsi"/>
          <w:b/>
          <w:sz w:val="22"/>
        </w:rPr>
      </w:pPr>
      <w:r w:rsidRPr="00544044">
        <w:rPr>
          <w:rFonts w:asciiTheme="minorHAnsi" w:hAnsiTheme="minorHAnsi" w:cstheme="minorHAnsi"/>
          <w:b/>
          <w:sz w:val="22"/>
        </w:rPr>
        <w:t>About SMEC</w:t>
      </w:r>
      <w:r w:rsidRPr="00544044">
        <w:rPr>
          <w:rFonts w:asciiTheme="minorHAnsi" w:hAnsiTheme="minorHAnsi" w:cstheme="minorHAnsi"/>
          <w:b/>
          <w:sz w:val="22"/>
        </w:rPr>
        <w:br/>
      </w:r>
      <w:r w:rsidRPr="00544044">
        <w:rPr>
          <w:rFonts w:asciiTheme="minorHAnsi" w:hAnsiTheme="minorHAnsi" w:cstheme="minorHAnsi"/>
          <w:sz w:val="22"/>
        </w:rPr>
        <w:t>Australian based SMEC has more than 4 000 employees and an established network of over 60 offices worldwide. SMEC provides consultancy services for the lifecycle of a project to a broad range of sectors, which include; hydropower, transport, water, natural resources and environment, geotechnical, mining, tunnelling, urban development,  renewable energy, power,  government and advisory services and social infrastructure development. Following the Vela VKE merger, the SMEC Group now has over 5 000 employees and an established network of over 70 offices in 36 countries throughout Australia, Africa, Asia, the Middle East, the Pacific, North and South America.</w:t>
      </w:r>
    </w:p>
    <w:p w:rsidR="00A070A2" w:rsidRPr="00EF7F10" w:rsidRDefault="00A070A2" w:rsidP="003C2754">
      <w:pPr>
        <w:spacing w:line="240" w:lineRule="auto"/>
        <w:rPr>
          <w:rFonts w:asciiTheme="minorHAnsi" w:hAnsiTheme="minorHAnsi" w:cstheme="minorHAnsi"/>
          <w:b/>
          <w:i/>
          <w:color w:val="000000" w:themeColor="text1"/>
          <w:sz w:val="22"/>
        </w:rPr>
      </w:pPr>
      <w:r w:rsidRPr="00544044">
        <w:rPr>
          <w:rFonts w:asciiTheme="minorHAnsi" w:hAnsiTheme="minorHAnsi" w:cstheme="minorHAnsi"/>
          <w:b/>
          <w:sz w:val="22"/>
        </w:rPr>
        <w:t>Media Contact</w:t>
      </w:r>
      <w:r w:rsidRPr="00544044">
        <w:rPr>
          <w:rFonts w:asciiTheme="minorHAnsi" w:hAnsiTheme="minorHAnsi" w:cstheme="minorHAnsi"/>
          <w:b/>
          <w:sz w:val="22"/>
        </w:rPr>
        <w:br/>
      </w:r>
      <w:r w:rsidR="007A0FBD">
        <w:rPr>
          <w:rFonts w:asciiTheme="minorHAnsi" w:hAnsiTheme="minorHAnsi" w:cstheme="minorHAnsi"/>
          <w:sz w:val="22"/>
        </w:rPr>
        <w:t xml:space="preserve">Bridgette </w:t>
      </w:r>
      <w:proofErr w:type="spellStart"/>
      <w:r w:rsidR="007A0FBD">
        <w:rPr>
          <w:rFonts w:asciiTheme="minorHAnsi" w:hAnsiTheme="minorHAnsi" w:cstheme="minorHAnsi"/>
          <w:sz w:val="22"/>
        </w:rPr>
        <w:t>Macheke</w:t>
      </w:r>
      <w:proofErr w:type="spellEnd"/>
      <w:r w:rsidRPr="00544044">
        <w:rPr>
          <w:rFonts w:asciiTheme="minorHAnsi" w:hAnsiTheme="minorHAnsi" w:cstheme="minorHAnsi"/>
          <w:sz w:val="22"/>
        </w:rPr>
        <w:t xml:space="preserve"> </w:t>
      </w:r>
      <w:bookmarkStart w:id="0" w:name="_GoBack"/>
      <w:bookmarkEnd w:id="0"/>
      <w:r w:rsidRPr="00544044">
        <w:rPr>
          <w:rFonts w:asciiTheme="minorHAnsi" w:hAnsiTheme="minorHAnsi" w:cstheme="minorHAnsi"/>
          <w:sz w:val="22"/>
        </w:rPr>
        <w:br/>
        <w:t xml:space="preserve">NGAGE Public Relations </w:t>
      </w:r>
      <w:r w:rsidRPr="00544044">
        <w:rPr>
          <w:rFonts w:asciiTheme="minorHAnsi" w:hAnsiTheme="minorHAnsi" w:cstheme="minorHAnsi"/>
          <w:sz w:val="22"/>
        </w:rPr>
        <w:br/>
        <w:t>Phone: (011) 867-7763</w:t>
      </w:r>
      <w:r w:rsidRPr="00544044">
        <w:rPr>
          <w:rFonts w:asciiTheme="minorHAnsi" w:hAnsiTheme="minorHAnsi" w:cstheme="minorHAnsi"/>
          <w:sz w:val="22"/>
        </w:rPr>
        <w:br/>
        <w:t>Fax:</w:t>
      </w:r>
      <w:r w:rsidR="007A0FBD">
        <w:rPr>
          <w:rFonts w:asciiTheme="minorHAnsi" w:hAnsiTheme="minorHAnsi" w:cstheme="minorHAnsi"/>
          <w:sz w:val="22"/>
        </w:rPr>
        <w:t xml:space="preserve"> 086 512 3352</w:t>
      </w:r>
      <w:r w:rsidR="007A0FBD">
        <w:rPr>
          <w:rFonts w:asciiTheme="minorHAnsi" w:hAnsiTheme="minorHAnsi" w:cstheme="minorHAnsi"/>
          <w:sz w:val="22"/>
        </w:rPr>
        <w:br/>
        <w:t>Cell: 073 400 1549</w:t>
      </w:r>
      <w:r w:rsidRPr="00544044">
        <w:rPr>
          <w:rFonts w:asciiTheme="minorHAnsi" w:hAnsiTheme="minorHAnsi" w:cstheme="minorHAnsi"/>
          <w:sz w:val="22"/>
        </w:rPr>
        <w:t xml:space="preserve"> </w:t>
      </w:r>
      <w:r w:rsidRPr="00544044">
        <w:rPr>
          <w:rFonts w:asciiTheme="minorHAnsi" w:hAnsiTheme="minorHAnsi" w:cstheme="minorHAnsi"/>
          <w:sz w:val="22"/>
        </w:rPr>
        <w:br/>
        <w:t xml:space="preserve">Email: </w:t>
      </w:r>
      <w:hyperlink r:id="rId5" w:history="1">
        <w:r w:rsidR="007A0FBD" w:rsidRPr="001D3780">
          <w:rPr>
            <w:rStyle w:val="Hyperlink"/>
            <w:rFonts w:asciiTheme="minorHAnsi" w:hAnsiTheme="minorHAnsi" w:cstheme="minorHAnsi"/>
            <w:sz w:val="22"/>
          </w:rPr>
          <w:t>bridgette@ngage.co.za</w:t>
        </w:r>
      </w:hyperlink>
      <w:r w:rsidRPr="00544044">
        <w:rPr>
          <w:rFonts w:asciiTheme="minorHAnsi" w:hAnsiTheme="minorHAnsi" w:cstheme="minorHAnsi"/>
          <w:sz w:val="22"/>
        </w:rPr>
        <w:br/>
        <w:t xml:space="preserve">Web: </w:t>
      </w:r>
      <w:hyperlink r:id="rId6" w:history="1">
        <w:r w:rsidRPr="00544044">
          <w:rPr>
            <w:rStyle w:val="Hyperlink"/>
            <w:rFonts w:asciiTheme="minorHAnsi" w:hAnsiTheme="minorHAnsi" w:cstheme="minorHAnsi"/>
            <w:sz w:val="22"/>
          </w:rPr>
          <w:t>www.ngage.co.za</w:t>
        </w:r>
      </w:hyperlink>
    </w:p>
    <w:p w:rsidR="00A77AF9" w:rsidRDefault="00A77AF9" w:rsidP="003C2754">
      <w:pPr>
        <w:spacing w:line="240" w:lineRule="auto"/>
      </w:pPr>
    </w:p>
    <w:sectPr w:rsidR="00A77A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0A2"/>
    <w:rsid w:val="0001085C"/>
    <w:rsid w:val="000265C2"/>
    <w:rsid w:val="00031D03"/>
    <w:rsid w:val="00061163"/>
    <w:rsid w:val="0006447F"/>
    <w:rsid w:val="000952E2"/>
    <w:rsid w:val="000A1A4D"/>
    <w:rsid w:val="000A254F"/>
    <w:rsid w:val="000A3CDB"/>
    <w:rsid w:val="00106A0A"/>
    <w:rsid w:val="00126A1D"/>
    <w:rsid w:val="00126AB0"/>
    <w:rsid w:val="0013250A"/>
    <w:rsid w:val="001421ED"/>
    <w:rsid w:val="0014613E"/>
    <w:rsid w:val="00165C40"/>
    <w:rsid w:val="001A02BF"/>
    <w:rsid w:val="001A498F"/>
    <w:rsid w:val="001B09EE"/>
    <w:rsid w:val="001D14B7"/>
    <w:rsid w:val="001E105F"/>
    <w:rsid w:val="001E2E78"/>
    <w:rsid w:val="00210CC9"/>
    <w:rsid w:val="0026512C"/>
    <w:rsid w:val="00285640"/>
    <w:rsid w:val="002A1BD0"/>
    <w:rsid w:val="002A7FA4"/>
    <w:rsid w:val="002C2516"/>
    <w:rsid w:val="002D0728"/>
    <w:rsid w:val="002E5420"/>
    <w:rsid w:val="002F4AE3"/>
    <w:rsid w:val="0036309C"/>
    <w:rsid w:val="003821B4"/>
    <w:rsid w:val="0038625E"/>
    <w:rsid w:val="003927E0"/>
    <w:rsid w:val="00397514"/>
    <w:rsid w:val="003A21A4"/>
    <w:rsid w:val="003A3283"/>
    <w:rsid w:val="003C2754"/>
    <w:rsid w:val="00401229"/>
    <w:rsid w:val="0040256F"/>
    <w:rsid w:val="0042398D"/>
    <w:rsid w:val="00441443"/>
    <w:rsid w:val="00443270"/>
    <w:rsid w:val="00451EC0"/>
    <w:rsid w:val="00460776"/>
    <w:rsid w:val="00463613"/>
    <w:rsid w:val="00472E78"/>
    <w:rsid w:val="00476B88"/>
    <w:rsid w:val="0049004D"/>
    <w:rsid w:val="004D0F56"/>
    <w:rsid w:val="004E31C4"/>
    <w:rsid w:val="004F7C2A"/>
    <w:rsid w:val="00500E47"/>
    <w:rsid w:val="005010BA"/>
    <w:rsid w:val="00521BB6"/>
    <w:rsid w:val="00530BEC"/>
    <w:rsid w:val="0054230D"/>
    <w:rsid w:val="00544044"/>
    <w:rsid w:val="005566CA"/>
    <w:rsid w:val="00582012"/>
    <w:rsid w:val="005D309A"/>
    <w:rsid w:val="005D43BC"/>
    <w:rsid w:val="005E7531"/>
    <w:rsid w:val="005F0F39"/>
    <w:rsid w:val="005F2B83"/>
    <w:rsid w:val="005F76ED"/>
    <w:rsid w:val="00605244"/>
    <w:rsid w:val="00610358"/>
    <w:rsid w:val="0061785E"/>
    <w:rsid w:val="00640C3B"/>
    <w:rsid w:val="00643E8C"/>
    <w:rsid w:val="00647E1D"/>
    <w:rsid w:val="006638E5"/>
    <w:rsid w:val="00676C29"/>
    <w:rsid w:val="006C4B43"/>
    <w:rsid w:val="006E20C1"/>
    <w:rsid w:val="006F7EEC"/>
    <w:rsid w:val="00703AD3"/>
    <w:rsid w:val="00713F6F"/>
    <w:rsid w:val="007216EF"/>
    <w:rsid w:val="00744812"/>
    <w:rsid w:val="0075026F"/>
    <w:rsid w:val="00770FD4"/>
    <w:rsid w:val="007871CD"/>
    <w:rsid w:val="007A0FBD"/>
    <w:rsid w:val="007B603E"/>
    <w:rsid w:val="007C1107"/>
    <w:rsid w:val="007D3059"/>
    <w:rsid w:val="007E19D8"/>
    <w:rsid w:val="007E362A"/>
    <w:rsid w:val="008215DE"/>
    <w:rsid w:val="00840656"/>
    <w:rsid w:val="00841BAF"/>
    <w:rsid w:val="008603A7"/>
    <w:rsid w:val="00892C99"/>
    <w:rsid w:val="008A14A4"/>
    <w:rsid w:val="008A4B9E"/>
    <w:rsid w:val="008B183D"/>
    <w:rsid w:val="008C6C50"/>
    <w:rsid w:val="008D5519"/>
    <w:rsid w:val="008E45AA"/>
    <w:rsid w:val="008F2A8D"/>
    <w:rsid w:val="0091076F"/>
    <w:rsid w:val="00920883"/>
    <w:rsid w:val="00925E00"/>
    <w:rsid w:val="00935F23"/>
    <w:rsid w:val="009422B6"/>
    <w:rsid w:val="009572F0"/>
    <w:rsid w:val="00966409"/>
    <w:rsid w:val="009D1A36"/>
    <w:rsid w:val="009D1C64"/>
    <w:rsid w:val="009F5477"/>
    <w:rsid w:val="00A04B01"/>
    <w:rsid w:val="00A05664"/>
    <w:rsid w:val="00A070A2"/>
    <w:rsid w:val="00A77AF9"/>
    <w:rsid w:val="00A90408"/>
    <w:rsid w:val="00A905FD"/>
    <w:rsid w:val="00AA51BE"/>
    <w:rsid w:val="00AB3431"/>
    <w:rsid w:val="00AB4638"/>
    <w:rsid w:val="00AC1029"/>
    <w:rsid w:val="00B54E0D"/>
    <w:rsid w:val="00B56B28"/>
    <w:rsid w:val="00B622A6"/>
    <w:rsid w:val="00B63358"/>
    <w:rsid w:val="00B63A0A"/>
    <w:rsid w:val="00B750B5"/>
    <w:rsid w:val="00B811A4"/>
    <w:rsid w:val="00B92A8F"/>
    <w:rsid w:val="00B971BF"/>
    <w:rsid w:val="00BA4E36"/>
    <w:rsid w:val="00BC0732"/>
    <w:rsid w:val="00BC609B"/>
    <w:rsid w:val="00BD32FE"/>
    <w:rsid w:val="00C072B7"/>
    <w:rsid w:val="00C26C3C"/>
    <w:rsid w:val="00C34377"/>
    <w:rsid w:val="00C509D4"/>
    <w:rsid w:val="00C60CA6"/>
    <w:rsid w:val="00C921CA"/>
    <w:rsid w:val="00C96813"/>
    <w:rsid w:val="00CA07DC"/>
    <w:rsid w:val="00CC090D"/>
    <w:rsid w:val="00CE0063"/>
    <w:rsid w:val="00CE435E"/>
    <w:rsid w:val="00CF26BD"/>
    <w:rsid w:val="00CF4FE9"/>
    <w:rsid w:val="00CF6E43"/>
    <w:rsid w:val="00D10D45"/>
    <w:rsid w:val="00D52E7A"/>
    <w:rsid w:val="00D66A7C"/>
    <w:rsid w:val="00D75DDE"/>
    <w:rsid w:val="00D87F03"/>
    <w:rsid w:val="00D961FD"/>
    <w:rsid w:val="00DB68B9"/>
    <w:rsid w:val="00E01E8E"/>
    <w:rsid w:val="00E34FE5"/>
    <w:rsid w:val="00E840E5"/>
    <w:rsid w:val="00EA6FD0"/>
    <w:rsid w:val="00EA7B4B"/>
    <w:rsid w:val="00EE74F2"/>
    <w:rsid w:val="00EF0E2D"/>
    <w:rsid w:val="00F35D55"/>
    <w:rsid w:val="00F41BBD"/>
    <w:rsid w:val="00F629E0"/>
    <w:rsid w:val="00F96463"/>
    <w:rsid w:val="00FB06A4"/>
    <w:rsid w:val="00FB41D1"/>
    <w:rsid w:val="00FD65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3F5E1D-03C8-413B-9E7C-9EAA34C8C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70A2"/>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070A2"/>
    <w:rPr>
      <w:color w:val="0000FF"/>
      <w:u w:val="single"/>
    </w:rPr>
  </w:style>
  <w:style w:type="paragraph" w:styleId="BalloonText">
    <w:name w:val="Balloon Text"/>
    <w:basedOn w:val="Normal"/>
    <w:link w:val="BalloonTextChar"/>
    <w:uiPriority w:val="99"/>
    <w:semiHidden/>
    <w:unhideWhenUsed/>
    <w:rsid w:val="008A14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14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gage.co.za" TargetMode="External"/><Relationship Id="rId5" Type="http://schemas.openxmlformats.org/officeDocument/2006/relationships/hyperlink" Target="mailto:bridgette@ngage.co.za" TargetMode="External"/><Relationship Id="rId4" Type="http://schemas.openxmlformats.org/officeDocument/2006/relationships/hyperlink" Target="http://media.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687</Words>
  <Characters>3917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dc:creator>
  <cp:keywords/>
  <dc:description/>
  <cp:lastModifiedBy>Bridgette</cp:lastModifiedBy>
  <cp:revision>4</cp:revision>
  <dcterms:created xsi:type="dcterms:W3CDTF">2014-09-30T11:40:00Z</dcterms:created>
  <dcterms:modified xsi:type="dcterms:W3CDTF">2014-11-06T06:39:00Z</dcterms:modified>
</cp:coreProperties>
</file>