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FE" w:rsidRPr="00090FBE" w:rsidRDefault="00D747FE" w:rsidP="00D747FE">
      <w:pPr>
        <w:spacing w:line="240" w:lineRule="auto"/>
        <w:rPr>
          <w:rFonts w:ascii="Arial" w:hAnsi="Arial" w:cs="Arial"/>
          <w:b/>
          <w:sz w:val="52"/>
          <w:szCs w:val="52"/>
        </w:rPr>
      </w:pPr>
      <w:r w:rsidRPr="00090FBE">
        <w:rPr>
          <w:rFonts w:ascii="Arial" w:hAnsi="Arial" w:cs="Arial"/>
          <w:b/>
          <w:sz w:val="52"/>
          <w:szCs w:val="52"/>
        </w:rPr>
        <w:t xml:space="preserve">PRESS RELEASE </w:t>
      </w:r>
      <w:bookmarkStart w:id="0" w:name="_GoBack"/>
      <w:bookmarkEnd w:id="0"/>
    </w:p>
    <w:p w:rsidR="00D747FE" w:rsidRPr="00090FBE" w:rsidRDefault="003039B1" w:rsidP="00D747FE">
      <w:pPr>
        <w:spacing w:line="240" w:lineRule="auto"/>
        <w:rPr>
          <w:rFonts w:ascii="Arial" w:hAnsi="Arial" w:cs="Arial"/>
          <w:sz w:val="28"/>
          <w:szCs w:val="28"/>
          <w:u w:val="single"/>
        </w:rPr>
      </w:pPr>
      <w:r w:rsidRPr="00090FBE">
        <w:rPr>
          <w:rFonts w:ascii="Arial" w:hAnsi="Arial" w:cs="Arial"/>
          <w:sz w:val="28"/>
          <w:szCs w:val="28"/>
          <w:u w:val="single"/>
        </w:rPr>
        <w:t xml:space="preserve">Effective emergency </w:t>
      </w:r>
      <w:r w:rsidRPr="00F80DF9">
        <w:rPr>
          <w:rFonts w:ascii="Arial" w:hAnsi="Arial" w:cs="Arial"/>
          <w:sz w:val="28"/>
          <w:szCs w:val="28"/>
          <w:u w:val="single"/>
        </w:rPr>
        <w:t>shutdown</w:t>
      </w:r>
      <w:r w:rsidR="0018557A" w:rsidRPr="00F80DF9">
        <w:rPr>
          <w:rFonts w:ascii="Arial" w:hAnsi="Arial" w:cs="Arial"/>
          <w:sz w:val="28"/>
          <w:szCs w:val="28"/>
          <w:u w:val="single"/>
        </w:rPr>
        <w:t xml:space="preserve"> system</w:t>
      </w:r>
      <w:r w:rsidRPr="00F80DF9">
        <w:rPr>
          <w:rFonts w:ascii="Arial" w:hAnsi="Arial" w:cs="Arial"/>
          <w:sz w:val="28"/>
          <w:szCs w:val="28"/>
          <w:u w:val="single"/>
        </w:rPr>
        <w:t xml:space="preserve"> solutions </w:t>
      </w:r>
      <w:r w:rsidRPr="00090FBE">
        <w:rPr>
          <w:rFonts w:ascii="Arial" w:hAnsi="Arial" w:cs="Arial"/>
          <w:sz w:val="28"/>
          <w:szCs w:val="28"/>
          <w:u w:val="single"/>
        </w:rPr>
        <w:t>a safety necessity</w:t>
      </w:r>
    </w:p>
    <w:p w:rsidR="00E93142" w:rsidRPr="00E93142" w:rsidRDefault="00257EF0" w:rsidP="00D747FE">
      <w:pPr>
        <w:spacing w:line="240" w:lineRule="auto"/>
        <w:rPr>
          <w:rFonts w:cs="Arial"/>
          <w:i/>
          <w:color w:val="808080" w:themeColor="background1" w:themeShade="80"/>
          <w:sz w:val="24"/>
          <w:szCs w:val="24"/>
        </w:rPr>
      </w:pPr>
      <w:r>
        <w:rPr>
          <w:b/>
          <w:i/>
          <w:color w:val="808080" w:themeColor="background1" w:themeShade="80"/>
          <w:sz w:val="24"/>
          <w:szCs w:val="24"/>
        </w:rPr>
        <w:t>30</w:t>
      </w:r>
      <w:r w:rsidR="003B44C3">
        <w:rPr>
          <w:b/>
          <w:i/>
          <w:color w:val="808080" w:themeColor="background1" w:themeShade="80"/>
          <w:sz w:val="24"/>
          <w:szCs w:val="24"/>
        </w:rPr>
        <w:t xml:space="preserve"> June</w:t>
      </w:r>
      <w:r w:rsidR="00D747FE" w:rsidRPr="00090FBE">
        <w:rPr>
          <w:b/>
          <w:i/>
          <w:color w:val="808080" w:themeColor="background1" w:themeShade="80"/>
          <w:sz w:val="24"/>
          <w:szCs w:val="24"/>
        </w:rPr>
        <w:t>, 2014:</w:t>
      </w:r>
      <w:r w:rsidR="00D747FE" w:rsidRPr="00090FBE">
        <w:rPr>
          <w:i/>
          <w:color w:val="808080" w:themeColor="background1" w:themeShade="80"/>
          <w:sz w:val="24"/>
          <w:szCs w:val="24"/>
        </w:rPr>
        <w:t xml:space="preserve"> </w:t>
      </w:r>
      <w:r w:rsidR="00E93142" w:rsidRPr="00E93142">
        <w:rPr>
          <w:i/>
          <w:color w:val="808080" w:themeColor="background1" w:themeShade="80"/>
          <w:sz w:val="24"/>
          <w:szCs w:val="24"/>
        </w:rPr>
        <w:t>The implementation of a comprehen</w:t>
      </w:r>
      <w:r w:rsidR="00E93142" w:rsidRPr="00F80DF9">
        <w:rPr>
          <w:i/>
          <w:color w:val="808080" w:themeColor="background1" w:themeShade="80"/>
          <w:sz w:val="24"/>
          <w:szCs w:val="24"/>
        </w:rPr>
        <w:t xml:space="preserve">sive </w:t>
      </w:r>
      <w:r w:rsidR="0026454C" w:rsidRPr="00F80DF9">
        <w:rPr>
          <w:i/>
          <w:color w:val="808080" w:themeColor="background1" w:themeShade="80"/>
          <w:sz w:val="24"/>
          <w:szCs w:val="24"/>
        </w:rPr>
        <w:t xml:space="preserve">Fire and Gas Detection </w:t>
      </w:r>
      <w:r w:rsidR="00E93142" w:rsidRPr="00F80DF9">
        <w:rPr>
          <w:i/>
          <w:color w:val="808080" w:themeColor="background1" w:themeShade="80"/>
          <w:sz w:val="24"/>
          <w:szCs w:val="24"/>
        </w:rPr>
        <w:t xml:space="preserve">and proactive emergency shutdown (ESD) </w:t>
      </w:r>
      <w:r w:rsidR="0018557A" w:rsidRPr="00F80DF9">
        <w:rPr>
          <w:i/>
          <w:color w:val="808080" w:themeColor="background1" w:themeShade="80"/>
          <w:sz w:val="24"/>
          <w:szCs w:val="24"/>
        </w:rPr>
        <w:t xml:space="preserve">system </w:t>
      </w:r>
      <w:r w:rsidR="00E93142" w:rsidRPr="00F80DF9">
        <w:rPr>
          <w:i/>
          <w:color w:val="808080" w:themeColor="background1" w:themeShade="80"/>
          <w:sz w:val="24"/>
          <w:szCs w:val="24"/>
        </w:rPr>
        <w:t xml:space="preserve">solution </w:t>
      </w:r>
      <w:r w:rsidR="00E93142" w:rsidRPr="00E93142">
        <w:rPr>
          <w:i/>
          <w:color w:val="808080" w:themeColor="background1" w:themeShade="80"/>
          <w:sz w:val="24"/>
          <w:szCs w:val="24"/>
        </w:rPr>
        <w:t>is essential in ensuring the protection of active plants and associated assets of substantial value, and is invaluable in averting any type of potentially catastrophic failure</w:t>
      </w:r>
      <w:r w:rsidR="00E93142">
        <w:rPr>
          <w:i/>
          <w:color w:val="808080" w:themeColor="background1" w:themeShade="80"/>
          <w:sz w:val="24"/>
          <w:szCs w:val="24"/>
        </w:rPr>
        <w:t xml:space="preserve">. </w:t>
      </w:r>
    </w:p>
    <w:p w:rsidR="00D747FE" w:rsidRDefault="00E93142" w:rsidP="00F80DF9">
      <w:pPr>
        <w:spacing w:line="240" w:lineRule="auto"/>
      </w:pPr>
      <w:r>
        <w:t xml:space="preserve">MSA is </w:t>
      </w:r>
      <w:r w:rsidRPr="00E93142">
        <w:t>a global leader in the development, manufacture and supply of sophisticated products that prot</w:t>
      </w:r>
      <w:r>
        <w:t xml:space="preserve">ect </w:t>
      </w:r>
      <w:r w:rsidR="00E76F53">
        <w:t xml:space="preserve">people's health and </w:t>
      </w:r>
      <w:r w:rsidR="00E76F53" w:rsidRPr="00F92B4B">
        <w:t>safety, and</w:t>
      </w:r>
      <w:r w:rsidR="00685BD7" w:rsidRPr="00F92B4B">
        <w:t xml:space="preserve"> offers comprehensive</w:t>
      </w:r>
      <w:r w:rsidR="00E76F53" w:rsidRPr="00F92B4B">
        <w:t xml:space="preserve"> </w:t>
      </w:r>
      <w:r w:rsidR="00F92B4B">
        <w:rPr>
          <w:i/>
        </w:rPr>
        <w:t xml:space="preserve">Fire and Gas Flame Detection/ESD </w:t>
      </w:r>
      <w:r w:rsidR="00685BD7" w:rsidRPr="00F92B4B">
        <w:t>solutions</w:t>
      </w:r>
      <w:r w:rsidR="00685BD7" w:rsidRPr="00F92B4B">
        <w:rPr>
          <w:i/>
        </w:rPr>
        <w:t>.</w:t>
      </w:r>
      <w:r w:rsidRPr="00F92B4B">
        <w:t xml:space="preserve"> </w:t>
      </w:r>
      <w:r w:rsidR="00D747FE" w:rsidRPr="00090FBE">
        <w:t>MSA</w:t>
      </w:r>
      <w:r w:rsidR="00AC7FF6" w:rsidRPr="00090FBE">
        <w:t xml:space="preserve"> </w:t>
      </w:r>
      <w:r w:rsidR="00F80DF9" w:rsidRPr="00F80DF9">
        <w:t xml:space="preserve">Africa </w:t>
      </w:r>
      <w:r w:rsidR="0018557A" w:rsidRPr="00F80DF9">
        <w:t>product</w:t>
      </w:r>
      <w:r w:rsidR="00AC7FF6" w:rsidRPr="00F80DF9">
        <w:t xml:space="preserve"> </w:t>
      </w:r>
      <w:r w:rsidR="0018557A" w:rsidRPr="00F80DF9">
        <w:t>manager for F</w:t>
      </w:r>
      <w:r w:rsidR="00AC7FF6" w:rsidRPr="00F80DF9">
        <w:t xml:space="preserve">ixed </w:t>
      </w:r>
      <w:r w:rsidR="0018557A" w:rsidRPr="00F80DF9">
        <w:t xml:space="preserve">Gas and Flame </w:t>
      </w:r>
      <w:r w:rsidR="00AC7FF6" w:rsidRPr="00F80DF9">
        <w:t xml:space="preserve">detection </w:t>
      </w:r>
      <w:smartTag w:uri="urn:schemas-microsoft-com:office:smarttags" w:element="IMContact">
        <w:smartTagPr>
          <w:attr w:name="SIPID" w:val="robbie.taitz@msanet.com"/>
          <w:attr w:name="DNID" w:val="Robbie Taitz"/>
        </w:smartTagPr>
        <w:r w:rsidR="00AC7FF6" w:rsidRPr="00F80DF9">
          <w:rPr>
            <w:b/>
          </w:rPr>
          <w:t xml:space="preserve">Robbie </w:t>
        </w:r>
        <w:proofErr w:type="spellStart"/>
        <w:r w:rsidR="00AC7FF6" w:rsidRPr="00F80DF9">
          <w:rPr>
            <w:b/>
          </w:rPr>
          <w:t>Taitz</w:t>
        </w:r>
      </w:smartTag>
      <w:proofErr w:type="spellEnd"/>
      <w:r w:rsidR="00AC7FF6" w:rsidRPr="00F80DF9">
        <w:t xml:space="preserve"> </w:t>
      </w:r>
      <w:r w:rsidR="00C90B72" w:rsidRPr="00F80DF9">
        <w:t xml:space="preserve">notes that </w:t>
      </w:r>
      <w:r w:rsidRPr="00F80DF9">
        <w:t xml:space="preserve">the primary function of an </w:t>
      </w:r>
      <w:r w:rsidR="00715B23" w:rsidRPr="00F80DF9">
        <w:t>ESD</w:t>
      </w:r>
      <w:r w:rsidRPr="00F80DF9">
        <w:t xml:space="preserve"> solution is</w:t>
      </w:r>
      <w:r w:rsidR="0026454C" w:rsidRPr="00F80DF9">
        <w:t xml:space="preserve"> essential</w:t>
      </w:r>
      <w:r w:rsidRPr="00F80DF9">
        <w:t xml:space="preserve"> to prevent </w:t>
      </w:r>
      <w:r>
        <w:t>the escalation of a potential catastrophe before it becomes un</w:t>
      </w:r>
      <w:r w:rsidR="00C90B72" w:rsidRPr="00090FBE">
        <w:t>contro</w:t>
      </w:r>
      <w:r>
        <w:t>l</w:t>
      </w:r>
      <w:r w:rsidR="00C90B72" w:rsidRPr="00090FBE">
        <w:t>l</w:t>
      </w:r>
      <w:r>
        <w:t>able</w:t>
      </w:r>
      <w:r w:rsidR="00C90B72" w:rsidRPr="00090FBE">
        <w:t>.</w:t>
      </w:r>
    </w:p>
    <w:p w:rsidR="00CC06BA" w:rsidRDefault="00CC06BA" w:rsidP="00CC06BA">
      <w:pPr>
        <w:spacing w:line="240" w:lineRule="auto"/>
      </w:pPr>
      <w:r>
        <w:t xml:space="preserve">"One of the most important aspects of a </w:t>
      </w:r>
      <w:r w:rsidRPr="00F80DF9">
        <w:t>proactive</w:t>
      </w:r>
      <w:r w:rsidR="00FC69FE" w:rsidRPr="00F80DF9">
        <w:rPr>
          <w:i/>
        </w:rPr>
        <w:t xml:space="preserve"> Fire and Gas Detection/</w:t>
      </w:r>
      <w:r w:rsidRPr="00F80DF9">
        <w:t xml:space="preserve">ESD solution is that safety should be at the fundamental core of the system, and should not be viewed merely </w:t>
      </w:r>
      <w:r w:rsidR="0026454C" w:rsidRPr="00F80DF9">
        <w:t xml:space="preserve">as a business area requiring minimal insurance </w:t>
      </w:r>
      <w:r w:rsidRPr="00F80DF9">
        <w:t>compliance. Instead, it should be a system that is installed with the sole purpose of actively identifying and addressing</w:t>
      </w:r>
      <w:r w:rsidR="00FC69FE" w:rsidRPr="00F80DF9">
        <w:t xml:space="preserve"> pre</w:t>
      </w:r>
      <w:r w:rsidR="00FC69FE" w:rsidRPr="00F92B4B">
        <w:t>-</w:t>
      </w:r>
      <w:r w:rsidR="00685BD7" w:rsidRPr="00F92B4B">
        <w:t>em</w:t>
      </w:r>
      <w:r w:rsidR="00B90005" w:rsidRPr="00F92B4B">
        <w:t>p</w:t>
      </w:r>
      <w:r w:rsidR="00685BD7" w:rsidRPr="00F92B4B">
        <w:t>tive</w:t>
      </w:r>
      <w:r w:rsidRPr="00F92B4B">
        <w:t xml:space="preserve"> critical </w:t>
      </w:r>
      <w:r w:rsidRPr="00F80DF9">
        <w:t xml:space="preserve">failure. The ESD should be a </w:t>
      </w:r>
      <w:r w:rsidR="00FC69FE" w:rsidRPr="00F80DF9">
        <w:t>system which allows for</w:t>
      </w:r>
      <w:r w:rsidRPr="00F80DF9">
        <w:t xml:space="preserve"> emergency </w:t>
      </w:r>
      <w:r w:rsidRPr="00090FBE">
        <w:t>shutdown to be carried out in</w:t>
      </w:r>
      <w:r>
        <w:t xml:space="preserve">dependent of human intervention," he explains. </w:t>
      </w:r>
    </w:p>
    <w:p w:rsidR="00E76F53" w:rsidRDefault="00FC69FE" w:rsidP="00CC06BA">
      <w:pPr>
        <w:spacing w:line="240" w:lineRule="auto"/>
      </w:pPr>
      <w:r w:rsidRPr="00FC69FE">
        <w:t>A</w:t>
      </w:r>
      <w:r>
        <w:t xml:space="preserve"> </w:t>
      </w:r>
      <w:r w:rsidRPr="00F80DF9">
        <w:t>competent</w:t>
      </w:r>
      <w:r w:rsidRPr="00F80DF9">
        <w:rPr>
          <w:i/>
        </w:rPr>
        <w:t xml:space="preserve"> Fire and Gas Detection</w:t>
      </w:r>
      <w:r w:rsidR="00461EBA" w:rsidRPr="00F80DF9">
        <w:t>/</w:t>
      </w:r>
      <w:r w:rsidR="00CC06BA" w:rsidRPr="00F80DF9">
        <w:t xml:space="preserve">ESD system is vital for any large scale plant that faces two </w:t>
      </w:r>
      <w:r w:rsidR="00E76F53" w:rsidRPr="00F80DF9">
        <w:t xml:space="preserve">prevalent dangers, namely; flammability and toxicity. </w:t>
      </w:r>
      <w:r w:rsidR="00CC06BA" w:rsidRPr="00F80DF9">
        <w:t>Another issue to take into c</w:t>
      </w:r>
      <w:r w:rsidR="00461EBA" w:rsidRPr="00F80DF9">
        <w:t xml:space="preserve">onsideration is danger to any human </w:t>
      </w:r>
      <w:r w:rsidR="00CC06BA" w:rsidRPr="00F80DF9">
        <w:t xml:space="preserve">populations in the nearby environment. </w:t>
      </w:r>
      <w:r w:rsidR="00E76F53" w:rsidRPr="00F80DF9">
        <w:t xml:space="preserve">As a result, </w:t>
      </w:r>
      <w:proofErr w:type="spellStart"/>
      <w:r w:rsidR="00E76F53" w:rsidRPr="00F80DF9">
        <w:t>Taitz</w:t>
      </w:r>
      <w:proofErr w:type="spellEnd"/>
      <w:r w:rsidR="00E76F53" w:rsidRPr="00F80DF9">
        <w:t xml:space="preserve"> notes that </w:t>
      </w:r>
      <w:r w:rsidR="00CC06BA" w:rsidRPr="00F80DF9">
        <w:t xml:space="preserve">the operation implementing the </w:t>
      </w:r>
      <w:r w:rsidR="007272EE">
        <w:rPr>
          <w:i/>
        </w:rPr>
        <w:t>Fire and Gas Detection/</w:t>
      </w:r>
      <w:r w:rsidR="00CC06BA" w:rsidRPr="00F80DF9">
        <w:t xml:space="preserve">ESD </w:t>
      </w:r>
      <w:r w:rsidR="00CC06BA">
        <w:t xml:space="preserve">must undertake a study to determine precisely what </w:t>
      </w:r>
      <w:r w:rsidR="00CC06BA" w:rsidRPr="00090FBE">
        <w:t xml:space="preserve">features </w:t>
      </w:r>
      <w:r w:rsidR="00CC06BA">
        <w:t xml:space="preserve">are required to form part of the solution. </w:t>
      </w:r>
    </w:p>
    <w:p w:rsidR="00CC06BA" w:rsidRPr="00090FBE" w:rsidRDefault="00CC06BA" w:rsidP="00CC06BA">
      <w:pPr>
        <w:spacing w:line="240" w:lineRule="auto"/>
      </w:pPr>
      <w:r>
        <w:t>"</w:t>
      </w:r>
      <w:r w:rsidRPr="00CC06BA">
        <w:t>The</w:t>
      </w:r>
      <w:r>
        <w:rPr>
          <w:color w:val="FF0000"/>
        </w:rPr>
        <w:t xml:space="preserve"> </w:t>
      </w:r>
      <w:r>
        <w:t xml:space="preserve">ESD solution should feature a </w:t>
      </w:r>
      <w:r w:rsidRPr="00090FBE">
        <w:t xml:space="preserve">detection system </w:t>
      </w:r>
      <w:r>
        <w:t>that senses a variety of threats,</w:t>
      </w:r>
      <w:r w:rsidRPr="00090FBE">
        <w:t xml:space="preserve"> including; flammability and toxicity of gases, flame</w:t>
      </w:r>
      <w:r>
        <w:t xml:space="preserve">s, leaks and ultra-sonic leaks. </w:t>
      </w:r>
      <w:r w:rsidR="00E245FC">
        <w:t>I</w:t>
      </w:r>
      <w:r w:rsidRPr="00090FBE">
        <w:t xml:space="preserve">t is </w:t>
      </w:r>
      <w:r w:rsidR="00E245FC">
        <w:t xml:space="preserve">also </w:t>
      </w:r>
      <w:r w:rsidRPr="00090FBE">
        <w:t>essential to select products that comply with international</w:t>
      </w:r>
      <w:r>
        <w:t>ly</w:t>
      </w:r>
      <w:r w:rsidR="00E245FC">
        <w:t xml:space="preserve"> recognised standards, and that </w:t>
      </w:r>
      <w:r w:rsidR="00E76F53">
        <w:t xml:space="preserve">all of </w:t>
      </w:r>
      <w:r w:rsidR="00E245FC">
        <w:t>the</w:t>
      </w:r>
      <w:r w:rsidRPr="00090FBE">
        <w:t xml:space="preserve"> components are </w:t>
      </w:r>
      <w:r w:rsidR="00E76F53">
        <w:t>properly tested and verified,</w:t>
      </w:r>
      <w:r w:rsidRPr="00090FBE">
        <w:t>”</w:t>
      </w:r>
      <w:r w:rsidR="00E76F53">
        <w:t xml:space="preserve"> he continues. </w:t>
      </w:r>
    </w:p>
    <w:p w:rsidR="00E76F53" w:rsidRDefault="00E76F53" w:rsidP="00D747FE">
      <w:pPr>
        <w:spacing w:line="240" w:lineRule="auto"/>
      </w:pPr>
      <w:proofErr w:type="spellStart"/>
      <w:r>
        <w:t>Taitz</w:t>
      </w:r>
      <w:proofErr w:type="spellEnd"/>
      <w:r>
        <w:t xml:space="preserve"> indicates</w:t>
      </w:r>
      <w:r w:rsidR="00CC06BA">
        <w:t xml:space="preserve"> that t</w:t>
      </w:r>
      <w:r w:rsidR="00060D16" w:rsidRPr="00090FBE">
        <w:t xml:space="preserve">hese </w:t>
      </w:r>
      <w:r>
        <w:t>detectors transfer signals back</w:t>
      </w:r>
      <w:r w:rsidR="00060D16" w:rsidRPr="00090FBE">
        <w:t xml:space="preserve"> to the system controller to be processed. </w:t>
      </w:r>
      <w:r>
        <w:t>"</w:t>
      </w:r>
      <w:r w:rsidR="00060D16" w:rsidRPr="00090FBE">
        <w:t>If a sensor is activated, the operator in</w:t>
      </w:r>
      <w:r>
        <w:t xml:space="preserve"> the control room</w:t>
      </w:r>
      <w:r w:rsidR="00060D16" w:rsidRPr="00090FBE">
        <w:t xml:space="preserve"> acknowledges the fault, and a technician will be sent out to evaluate the problem. The detectors have a built-in fault condition indicator which </w:t>
      </w:r>
      <w:r>
        <w:t>informs</w:t>
      </w:r>
      <w:r w:rsidR="00060D16" w:rsidRPr="00090FBE">
        <w:t xml:space="preserve"> the operator whether </w:t>
      </w:r>
      <w:r w:rsidR="00461EBA">
        <w:t xml:space="preserve">the warning is </w:t>
      </w:r>
      <w:r>
        <w:t xml:space="preserve">only </w:t>
      </w:r>
      <w:r w:rsidR="00294424">
        <w:t xml:space="preserve">a </w:t>
      </w:r>
      <w:r>
        <w:t>detector fault, or a serious safety issue."</w:t>
      </w:r>
    </w:p>
    <w:p w:rsidR="00E76F53" w:rsidRPr="00F80DF9" w:rsidRDefault="00E76F53" w:rsidP="00D747FE">
      <w:pPr>
        <w:spacing w:line="240" w:lineRule="auto"/>
      </w:pPr>
      <w:r>
        <w:t xml:space="preserve">According to </w:t>
      </w:r>
      <w:proofErr w:type="spellStart"/>
      <w:r w:rsidR="005C020C">
        <w:t>Tait</w:t>
      </w:r>
      <w:r>
        <w:t>z</w:t>
      </w:r>
      <w:proofErr w:type="spellEnd"/>
      <w:r>
        <w:t xml:space="preserve">, </w:t>
      </w:r>
      <w:r w:rsidR="00CC1B60" w:rsidRPr="00090FBE">
        <w:t xml:space="preserve">it is important </w:t>
      </w:r>
      <w:r w:rsidR="005C020C">
        <w:t>that the</w:t>
      </w:r>
      <w:r w:rsidR="005C020C" w:rsidRPr="00090FBE">
        <w:t xml:space="preserve"> safety system</w:t>
      </w:r>
      <w:r w:rsidR="005C020C">
        <w:t xml:space="preserve"> functions efficiently in the event of </w:t>
      </w:r>
      <w:r w:rsidR="00CC1B60" w:rsidRPr="00090FBE">
        <w:t xml:space="preserve">an incident </w:t>
      </w:r>
      <w:r w:rsidR="005C020C" w:rsidRPr="00090FBE">
        <w:t>occur</w:t>
      </w:r>
      <w:r w:rsidR="005C020C">
        <w:t>ring at</w:t>
      </w:r>
      <w:r w:rsidR="00CC1B60" w:rsidRPr="00090FBE">
        <w:t xml:space="preserve"> </w:t>
      </w:r>
      <w:r w:rsidR="005C020C">
        <w:t xml:space="preserve">any point in </w:t>
      </w:r>
      <w:r w:rsidR="00CC1B60" w:rsidRPr="00090FBE">
        <w:t>the plant</w:t>
      </w:r>
      <w:r w:rsidR="005C020C">
        <w:t>'s operational lifespan</w:t>
      </w:r>
      <w:r w:rsidR="00CC1B60" w:rsidRPr="00090FBE">
        <w:t xml:space="preserve">. </w:t>
      </w:r>
      <w:r w:rsidR="005C020C">
        <w:t>"</w:t>
      </w:r>
      <w:r w:rsidR="00CC1B60" w:rsidRPr="00090FBE">
        <w:t>Therefore</w:t>
      </w:r>
      <w:r w:rsidR="005C020C">
        <w:t xml:space="preserve">, operations </w:t>
      </w:r>
      <w:r w:rsidR="00CC1B60" w:rsidRPr="00090FBE">
        <w:t xml:space="preserve">need to </w:t>
      </w:r>
      <w:r>
        <w:t xml:space="preserve">purchase safety </w:t>
      </w:r>
      <w:r w:rsidR="00CC1B60" w:rsidRPr="00090FBE">
        <w:t xml:space="preserve">products </w:t>
      </w:r>
      <w:r w:rsidR="005C020C" w:rsidRPr="00F80DF9">
        <w:t xml:space="preserve">that </w:t>
      </w:r>
      <w:r w:rsidR="00CC1B60" w:rsidRPr="00F92B4B">
        <w:t>compl</w:t>
      </w:r>
      <w:r w:rsidRPr="00F92B4B">
        <w:t>y</w:t>
      </w:r>
      <w:r w:rsidR="00685BD7" w:rsidRPr="00F92B4B">
        <w:t xml:space="preserve"> with an</w:t>
      </w:r>
      <w:r w:rsidR="00CC1B60" w:rsidRPr="00F92B4B">
        <w:t xml:space="preserve"> </w:t>
      </w:r>
      <w:r w:rsidRPr="00F92B4B">
        <w:t xml:space="preserve">internationally </w:t>
      </w:r>
      <w:r w:rsidRPr="00F80DF9">
        <w:t xml:space="preserve">recognised </w:t>
      </w:r>
      <w:r w:rsidR="00CC1B60" w:rsidRPr="00F80DF9">
        <w:t xml:space="preserve">Safety </w:t>
      </w:r>
      <w:r w:rsidRPr="00F80DF9">
        <w:t>Integrity Level</w:t>
      </w:r>
      <w:r w:rsidR="00D41B2D" w:rsidRPr="00F80DF9">
        <w:t xml:space="preserve"> (SIL)</w:t>
      </w:r>
      <w:r w:rsidRPr="00F80DF9">
        <w:t xml:space="preserve"> standards</w:t>
      </w:r>
      <w:r w:rsidR="00D41B2D" w:rsidRPr="00F80DF9">
        <w:t xml:space="preserve">. </w:t>
      </w:r>
      <w:r w:rsidRPr="00F80DF9">
        <w:t>SIL is a measurement of performance required for a safety instrumented function."</w:t>
      </w:r>
    </w:p>
    <w:p w:rsidR="00966603" w:rsidRPr="00F80DF9" w:rsidRDefault="00067CC6" w:rsidP="00D747FE">
      <w:pPr>
        <w:spacing w:line="240" w:lineRule="auto"/>
      </w:pPr>
      <w:r w:rsidRPr="00F80DF9">
        <w:t xml:space="preserve">SIL </w:t>
      </w:r>
      <w:r w:rsidR="00E76F53" w:rsidRPr="00F80DF9">
        <w:t xml:space="preserve">is categorised into </w:t>
      </w:r>
      <w:r w:rsidR="00005EFC" w:rsidRPr="00F80DF9">
        <w:t xml:space="preserve">four </w:t>
      </w:r>
      <w:r w:rsidR="00E76F53" w:rsidRPr="00F80DF9">
        <w:t>ratings</w:t>
      </w:r>
      <w:r w:rsidRPr="00F80DF9">
        <w:t>; SIL 1, SIL 2,</w:t>
      </w:r>
      <w:r w:rsidR="00005EFC" w:rsidRPr="00F80DF9">
        <w:t xml:space="preserve"> SIL 3</w:t>
      </w:r>
      <w:r w:rsidRPr="00F80DF9">
        <w:t xml:space="preserve"> and SIL </w:t>
      </w:r>
      <w:r w:rsidR="00005EFC" w:rsidRPr="00F80DF9">
        <w:t>4</w:t>
      </w:r>
      <w:r w:rsidR="00966603" w:rsidRPr="00F80DF9">
        <w:t xml:space="preserve">. </w:t>
      </w:r>
      <w:proofErr w:type="spellStart"/>
      <w:r w:rsidR="00966603" w:rsidRPr="00F80DF9">
        <w:t>Taitz</w:t>
      </w:r>
      <w:proofErr w:type="spellEnd"/>
      <w:r w:rsidR="00966603" w:rsidRPr="00F80DF9">
        <w:t xml:space="preserve"> adds: "SIL 3</w:t>
      </w:r>
      <w:r w:rsidR="00005EFC" w:rsidRPr="00F80DF9">
        <w:t xml:space="preserve"> 4</w:t>
      </w:r>
      <w:r w:rsidR="00966603" w:rsidRPr="00F80DF9">
        <w:t xml:space="preserve"> rated products </w:t>
      </w:r>
      <w:r w:rsidRPr="00F80DF9">
        <w:t xml:space="preserve">are </w:t>
      </w:r>
      <w:r w:rsidR="00966603" w:rsidRPr="00F80DF9">
        <w:t xml:space="preserve">almost indestructible, and </w:t>
      </w:r>
      <w:r w:rsidRPr="00F80DF9">
        <w:t xml:space="preserve">are used in applications where safety is vital, such as in space programmes, where </w:t>
      </w:r>
      <w:r w:rsidR="00966603" w:rsidRPr="00F80DF9">
        <w:t xml:space="preserve">any degree of system </w:t>
      </w:r>
      <w:r w:rsidRPr="00F80DF9">
        <w:t>failure is not tolerated</w:t>
      </w:r>
      <w:r w:rsidR="00C47D50" w:rsidRPr="00F80DF9">
        <w:t xml:space="preserve">. </w:t>
      </w:r>
      <w:r w:rsidR="00966603" w:rsidRPr="00F80DF9">
        <w:t xml:space="preserve">SIL </w:t>
      </w:r>
      <w:r w:rsidR="00005EFC" w:rsidRPr="00F80DF9">
        <w:t>3</w:t>
      </w:r>
      <w:r w:rsidR="00966603" w:rsidRPr="00F80DF9">
        <w:t xml:space="preserve"> rated products are highly reliable and are most common</w:t>
      </w:r>
      <w:r w:rsidR="00005EFC" w:rsidRPr="00F80DF9">
        <w:t xml:space="preserve">ly used in hazardous industries </w:t>
      </w:r>
      <w:r w:rsidR="00966603" w:rsidRPr="00F80DF9">
        <w:t>such as oil and gas."</w:t>
      </w:r>
    </w:p>
    <w:p w:rsidR="00305DF2" w:rsidRPr="00F80DF9" w:rsidRDefault="00966603" w:rsidP="00D747FE">
      <w:pPr>
        <w:spacing w:line="240" w:lineRule="auto"/>
      </w:pPr>
      <w:proofErr w:type="spellStart"/>
      <w:r w:rsidRPr="00F80DF9">
        <w:t>Taitz</w:t>
      </w:r>
      <w:proofErr w:type="spellEnd"/>
      <w:r w:rsidRPr="00F80DF9">
        <w:t xml:space="preserve"> stresses the importance of ensuring that an entire </w:t>
      </w:r>
      <w:r w:rsidR="00005EFC" w:rsidRPr="00F80DF9">
        <w:rPr>
          <w:i/>
        </w:rPr>
        <w:t xml:space="preserve">Fire and Gas Detection/ </w:t>
      </w:r>
      <w:r w:rsidRPr="00F80DF9">
        <w:t>ESD solution is SIL-rated, and not merely certain components. "T</w:t>
      </w:r>
      <w:r w:rsidR="000E3B5F" w:rsidRPr="00F80DF9">
        <w:t xml:space="preserve">his </w:t>
      </w:r>
      <w:r w:rsidR="000513CB" w:rsidRPr="00F80DF9">
        <w:t xml:space="preserve">defeats the purpose of the safety integrity, </w:t>
      </w:r>
      <w:r w:rsidR="000E3B5F" w:rsidRPr="00F80DF9">
        <w:t xml:space="preserve">as it results in a system that is not a safety integrity system, but simply contains </w:t>
      </w:r>
      <w:r w:rsidR="000513CB" w:rsidRPr="00F80DF9">
        <w:t xml:space="preserve">safety integrity </w:t>
      </w:r>
      <w:r w:rsidR="000513CB" w:rsidRPr="00F80DF9">
        <w:lastRenderedPageBreak/>
        <w:t xml:space="preserve">components. </w:t>
      </w:r>
      <w:r w:rsidRPr="00F80DF9">
        <w:t xml:space="preserve">Without a competent </w:t>
      </w:r>
      <w:r w:rsidR="00693885" w:rsidRPr="00F80DF9">
        <w:t>core safety detection system, an ESD</w:t>
      </w:r>
      <w:r w:rsidRPr="00F80DF9">
        <w:t xml:space="preserve"> solution becomes obsolete</w:t>
      </w:r>
      <w:r w:rsidR="00111AC9" w:rsidRPr="00F80DF9">
        <w:t>."</w:t>
      </w:r>
    </w:p>
    <w:p w:rsidR="001C3BAE" w:rsidRPr="00090FBE" w:rsidRDefault="00305DF2" w:rsidP="00D747FE">
      <w:pPr>
        <w:spacing w:line="240" w:lineRule="auto"/>
      </w:pPr>
      <w:r w:rsidRPr="00F80DF9">
        <w:t>In order t</w:t>
      </w:r>
      <w:r w:rsidR="00D27F77" w:rsidRPr="00F80DF9">
        <w:t>o ensure that the system in place is a</w:t>
      </w:r>
      <w:r w:rsidR="002F5117" w:rsidRPr="00F80DF9">
        <w:t>s</w:t>
      </w:r>
      <w:r w:rsidR="00D27F77" w:rsidRPr="00F80DF9">
        <w:t xml:space="preserve"> safe as possible, </w:t>
      </w:r>
      <w:proofErr w:type="spellStart"/>
      <w:r w:rsidRPr="00F80DF9">
        <w:t>Taitz</w:t>
      </w:r>
      <w:proofErr w:type="spellEnd"/>
      <w:r w:rsidRPr="00F80DF9">
        <w:t xml:space="preserve"> recommends plotting a gas map of</w:t>
      </w:r>
      <w:r w:rsidR="00D27F77" w:rsidRPr="00F80DF9">
        <w:t xml:space="preserve"> the facility. </w:t>
      </w:r>
      <w:r w:rsidRPr="00F80DF9">
        <w:t>"</w:t>
      </w:r>
      <w:r w:rsidR="00D27F77" w:rsidRPr="00F80DF9">
        <w:t>This determines the most likely areas where gas will flow if there is a leak.</w:t>
      </w:r>
      <w:r w:rsidRPr="00F80DF9">
        <w:t xml:space="preserve"> </w:t>
      </w:r>
      <w:r w:rsidR="00940AC3" w:rsidRPr="00F80DF9">
        <w:t xml:space="preserve">A </w:t>
      </w:r>
      <w:r w:rsidR="00D27F77" w:rsidRPr="00F80DF9">
        <w:t xml:space="preserve">conservative view </w:t>
      </w:r>
      <w:r w:rsidR="00940AC3" w:rsidRPr="00F80DF9">
        <w:t xml:space="preserve">is taken </w:t>
      </w:r>
      <w:r w:rsidR="00D27F77" w:rsidRPr="00F80DF9">
        <w:t xml:space="preserve">of the minimalistic positions that have to be covered with reasonable likelihood of the gas being </w:t>
      </w:r>
      <w:r w:rsidRPr="00F80DF9">
        <w:t xml:space="preserve">identified </w:t>
      </w:r>
      <w:r w:rsidR="00A13C1A" w:rsidRPr="00F80DF9">
        <w:t>by a</w:t>
      </w:r>
      <w:r w:rsidRPr="00F80DF9">
        <w:t xml:space="preserve"> detector. </w:t>
      </w:r>
      <w:r w:rsidR="00D27F77" w:rsidRPr="00F80DF9">
        <w:t>In the higher risk areas</w:t>
      </w:r>
      <w:r w:rsidR="00940AC3" w:rsidRPr="00F80DF9">
        <w:t>,</w:t>
      </w:r>
      <w:r w:rsidR="00D27F77" w:rsidRPr="00F80DF9">
        <w:t xml:space="preserve"> there will be a </w:t>
      </w:r>
      <w:r w:rsidR="00C15C24" w:rsidRPr="00F80DF9">
        <w:t xml:space="preserve">high coverage rate </w:t>
      </w:r>
      <w:r w:rsidR="00D27F77" w:rsidRPr="00F80DF9">
        <w:t>of detectors and</w:t>
      </w:r>
      <w:r w:rsidR="00940AC3" w:rsidRPr="00F80DF9">
        <w:t>,</w:t>
      </w:r>
      <w:r w:rsidR="00D27F77" w:rsidRPr="00F80DF9">
        <w:t xml:space="preserve"> as the </w:t>
      </w:r>
      <w:r w:rsidR="00D27F77" w:rsidRPr="00090FBE">
        <w:t>risk areas decrease</w:t>
      </w:r>
      <w:r w:rsidR="00940AC3">
        <w:t>,</w:t>
      </w:r>
      <w:r w:rsidR="00D27F77" w:rsidRPr="00090FBE">
        <w:t xml:space="preserve"> t</w:t>
      </w:r>
      <w:r>
        <w:t xml:space="preserve">he level of detection will </w:t>
      </w:r>
      <w:r w:rsidR="00D27F77" w:rsidRPr="00090FBE">
        <w:t>decrease</w:t>
      </w:r>
      <w:r>
        <w:t xml:space="preserve"> too."</w:t>
      </w:r>
    </w:p>
    <w:p w:rsidR="00170233" w:rsidRPr="00E93142" w:rsidRDefault="001C3BAE" w:rsidP="00D747FE">
      <w:pPr>
        <w:spacing w:line="240" w:lineRule="auto"/>
        <w:rPr>
          <w:b/>
        </w:rPr>
      </w:pPr>
      <w:r w:rsidRPr="00E93142">
        <w:rPr>
          <w:b/>
        </w:rPr>
        <w:t xml:space="preserve">MSA </w:t>
      </w:r>
      <w:r w:rsidR="00111AC9">
        <w:rPr>
          <w:b/>
        </w:rPr>
        <w:t xml:space="preserve">Africa </w:t>
      </w:r>
      <w:r w:rsidRPr="00E93142">
        <w:rPr>
          <w:b/>
        </w:rPr>
        <w:t>suppl</w:t>
      </w:r>
      <w:r w:rsidR="00170233" w:rsidRPr="00E93142">
        <w:rPr>
          <w:b/>
        </w:rPr>
        <w:t>ies</w:t>
      </w:r>
      <w:r w:rsidRPr="00E93142">
        <w:rPr>
          <w:b/>
        </w:rPr>
        <w:t xml:space="preserve"> </w:t>
      </w:r>
      <w:r w:rsidR="00F07674" w:rsidRPr="00E93142">
        <w:rPr>
          <w:b/>
        </w:rPr>
        <w:t xml:space="preserve">a range of </w:t>
      </w:r>
      <w:r w:rsidR="00E245FC">
        <w:rPr>
          <w:b/>
        </w:rPr>
        <w:t>fixed sensors for protecting a</w:t>
      </w:r>
      <w:r w:rsidR="00F07674" w:rsidRPr="00E93142">
        <w:rPr>
          <w:b/>
        </w:rPr>
        <w:t xml:space="preserve"> plant. These include; </w:t>
      </w:r>
    </w:p>
    <w:p w:rsidR="006A5ED6" w:rsidRDefault="00F07674" w:rsidP="00D747FE">
      <w:pPr>
        <w:spacing w:line="240" w:lineRule="auto"/>
      </w:pPr>
      <w:proofErr w:type="spellStart"/>
      <w:r w:rsidRPr="00305DF2">
        <w:rPr>
          <w:b/>
        </w:rPr>
        <w:t>Ultima</w:t>
      </w:r>
      <w:proofErr w:type="spellEnd"/>
      <w:r w:rsidR="00462A18" w:rsidRPr="00305DF2">
        <w:rPr>
          <w:b/>
        </w:rPr>
        <w:t xml:space="preserve"> </w:t>
      </w:r>
      <w:r w:rsidR="00305DF2" w:rsidRPr="00305DF2">
        <w:rPr>
          <w:b/>
        </w:rPr>
        <w:t>OPIR</w:t>
      </w:r>
      <w:r w:rsidR="006A5ED6">
        <w:rPr>
          <w:b/>
        </w:rPr>
        <w:t xml:space="preserve"> 5</w:t>
      </w:r>
      <w:r w:rsidR="00305DF2">
        <w:rPr>
          <w:b/>
        </w:rPr>
        <w:t xml:space="preserve"> </w:t>
      </w:r>
      <w:r w:rsidR="006A5ED6">
        <w:rPr>
          <w:b/>
        </w:rPr>
        <w:t xml:space="preserve">combustible gas </w:t>
      </w:r>
      <w:r w:rsidR="00305DF2">
        <w:rPr>
          <w:b/>
        </w:rPr>
        <w:t xml:space="preserve">detector </w:t>
      </w:r>
      <w:r w:rsidR="00E93142">
        <w:br/>
      </w:r>
      <w:r w:rsidR="006A5ED6" w:rsidRPr="006A5ED6">
        <w:t>This open path infrared</w:t>
      </w:r>
      <w:r w:rsidR="006A5ED6" w:rsidRPr="00305DF2">
        <w:rPr>
          <w:b/>
        </w:rPr>
        <w:t xml:space="preserve"> </w:t>
      </w:r>
      <w:r w:rsidR="006A5ED6">
        <w:t>instrument m</w:t>
      </w:r>
      <w:r w:rsidR="00462A18">
        <w:t xml:space="preserve">onitors and detects methane and propane, as well as other combustible gases. The </w:t>
      </w:r>
      <w:proofErr w:type="spellStart"/>
      <w:r w:rsidR="006A5ED6">
        <w:t>Ultima</w:t>
      </w:r>
      <w:proofErr w:type="spellEnd"/>
      <w:r w:rsidR="006A5ED6">
        <w:t xml:space="preserve"> </w:t>
      </w:r>
      <w:r w:rsidR="00462A18">
        <w:t xml:space="preserve">OPIR offers dual detection for both small and large gas leaks. The digital display and adjustable mounting arms ensure easy alignment. The </w:t>
      </w:r>
      <w:proofErr w:type="spellStart"/>
      <w:r w:rsidR="00462A18">
        <w:t>Ultima</w:t>
      </w:r>
      <w:proofErr w:type="spellEnd"/>
      <w:r w:rsidR="00462A18">
        <w:t xml:space="preserve"> </w:t>
      </w:r>
      <w:r w:rsidR="006A5ED6">
        <w:t xml:space="preserve">OPIR also </w:t>
      </w:r>
      <w:r w:rsidR="00462A18">
        <w:t>features multiple communication outputs for complete status and control capabilities.</w:t>
      </w:r>
    </w:p>
    <w:p w:rsidR="00170233" w:rsidRDefault="00F07674" w:rsidP="00D747FE">
      <w:pPr>
        <w:spacing w:line="240" w:lineRule="auto"/>
      </w:pPr>
      <w:proofErr w:type="spellStart"/>
      <w:r w:rsidRPr="00E93142">
        <w:rPr>
          <w:b/>
        </w:rPr>
        <w:t>FlameGard</w:t>
      </w:r>
      <w:proofErr w:type="spellEnd"/>
      <w:r w:rsidRPr="00E93142">
        <w:rPr>
          <w:b/>
        </w:rPr>
        <w:t xml:space="preserve"> </w:t>
      </w:r>
      <w:r w:rsidR="006A5ED6">
        <w:rPr>
          <w:b/>
        </w:rPr>
        <w:t>5 UV/IR-H2 flame d</w:t>
      </w:r>
      <w:r w:rsidR="00462A18" w:rsidRPr="00E93142">
        <w:rPr>
          <w:b/>
        </w:rPr>
        <w:t>etector</w:t>
      </w:r>
      <w:r w:rsidR="00462A18">
        <w:t xml:space="preserve"> </w:t>
      </w:r>
      <w:r w:rsidR="006A5ED6">
        <w:br/>
        <w:t>The instrument is designed to monitor</w:t>
      </w:r>
      <w:r w:rsidR="00462A18">
        <w:t xml:space="preserve"> the ultraviolet and infrared spectral ranges in order to detect hydrogen fires. The wide operating temperature range allows for operation</w:t>
      </w:r>
      <w:r w:rsidR="006A5ED6">
        <w:t xml:space="preserve"> at higher ambient temperatures. An </w:t>
      </w:r>
      <w:r w:rsidR="00462A18">
        <w:t>event logging feature stores fault and alarm history.</w:t>
      </w:r>
    </w:p>
    <w:p w:rsidR="00170233" w:rsidRDefault="006A5ED6" w:rsidP="00D747FE">
      <w:pPr>
        <w:spacing w:line="240" w:lineRule="auto"/>
      </w:pPr>
      <w:proofErr w:type="spellStart"/>
      <w:r>
        <w:rPr>
          <w:b/>
        </w:rPr>
        <w:t>PrimaX</w:t>
      </w:r>
      <w:proofErr w:type="spellEnd"/>
      <w:r>
        <w:rPr>
          <w:b/>
        </w:rPr>
        <w:t xml:space="preserve"> I gas t</w:t>
      </w:r>
      <w:r w:rsidR="004F74B2" w:rsidRPr="00E93142">
        <w:rPr>
          <w:b/>
        </w:rPr>
        <w:t>ransmitter</w:t>
      </w:r>
      <w:r w:rsidR="004F74B2">
        <w:t xml:space="preserve"> </w:t>
      </w:r>
      <w:r w:rsidR="00E93142">
        <w:br/>
      </w:r>
      <w:r>
        <w:t>Designed to offer</w:t>
      </w:r>
      <w:r w:rsidR="004F74B2">
        <w:t xml:space="preserve"> the user dependabl</w:t>
      </w:r>
      <w:r>
        <w:t>e and accurate gas detection, this instrument</w:t>
      </w:r>
      <w:r w:rsidR="004F74B2">
        <w:t xml:space="preserve"> detects both toxic ga</w:t>
      </w:r>
      <w:r w:rsidR="00294424">
        <w:t xml:space="preserve">ses and oxygen. It features a 4 to </w:t>
      </w:r>
      <w:r w:rsidR="004F74B2">
        <w:t xml:space="preserve">20 mA transmission output signal and optional HART digital communication. The </w:t>
      </w:r>
      <w:proofErr w:type="spellStart"/>
      <w:r w:rsidR="004F74B2">
        <w:t>PrimaX</w:t>
      </w:r>
      <w:proofErr w:type="spellEnd"/>
      <w:r w:rsidR="004F74B2">
        <w:t xml:space="preserve"> </w:t>
      </w:r>
      <w:r>
        <w:t xml:space="preserve">I also features </w:t>
      </w:r>
      <w:r w:rsidR="004F74B2">
        <w:t>easily replaceable plug-in sensors, making it ideal for use in various industrial environments.</w:t>
      </w:r>
    </w:p>
    <w:p w:rsidR="00270502" w:rsidRDefault="00F07674" w:rsidP="00D747FE">
      <w:pPr>
        <w:spacing w:line="240" w:lineRule="auto"/>
      </w:pPr>
      <w:proofErr w:type="spellStart"/>
      <w:r w:rsidRPr="00E93142">
        <w:rPr>
          <w:b/>
        </w:rPr>
        <w:t>UltraSonic</w:t>
      </w:r>
      <w:proofErr w:type="spellEnd"/>
      <w:r w:rsidR="006A5ED6">
        <w:rPr>
          <w:b/>
        </w:rPr>
        <w:t xml:space="preserve"> EX-5 gas leak d</w:t>
      </w:r>
      <w:r w:rsidR="0099734D" w:rsidRPr="00E93142">
        <w:rPr>
          <w:b/>
        </w:rPr>
        <w:t>etector</w:t>
      </w:r>
      <w:r w:rsidR="0099734D">
        <w:t xml:space="preserve"> </w:t>
      </w:r>
      <w:r w:rsidR="00E93142">
        <w:br/>
      </w:r>
      <w:r w:rsidR="006A5ED6">
        <w:t>I</w:t>
      </w:r>
      <w:r w:rsidR="0099734D">
        <w:t xml:space="preserve">nstantly </w:t>
      </w:r>
      <w:r w:rsidR="006A5ED6">
        <w:t>detects pressurised gas leaks, while t</w:t>
      </w:r>
      <w:r w:rsidR="0099734D">
        <w:t xml:space="preserve">he patented </w:t>
      </w:r>
      <w:proofErr w:type="spellStart"/>
      <w:r w:rsidR="0099734D">
        <w:t>Senssonic</w:t>
      </w:r>
      <w:proofErr w:type="spellEnd"/>
      <w:r w:rsidR="0099734D">
        <w:t xml:space="preserve"> self-test </w:t>
      </w:r>
      <w:r w:rsidR="006A5ED6">
        <w:t xml:space="preserve">feature </w:t>
      </w:r>
      <w:r w:rsidR="0099734D">
        <w:t>ensur</w:t>
      </w:r>
      <w:r w:rsidR="006A5ED6">
        <w:t xml:space="preserve">es a full failsafe operation. The </w:t>
      </w:r>
      <w:proofErr w:type="spellStart"/>
      <w:r w:rsidR="006A5ED6">
        <w:t>UltraSonic</w:t>
      </w:r>
      <w:proofErr w:type="spellEnd"/>
      <w:r w:rsidR="006A5ED6">
        <w:t xml:space="preserve"> EX-5 gas leak d</w:t>
      </w:r>
      <w:r w:rsidR="006A5ED6" w:rsidRPr="006A5ED6">
        <w:t xml:space="preserve">etector </w:t>
      </w:r>
      <w:r w:rsidR="006A5ED6">
        <w:t xml:space="preserve">is </w:t>
      </w:r>
      <w:r w:rsidR="0099734D">
        <w:t>engineered to eliminate interference and background noise, while ensuring reliable gas detection in areas with high levels of ultrasound.</w:t>
      </w:r>
    </w:p>
    <w:p w:rsidR="00305DF2" w:rsidRDefault="00305DF2" w:rsidP="00305DF2">
      <w:pPr>
        <w:spacing w:line="240" w:lineRule="auto"/>
      </w:pPr>
      <w:r>
        <w:t xml:space="preserve">Due to the cost driven nature of local industries, </w:t>
      </w:r>
      <w:proofErr w:type="spellStart"/>
      <w:r w:rsidRPr="00090FBE">
        <w:t>Taitz</w:t>
      </w:r>
      <w:proofErr w:type="spellEnd"/>
      <w:r w:rsidRPr="00090FBE">
        <w:t xml:space="preserve"> </w:t>
      </w:r>
      <w:r>
        <w:t>admits that cheap and inferior products are a major concern</w:t>
      </w:r>
      <w:r w:rsidRPr="00090FBE">
        <w:t xml:space="preserve">. </w:t>
      </w:r>
      <w:r>
        <w:t>"</w:t>
      </w:r>
      <w:r w:rsidRPr="00090FBE">
        <w:t>The</w:t>
      </w:r>
      <w:r>
        <w:t xml:space="preserve">se substandard products are subsequently </w:t>
      </w:r>
      <w:r w:rsidRPr="00090FBE">
        <w:t>plac</w:t>
      </w:r>
      <w:r>
        <w:t>ed into hazardous environments, despite failing to</w:t>
      </w:r>
      <w:r w:rsidRPr="00090FBE">
        <w:t xml:space="preserve"> meet any compliance standar</w:t>
      </w:r>
      <w:r>
        <w:t>ds, and provide no safety guarantee whatsoever</w:t>
      </w:r>
      <w:r w:rsidRPr="00090FBE">
        <w:t>.</w:t>
      </w:r>
      <w:r>
        <w:t xml:space="preserve"> Although the</w:t>
      </w:r>
      <w:r w:rsidRPr="00090FBE">
        <w:t xml:space="preserve"> overall cost for a safety integrity system and an ESD </w:t>
      </w:r>
      <w:r w:rsidR="00294424">
        <w:t>solution</w:t>
      </w:r>
      <w:r>
        <w:t xml:space="preserve"> </w:t>
      </w:r>
      <w:r w:rsidRPr="00090FBE">
        <w:t xml:space="preserve">can </w:t>
      </w:r>
      <w:r>
        <w:t xml:space="preserve">prove costly, it is certainly an investment that pays for itself in the long term," he concludes. </w:t>
      </w:r>
    </w:p>
    <w:p w:rsidR="00111AC9" w:rsidRDefault="00111AC9" w:rsidP="00D747FE">
      <w:pPr>
        <w:spacing w:line="240" w:lineRule="auto"/>
      </w:pPr>
    </w:p>
    <w:p w:rsidR="00D747FE" w:rsidRPr="00090FBE" w:rsidRDefault="00D747FE" w:rsidP="00D747FE">
      <w:pPr>
        <w:spacing w:line="240" w:lineRule="auto"/>
      </w:pPr>
      <w:r w:rsidRPr="00090FBE">
        <w:rPr>
          <w:b/>
          <w:i/>
        </w:rPr>
        <w:t xml:space="preserve">Ends </w:t>
      </w:r>
    </w:p>
    <w:p w:rsidR="00D747FE" w:rsidRPr="00090FBE" w:rsidRDefault="00D747FE" w:rsidP="00D747FE">
      <w:pPr>
        <w:spacing w:line="240" w:lineRule="auto"/>
        <w:rPr>
          <w:b/>
          <w:i/>
          <w:lang w:val="en-US"/>
        </w:rPr>
      </w:pPr>
      <w:r w:rsidRPr="00090FBE">
        <w:rPr>
          <w:b/>
        </w:rPr>
        <w:t>Notes to the Editor</w:t>
      </w:r>
      <w:r w:rsidRPr="00090FBE">
        <w:rPr>
          <w:b/>
        </w:rPr>
        <w:br/>
      </w:r>
      <w:r w:rsidRPr="00090FBE">
        <w:t xml:space="preserve">There are numerous photographs specific to this press release. Please visit </w:t>
      </w:r>
      <w:hyperlink r:id="rId5" w:history="1">
        <w:r w:rsidRPr="00090FBE">
          <w:rPr>
            <w:rStyle w:val="Hyperlink"/>
          </w:rPr>
          <w:t>http://media.ngage.co.za</w:t>
        </w:r>
      </w:hyperlink>
      <w:r w:rsidRPr="00090FBE">
        <w:t xml:space="preserve"> and click the MSA Africa link.</w:t>
      </w:r>
    </w:p>
    <w:p w:rsidR="00D747FE" w:rsidRPr="00090FBE" w:rsidRDefault="00D747FE" w:rsidP="00D747FE">
      <w:pPr>
        <w:pStyle w:val="Text"/>
        <w:spacing w:line="240" w:lineRule="auto"/>
        <w:rPr>
          <w:rFonts w:ascii="Calibri" w:hAnsi="Calibri"/>
          <w:sz w:val="22"/>
          <w:szCs w:val="22"/>
        </w:rPr>
      </w:pPr>
      <w:r w:rsidRPr="00090FBE">
        <w:rPr>
          <w:rFonts w:ascii="Calibri" w:hAnsi="Calibri"/>
          <w:b/>
          <w:sz w:val="22"/>
          <w:szCs w:val="22"/>
        </w:rPr>
        <w:t xml:space="preserve">About MSA </w:t>
      </w:r>
      <w:r w:rsidRPr="00090FBE">
        <w:rPr>
          <w:rFonts w:ascii="Calibri" w:hAnsi="Calibri"/>
          <w:b/>
          <w:sz w:val="22"/>
          <w:szCs w:val="22"/>
        </w:rPr>
        <w:br/>
      </w:r>
      <w:proofErr w:type="spellStart"/>
      <w:r w:rsidRPr="00090FBE">
        <w:rPr>
          <w:rFonts w:ascii="Calibri" w:hAnsi="Calibri"/>
          <w:sz w:val="22"/>
          <w:szCs w:val="22"/>
        </w:rPr>
        <w:t>MSA</w:t>
      </w:r>
      <w:proofErr w:type="spellEnd"/>
      <w:r w:rsidRPr="00090FBE">
        <w:rPr>
          <w:rFonts w:ascii="Calibri" w:hAnsi="Calibri"/>
          <w:sz w:val="22"/>
          <w:szCs w:val="22"/>
        </w:rPr>
        <w:t xml:space="preserve"> been the world's leading manufacturer of high-quality safety products since 1914. MSA products may be simple to use and maintain, but they’re also highly-sophisticated devices and protective gear - the result of countless R&amp;D hours, relentless testing, and an unwavering commitment to quality that saves lives and protects thousands of men and women each and every day. Many of MSA's most popular products integrate multiple combinations of electronics, mechanical systems, and advanced materials to ensure that users around the world remain </w:t>
      </w:r>
      <w:r w:rsidRPr="00090FBE">
        <w:rPr>
          <w:rFonts w:ascii="Calibri" w:hAnsi="Calibri"/>
          <w:sz w:val="22"/>
          <w:szCs w:val="22"/>
        </w:rPr>
        <w:lastRenderedPageBreak/>
        <w:t>protected in even the most hazardous of situations. MSA's dedication to safety has been the key to its impressive year-over-year growth. In eight of the past ten years, MSA has achieved record growth numbers, with annual revenues of more than US$1 billion.</w:t>
      </w:r>
    </w:p>
    <w:p w:rsidR="00D747FE" w:rsidRPr="00090FBE" w:rsidRDefault="00D747FE" w:rsidP="00D747FE">
      <w:pPr>
        <w:pStyle w:val="NoSpacing"/>
      </w:pPr>
      <w:r w:rsidRPr="00090FBE">
        <w:rPr>
          <w:b/>
        </w:rPr>
        <w:t xml:space="preserve">MSA Africa Contact Details </w:t>
      </w:r>
      <w:r w:rsidRPr="00090FBE">
        <w:rPr>
          <w:b/>
        </w:rPr>
        <w:br/>
      </w:r>
      <w:r w:rsidRPr="00090FBE">
        <w:t xml:space="preserve">Robbie </w:t>
      </w:r>
      <w:proofErr w:type="spellStart"/>
      <w:r w:rsidRPr="00090FBE">
        <w:t>Taitz</w:t>
      </w:r>
      <w:proofErr w:type="spellEnd"/>
    </w:p>
    <w:p w:rsidR="00A26334" w:rsidRDefault="00D747FE" w:rsidP="00B15397">
      <w:pPr>
        <w:pStyle w:val="NoSpacing"/>
      </w:pPr>
      <w:r w:rsidRPr="00090FBE">
        <w:t xml:space="preserve">MSA </w:t>
      </w:r>
      <w:r w:rsidRPr="00F80DF9">
        <w:t>Africa</w:t>
      </w:r>
      <w:r w:rsidR="001A2100" w:rsidRPr="00F80DF9">
        <w:t xml:space="preserve"> </w:t>
      </w:r>
      <w:r w:rsidR="00C15C24" w:rsidRPr="00F80DF9">
        <w:t xml:space="preserve">Product </w:t>
      </w:r>
      <w:r w:rsidRPr="00F80DF9">
        <w:t xml:space="preserve">Manager for </w:t>
      </w:r>
      <w:r w:rsidR="00C15C24" w:rsidRPr="00F80DF9">
        <w:t xml:space="preserve">Fixed Gas and Flame </w:t>
      </w:r>
      <w:r w:rsidRPr="00F80DF9">
        <w:t xml:space="preserve">Detection </w:t>
      </w:r>
      <w:r w:rsidRPr="00090FBE">
        <w:t xml:space="preserve">Products </w:t>
      </w:r>
    </w:p>
    <w:p w:rsidR="00ED214E" w:rsidRDefault="00A26334" w:rsidP="00B15397">
      <w:pPr>
        <w:pStyle w:val="NoSpacing"/>
        <w:rPr>
          <w:rFonts w:ascii="Arial" w:hAnsi="Arial" w:cs="Arial"/>
          <w:sz w:val="20"/>
          <w:szCs w:val="20"/>
        </w:rPr>
      </w:pPr>
      <w:r w:rsidRPr="00A26334">
        <w:t xml:space="preserve">Cell: </w:t>
      </w:r>
      <w:r w:rsidRPr="00A26334">
        <w:rPr>
          <w:rFonts w:cs="Arial"/>
        </w:rPr>
        <w:t>083 227 1140</w:t>
      </w:r>
      <w:r w:rsidR="00D747FE" w:rsidRPr="00090FBE">
        <w:br/>
        <w:t xml:space="preserve">Email: </w:t>
      </w:r>
      <w:hyperlink r:id="rId6" w:history="1">
        <w:r w:rsidR="00D747FE" w:rsidRPr="00090FBE">
          <w:rPr>
            <w:rStyle w:val="Hyperlink"/>
          </w:rPr>
          <w:t>Robbie.Taitz@msasafety.com</w:t>
        </w:r>
      </w:hyperlink>
      <w:r w:rsidR="00D747FE" w:rsidRPr="00090FBE">
        <w:br/>
      </w:r>
      <w:r w:rsidR="00B15397">
        <w:t xml:space="preserve">Email: </w:t>
      </w:r>
      <w:hyperlink r:id="rId7" w:history="1">
        <w:r w:rsidR="00ED214E" w:rsidRPr="005E5DC8">
          <w:rPr>
            <w:rStyle w:val="Hyperlink"/>
            <w:rFonts w:ascii="Arial" w:hAnsi="Arial" w:cs="Arial"/>
            <w:sz w:val="20"/>
            <w:szCs w:val="20"/>
          </w:rPr>
          <w:t>info@msasafety.co.za</w:t>
        </w:r>
      </w:hyperlink>
    </w:p>
    <w:p w:rsidR="00D747FE" w:rsidRPr="00E245FC" w:rsidRDefault="00D747FE" w:rsidP="00B15397">
      <w:pPr>
        <w:pStyle w:val="NoSpacing"/>
      </w:pPr>
      <w:r w:rsidRPr="00090FBE">
        <w:t>Web:</w:t>
      </w:r>
      <w:r w:rsidRPr="00090FBE">
        <w:rPr>
          <w:rFonts w:ascii="Verdana" w:hAnsi="Verdana"/>
          <w:color w:val="2F4875"/>
          <w:sz w:val="18"/>
          <w:szCs w:val="18"/>
        </w:rPr>
        <w:t xml:space="preserve"> </w:t>
      </w:r>
      <w:hyperlink r:id="rId8" w:history="1">
        <w:r w:rsidRPr="00090FBE">
          <w:rPr>
            <w:rStyle w:val="Hyperlink"/>
          </w:rPr>
          <w:t>www.MSAsafety.com</w:t>
        </w:r>
      </w:hyperlink>
    </w:p>
    <w:p w:rsidR="00B15397" w:rsidRDefault="00B15397" w:rsidP="00D747FE">
      <w:pPr>
        <w:spacing w:line="240" w:lineRule="auto"/>
        <w:rPr>
          <w:rFonts w:ascii="Calibri" w:eastAsia="Calibri" w:hAnsi="Calibri" w:cs="Times New Roman"/>
          <w:b/>
        </w:rPr>
      </w:pPr>
    </w:p>
    <w:p w:rsidR="00D747FE" w:rsidRPr="00D747FE" w:rsidRDefault="00D747FE" w:rsidP="00D747FE">
      <w:pPr>
        <w:spacing w:line="240" w:lineRule="auto"/>
        <w:rPr>
          <w:rFonts w:ascii="Calibri" w:eastAsia="Calibri" w:hAnsi="Calibri" w:cs="Times New Roman"/>
        </w:rPr>
      </w:pPr>
      <w:r w:rsidRPr="00D747FE">
        <w:rPr>
          <w:rFonts w:ascii="Calibri" w:eastAsia="Calibri" w:hAnsi="Calibri" w:cs="Times New Roman"/>
          <w:b/>
        </w:rPr>
        <w:t>Media Contact</w:t>
      </w:r>
      <w:r w:rsidRPr="00D747FE">
        <w:rPr>
          <w:rFonts w:ascii="Calibri" w:eastAsia="Calibri" w:hAnsi="Calibri" w:cs="Times New Roman"/>
        </w:rPr>
        <w:br/>
        <w:t xml:space="preserve">Renay Tandy </w:t>
      </w:r>
      <w:r w:rsidRPr="00D747FE">
        <w:rPr>
          <w:rFonts w:ascii="Calibri" w:eastAsia="Calibri" w:hAnsi="Calibri" w:cs="Times New Roman"/>
        </w:rPr>
        <w:br/>
        <w:t xml:space="preserve">NGAGE Public Relations </w:t>
      </w:r>
      <w:r w:rsidRPr="00D747FE">
        <w:rPr>
          <w:rFonts w:ascii="Calibri" w:eastAsia="Calibri" w:hAnsi="Calibri" w:cs="Times New Roman"/>
        </w:rPr>
        <w:br/>
        <w:t>Phone: (011) 867 7763</w:t>
      </w:r>
      <w:r w:rsidRPr="00D747FE">
        <w:rPr>
          <w:rFonts w:ascii="Calibri" w:eastAsia="Calibri" w:hAnsi="Calibri" w:cs="Times New Roman"/>
        </w:rPr>
        <w:br/>
        <w:t>Fax: 086 512 3352</w:t>
      </w:r>
      <w:r w:rsidRPr="00D747FE">
        <w:rPr>
          <w:rFonts w:ascii="Calibri" w:eastAsia="Calibri" w:hAnsi="Calibri" w:cs="Times New Roman"/>
        </w:rPr>
        <w:br/>
        <w:t>Cell: 082 562 5088</w:t>
      </w:r>
      <w:r w:rsidRPr="00D747FE">
        <w:rPr>
          <w:rFonts w:ascii="Calibri" w:eastAsia="Calibri" w:hAnsi="Calibri" w:cs="Times New Roman"/>
        </w:rPr>
        <w:br/>
        <w:t xml:space="preserve">Email: </w:t>
      </w:r>
      <w:hyperlink r:id="rId9" w:history="1">
        <w:r w:rsidRPr="00090FBE">
          <w:rPr>
            <w:rFonts w:ascii="Calibri" w:eastAsia="Calibri" w:hAnsi="Calibri" w:cs="Times New Roman"/>
            <w:color w:val="0000FF"/>
            <w:u w:val="single"/>
          </w:rPr>
          <w:t>renay@ngage.co.za</w:t>
        </w:r>
      </w:hyperlink>
      <w:r w:rsidRPr="00D747FE">
        <w:rPr>
          <w:rFonts w:ascii="Calibri" w:eastAsia="Calibri" w:hAnsi="Calibri" w:cs="Times New Roman"/>
        </w:rPr>
        <w:br/>
        <w:t xml:space="preserve">Web: </w:t>
      </w:r>
      <w:hyperlink r:id="rId10" w:history="1">
        <w:r w:rsidRPr="00090FBE">
          <w:rPr>
            <w:rFonts w:ascii="Calibri" w:eastAsia="Calibri" w:hAnsi="Calibri" w:cs="Times New Roman"/>
            <w:color w:val="0000FF"/>
            <w:u w:val="single"/>
          </w:rPr>
          <w:t>www.ngage.co.za</w:t>
        </w:r>
      </w:hyperlink>
    </w:p>
    <w:p w:rsidR="00D747FE" w:rsidRPr="00D747FE" w:rsidRDefault="00D747FE" w:rsidP="00D747FE">
      <w:pPr>
        <w:spacing w:line="240" w:lineRule="auto"/>
        <w:rPr>
          <w:rFonts w:ascii="Calibri" w:eastAsia="Calibri" w:hAnsi="Calibri" w:cs="Times New Roman"/>
        </w:rPr>
      </w:pPr>
      <w:r w:rsidRPr="00D747FE">
        <w:rPr>
          <w:rFonts w:ascii="Calibri" w:eastAsia="Calibri" w:hAnsi="Calibri" w:cs="Times New Roman"/>
        </w:rPr>
        <w:t xml:space="preserve">Browse the </w:t>
      </w:r>
      <w:proofErr w:type="spellStart"/>
      <w:r w:rsidRPr="00D747FE">
        <w:rPr>
          <w:rFonts w:ascii="Calibri" w:eastAsia="Calibri" w:hAnsi="Calibri" w:cs="Times New Roman"/>
        </w:rPr>
        <w:t>Ngage</w:t>
      </w:r>
      <w:proofErr w:type="spellEnd"/>
      <w:r w:rsidRPr="00D747FE">
        <w:rPr>
          <w:rFonts w:ascii="Calibri" w:eastAsia="Calibri" w:hAnsi="Calibri" w:cs="Times New Roman"/>
        </w:rPr>
        <w:t xml:space="preserve"> Media Zone for more client press releases and photographs at </w:t>
      </w:r>
      <w:hyperlink r:id="rId11" w:history="1">
        <w:r w:rsidRPr="00090FBE">
          <w:rPr>
            <w:rFonts w:ascii="Calibri" w:eastAsia="Calibri" w:hAnsi="Calibri" w:cs="Times New Roman"/>
            <w:color w:val="0000FF"/>
            <w:u w:val="single"/>
          </w:rPr>
          <w:t>http://media.ngage.co.za</w:t>
        </w:r>
      </w:hyperlink>
    </w:p>
    <w:p w:rsidR="00C916D2" w:rsidRPr="00D747FE" w:rsidRDefault="00C916D2" w:rsidP="00D747FE">
      <w:pPr>
        <w:pStyle w:val="Text"/>
        <w:spacing w:line="240" w:lineRule="auto"/>
        <w:rPr>
          <w:rFonts w:ascii="Calibri" w:hAnsi="Calibri"/>
          <w:sz w:val="22"/>
          <w:szCs w:val="22"/>
        </w:rPr>
      </w:pPr>
    </w:p>
    <w:sectPr w:rsidR="00C916D2" w:rsidRPr="00D747FE" w:rsidSect="00E12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137AA"/>
    <w:multiLevelType w:val="hybridMultilevel"/>
    <w:tmpl w:val="531A6A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FE"/>
    <w:rsid w:val="00005EFC"/>
    <w:rsid w:val="000513CB"/>
    <w:rsid w:val="00060D16"/>
    <w:rsid w:val="00067CC6"/>
    <w:rsid w:val="00090FBE"/>
    <w:rsid w:val="000A1A79"/>
    <w:rsid w:val="000E3B5F"/>
    <w:rsid w:val="00111AC9"/>
    <w:rsid w:val="00136F71"/>
    <w:rsid w:val="00163EEA"/>
    <w:rsid w:val="00170233"/>
    <w:rsid w:val="0018164B"/>
    <w:rsid w:val="0018557A"/>
    <w:rsid w:val="001A2100"/>
    <w:rsid w:val="001C0CBE"/>
    <w:rsid w:val="001C3BAE"/>
    <w:rsid w:val="001D16CD"/>
    <w:rsid w:val="0022022C"/>
    <w:rsid w:val="00257EF0"/>
    <w:rsid w:val="00263B22"/>
    <w:rsid w:val="0026454C"/>
    <w:rsid w:val="00270502"/>
    <w:rsid w:val="00294424"/>
    <w:rsid w:val="002E33A0"/>
    <w:rsid w:val="002F5117"/>
    <w:rsid w:val="002F6568"/>
    <w:rsid w:val="003039B1"/>
    <w:rsid w:val="00305DF2"/>
    <w:rsid w:val="00323550"/>
    <w:rsid w:val="003810C7"/>
    <w:rsid w:val="00387683"/>
    <w:rsid w:val="003B0027"/>
    <w:rsid w:val="003B44C3"/>
    <w:rsid w:val="003E67C5"/>
    <w:rsid w:val="00403D20"/>
    <w:rsid w:val="00461EBA"/>
    <w:rsid w:val="00462A18"/>
    <w:rsid w:val="00480BEE"/>
    <w:rsid w:val="00485A7C"/>
    <w:rsid w:val="004902C9"/>
    <w:rsid w:val="004A29B0"/>
    <w:rsid w:val="004C7165"/>
    <w:rsid w:val="004D0525"/>
    <w:rsid w:val="004F727E"/>
    <w:rsid w:val="004F74B2"/>
    <w:rsid w:val="005C020C"/>
    <w:rsid w:val="005C5E65"/>
    <w:rsid w:val="00624168"/>
    <w:rsid w:val="00685BD7"/>
    <w:rsid w:val="00693885"/>
    <w:rsid w:val="006A5ED6"/>
    <w:rsid w:val="0071456E"/>
    <w:rsid w:val="00715B23"/>
    <w:rsid w:val="007272EE"/>
    <w:rsid w:val="00756BD5"/>
    <w:rsid w:val="007E55A8"/>
    <w:rsid w:val="008D04B3"/>
    <w:rsid w:val="00940AC3"/>
    <w:rsid w:val="00966603"/>
    <w:rsid w:val="0099734D"/>
    <w:rsid w:val="009F58A0"/>
    <w:rsid w:val="00A13C1A"/>
    <w:rsid w:val="00A26334"/>
    <w:rsid w:val="00A821E8"/>
    <w:rsid w:val="00A87F01"/>
    <w:rsid w:val="00A946C1"/>
    <w:rsid w:val="00AC7FF6"/>
    <w:rsid w:val="00B011AA"/>
    <w:rsid w:val="00B15397"/>
    <w:rsid w:val="00B90005"/>
    <w:rsid w:val="00BA1E7A"/>
    <w:rsid w:val="00C15C24"/>
    <w:rsid w:val="00C236E4"/>
    <w:rsid w:val="00C47D50"/>
    <w:rsid w:val="00C57B1E"/>
    <w:rsid w:val="00C662E8"/>
    <w:rsid w:val="00C86FB8"/>
    <w:rsid w:val="00C90B72"/>
    <w:rsid w:val="00C916D2"/>
    <w:rsid w:val="00CA43B0"/>
    <w:rsid w:val="00CC06BA"/>
    <w:rsid w:val="00CC1B60"/>
    <w:rsid w:val="00D27F77"/>
    <w:rsid w:val="00D41B2D"/>
    <w:rsid w:val="00D64BB8"/>
    <w:rsid w:val="00D747FE"/>
    <w:rsid w:val="00E245FC"/>
    <w:rsid w:val="00E73F02"/>
    <w:rsid w:val="00E76F53"/>
    <w:rsid w:val="00E93142"/>
    <w:rsid w:val="00ED214E"/>
    <w:rsid w:val="00F07674"/>
    <w:rsid w:val="00F80DF9"/>
    <w:rsid w:val="00F92B4B"/>
    <w:rsid w:val="00F95EA9"/>
    <w:rsid w:val="00FC69FE"/>
    <w:rsid w:val="00FD4876"/>
    <w:rsid w:val="00FD4F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IMContact"/>
  <w:shapeDefaults>
    <o:shapedefaults v:ext="edit" spidmax="1026"/>
    <o:shapelayout v:ext="edit">
      <o:idmap v:ext="edit" data="1"/>
    </o:shapelayout>
  </w:shapeDefaults>
  <w:decimalSymbol w:val=","/>
  <w:listSeparator w:val=";"/>
  <w15:docId w15:val="{81F8A8A8-1F8E-4FCE-8FC9-658E27A9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D747FE"/>
    <w:pPr>
      <w:spacing w:after="220" w:line="336" w:lineRule="auto"/>
    </w:pPr>
    <w:rPr>
      <w:rFonts w:ascii="Century Gothic" w:eastAsia="Times New Roman" w:hAnsi="Century Gothic" w:cs="Times New Roman"/>
      <w:sz w:val="18"/>
      <w:szCs w:val="18"/>
      <w:lang w:val="en-US"/>
    </w:rPr>
  </w:style>
  <w:style w:type="character" w:styleId="Hyperlink">
    <w:name w:val="Hyperlink"/>
    <w:basedOn w:val="DefaultParagraphFont"/>
    <w:rsid w:val="00D747FE"/>
    <w:rPr>
      <w:color w:val="0000FF"/>
      <w:u w:val="single"/>
    </w:rPr>
  </w:style>
  <w:style w:type="character" w:customStyle="1" w:styleId="TextChar">
    <w:name w:val="Text Char"/>
    <w:basedOn w:val="DefaultParagraphFont"/>
    <w:link w:val="Text"/>
    <w:rsid w:val="00D747FE"/>
    <w:rPr>
      <w:rFonts w:ascii="Century Gothic" w:eastAsia="Times New Roman" w:hAnsi="Century Gothic" w:cs="Times New Roman"/>
      <w:sz w:val="18"/>
      <w:szCs w:val="18"/>
      <w:lang w:val="en-US"/>
    </w:rPr>
  </w:style>
  <w:style w:type="paragraph" w:styleId="NoSpacing">
    <w:name w:val="No Spacing"/>
    <w:uiPriority w:val="1"/>
    <w:qFormat/>
    <w:rsid w:val="00D747FE"/>
    <w:pPr>
      <w:spacing w:after="0" w:line="240" w:lineRule="auto"/>
    </w:pPr>
  </w:style>
  <w:style w:type="character" w:styleId="CommentReference">
    <w:name w:val="annotation reference"/>
    <w:basedOn w:val="DefaultParagraphFont"/>
    <w:uiPriority w:val="99"/>
    <w:semiHidden/>
    <w:unhideWhenUsed/>
    <w:rsid w:val="00170233"/>
    <w:rPr>
      <w:sz w:val="16"/>
      <w:szCs w:val="16"/>
    </w:rPr>
  </w:style>
  <w:style w:type="paragraph" w:styleId="CommentText">
    <w:name w:val="annotation text"/>
    <w:basedOn w:val="Normal"/>
    <w:link w:val="CommentTextChar"/>
    <w:uiPriority w:val="99"/>
    <w:semiHidden/>
    <w:unhideWhenUsed/>
    <w:rsid w:val="00170233"/>
    <w:pPr>
      <w:spacing w:line="240" w:lineRule="auto"/>
    </w:pPr>
    <w:rPr>
      <w:sz w:val="20"/>
      <w:szCs w:val="20"/>
    </w:rPr>
  </w:style>
  <w:style w:type="character" w:customStyle="1" w:styleId="CommentTextChar">
    <w:name w:val="Comment Text Char"/>
    <w:basedOn w:val="DefaultParagraphFont"/>
    <w:link w:val="CommentText"/>
    <w:uiPriority w:val="99"/>
    <w:semiHidden/>
    <w:rsid w:val="00170233"/>
    <w:rPr>
      <w:sz w:val="20"/>
      <w:szCs w:val="20"/>
    </w:rPr>
  </w:style>
  <w:style w:type="paragraph" w:styleId="CommentSubject">
    <w:name w:val="annotation subject"/>
    <w:basedOn w:val="CommentText"/>
    <w:next w:val="CommentText"/>
    <w:link w:val="CommentSubjectChar"/>
    <w:uiPriority w:val="99"/>
    <w:semiHidden/>
    <w:unhideWhenUsed/>
    <w:rsid w:val="00170233"/>
    <w:rPr>
      <w:b/>
      <w:bCs/>
    </w:rPr>
  </w:style>
  <w:style w:type="character" w:customStyle="1" w:styleId="CommentSubjectChar">
    <w:name w:val="Comment Subject Char"/>
    <w:basedOn w:val="CommentTextChar"/>
    <w:link w:val="CommentSubject"/>
    <w:uiPriority w:val="99"/>
    <w:semiHidden/>
    <w:rsid w:val="00170233"/>
    <w:rPr>
      <w:b/>
      <w:bCs/>
      <w:sz w:val="20"/>
      <w:szCs w:val="20"/>
    </w:rPr>
  </w:style>
  <w:style w:type="paragraph" w:styleId="BalloonText">
    <w:name w:val="Balloon Text"/>
    <w:basedOn w:val="Normal"/>
    <w:link w:val="BalloonTextChar"/>
    <w:uiPriority w:val="99"/>
    <w:semiHidden/>
    <w:unhideWhenUsed/>
    <w:rsid w:val="00170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233"/>
    <w:rPr>
      <w:rFonts w:ascii="Tahoma" w:hAnsi="Tahoma" w:cs="Tahoma"/>
      <w:sz w:val="16"/>
      <w:szCs w:val="16"/>
    </w:rPr>
  </w:style>
  <w:style w:type="paragraph" w:styleId="ListParagraph">
    <w:name w:val="List Paragraph"/>
    <w:basedOn w:val="Normal"/>
    <w:uiPriority w:val="34"/>
    <w:qFormat/>
    <w:rsid w:val="00185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061060">
      <w:bodyDiv w:val="1"/>
      <w:marLeft w:val="0"/>
      <w:marRight w:val="0"/>
      <w:marTop w:val="0"/>
      <w:marBottom w:val="0"/>
      <w:divBdr>
        <w:top w:val="none" w:sz="0" w:space="0" w:color="auto"/>
        <w:left w:val="none" w:sz="0" w:space="0" w:color="auto"/>
        <w:bottom w:val="none" w:sz="0" w:space="0" w:color="auto"/>
        <w:right w:val="none" w:sz="0" w:space="0" w:color="auto"/>
      </w:divBdr>
    </w:div>
    <w:div w:id="1691835441">
      <w:bodyDiv w:val="1"/>
      <w:marLeft w:val="0"/>
      <w:marRight w:val="0"/>
      <w:marTop w:val="0"/>
      <w:marBottom w:val="0"/>
      <w:divBdr>
        <w:top w:val="none" w:sz="0" w:space="0" w:color="auto"/>
        <w:left w:val="none" w:sz="0" w:space="0" w:color="auto"/>
        <w:bottom w:val="none" w:sz="0" w:space="0" w:color="auto"/>
        <w:right w:val="none" w:sz="0" w:space="0" w:color="auto"/>
      </w:divBdr>
      <w:divsChild>
        <w:div w:id="1267274926">
          <w:marLeft w:val="0"/>
          <w:marRight w:val="0"/>
          <w:marTop w:val="0"/>
          <w:marBottom w:val="0"/>
          <w:divBdr>
            <w:top w:val="none" w:sz="0" w:space="0" w:color="auto"/>
            <w:left w:val="none" w:sz="0" w:space="0" w:color="auto"/>
            <w:bottom w:val="none" w:sz="0" w:space="0" w:color="auto"/>
            <w:right w:val="none" w:sz="0" w:space="0" w:color="auto"/>
          </w:divBdr>
          <w:divsChild>
            <w:div w:id="95179327">
              <w:marLeft w:val="0"/>
              <w:marRight w:val="0"/>
              <w:marTop w:val="0"/>
              <w:marBottom w:val="0"/>
              <w:divBdr>
                <w:top w:val="none" w:sz="0" w:space="0" w:color="auto"/>
                <w:left w:val="none" w:sz="0" w:space="0" w:color="auto"/>
                <w:bottom w:val="none" w:sz="0" w:space="0" w:color="auto"/>
                <w:right w:val="none" w:sz="0" w:space="0" w:color="auto"/>
              </w:divBdr>
              <w:divsChild>
                <w:div w:id="603535794">
                  <w:marLeft w:val="0"/>
                  <w:marRight w:val="0"/>
                  <w:marTop w:val="0"/>
                  <w:marBottom w:val="150"/>
                  <w:divBdr>
                    <w:top w:val="single" w:sz="6" w:space="0" w:color="EEEEEE"/>
                    <w:left w:val="single" w:sz="6" w:space="0" w:color="EEEEEE"/>
                    <w:bottom w:val="single" w:sz="6" w:space="0" w:color="EEEEEE"/>
                    <w:right w:val="single" w:sz="6" w:space="0" w:color="EEEEEE"/>
                  </w:divBdr>
                  <w:divsChild>
                    <w:div w:id="1343239980">
                      <w:marLeft w:val="0"/>
                      <w:marRight w:val="0"/>
                      <w:marTop w:val="0"/>
                      <w:marBottom w:val="0"/>
                      <w:divBdr>
                        <w:top w:val="none" w:sz="0" w:space="0" w:color="auto"/>
                        <w:left w:val="none" w:sz="0" w:space="0" w:color="auto"/>
                        <w:bottom w:val="none" w:sz="0" w:space="0" w:color="auto"/>
                        <w:right w:val="none" w:sz="0" w:space="0" w:color="auto"/>
                      </w:divBdr>
                      <w:divsChild>
                        <w:div w:id="1808356086">
                          <w:marLeft w:val="0"/>
                          <w:marRight w:val="0"/>
                          <w:marTop w:val="0"/>
                          <w:marBottom w:val="150"/>
                          <w:divBdr>
                            <w:top w:val="none" w:sz="0" w:space="0" w:color="auto"/>
                            <w:left w:val="none" w:sz="0" w:space="0" w:color="auto"/>
                            <w:bottom w:val="none" w:sz="0" w:space="0" w:color="auto"/>
                            <w:right w:val="none" w:sz="0" w:space="0" w:color="auto"/>
                          </w:divBdr>
                          <w:divsChild>
                            <w:div w:id="841433689">
                              <w:marLeft w:val="0"/>
                              <w:marRight w:val="0"/>
                              <w:marTop w:val="0"/>
                              <w:marBottom w:val="0"/>
                              <w:divBdr>
                                <w:top w:val="none" w:sz="0" w:space="0" w:color="auto"/>
                                <w:left w:val="none" w:sz="0" w:space="0" w:color="auto"/>
                                <w:bottom w:val="none" w:sz="0" w:space="0" w:color="auto"/>
                                <w:right w:val="none" w:sz="0" w:space="0" w:color="auto"/>
                              </w:divBdr>
                              <w:divsChild>
                                <w:div w:id="295571215">
                                  <w:marLeft w:val="0"/>
                                  <w:marRight w:val="0"/>
                                  <w:marTop w:val="0"/>
                                  <w:marBottom w:val="0"/>
                                  <w:divBdr>
                                    <w:top w:val="none" w:sz="0" w:space="0" w:color="auto"/>
                                    <w:left w:val="none" w:sz="0" w:space="0" w:color="auto"/>
                                    <w:bottom w:val="none" w:sz="0" w:space="0" w:color="auto"/>
                                    <w:right w:val="none" w:sz="0" w:space="0" w:color="auto"/>
                                  </w:divBdr>
                                  <w:divsChild>
                                    <w:div w:id="176923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ne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sasafety.co.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bie.Taitz@msasafety.com" TargetMode="External"/><Relationship Id="rId11" Type="http://schemas.openxmlformats.org/officeDocument/2006/relationships/hyperlink" Target="http://media.ngage.co.za/" TargetMode="External"/><Relationship Id="rId5" Type="http://schemas.openxmlformats.org/officeDocument/2006/relationships/hyperlink" Target="http://media.ngage.co.za" TargetMode="External"/><Relationship Id="rId10" Type="http://schemas.openxmlformats.org/officeDocument/2006/relationships/hyperlink" Target="http://www.ngage.co.za" TargetMode="External"/><Relationship Id="rId4" Type="http://schemas.openxmlformats.org/officeDocument/2006/relationships/webSettings" Target="webSettings.xml"/><Relationship Id="rId9" Type="http://schemas.openxmlformats.org/officeDocument/2006/relationships/hyperlink" Target="mailto:renay@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Ashleigh Wilson</cp:lastModifiedBy>
  <cp:revision>9</cp:revision>
  <dcterms:created xsi:type="dcterms:W3CDTF">2014-05-27T10:14:00Z</dcterms:created>
  <dcterms:modified xsi:type="dcterms:W3CDTF">2014-06-30T12:32:00Z</dcterms:modified>
</cp:coreProperties>
</file>