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22" w:rsidRDefault="004A1222" w:rsidP="004A1222">
      <w:pPr>
        <w:spacing w:line="240" w:lineRule="auto"/>
        <w:rPr>
          <w:rFonts w:ascii="Arial" w:hAnsi="Arial" w:cs="Arial"/>
          <w:b/>
          <w:sz w:val="52"/>
          <w:szCs w:val="52"/>
        </w:rPr>
      </w:pPr>
      <w:r>
        <w:rPr>
          <w:rFonts w:ascii="Arial" w:hAnsi="Arial" w:cs="Arial"/>
          <w:b/>
          <w:sz w:val="52"/>
          <w:szCs w:val="52"/>
        </w:rPr>
        <w:t>PRESS RELEASE</w:t>
      </w:r>
    </w:p>
    <w:p w:rsidR="004A1222" w:rsidRPr="00FE06C1" w:rsidRDefault="00511178" w:rsidP="004A1222">
      <w:pPr>
        <w:spacing w:line="240" w:lineRule="auto"/>
        <w:rPr>
          <w:rFonts w:ascii="Arial" w:hAnsi="Arial" w:cs="Arial"/>
          <w:sz w:val="28"/>
          <w:szCs w:val="28"/>
          <w:u w:val="single"/>
        </w:rPr>
      </w:pPr>
      <w:r>
        <w:rPr>
          <w:rFonts w:ascii="Arial" w:hAnsi="Arial" w:cs="Arial"/>
          <w:sz w:val="28"/>
          <w:szCs w:val="28"/>
          <w:u w:val="single"/>
        </w:rPr>
        <w:t xml:space="preserve">Advanced </w:t>
      </w:r>
      <w:r w:rsidR="004A1222">
        <w:rPr>
          <w:rFonts w:ascii="Arial" w:hAnsi="Arial" w:cs="Arial"/>
          <w:sz w:val="28"/>
          <w:szCs w:val="28"/>
          <w:u w:val="single"/>
        </w:rPr>
        <w:t xml:space="preserve">wiper technology ensures 'Easyvision' for drivers  </w:t>
      </w:r>
    </w:p>
    <w:p w:rsidR="004A1222" w:rsidRPr="00FE06C1" w:rsidRDefault="008F3723" w:rsidP="004A1222">
      <w:pPr>
        <w:spacing w:line="240" w:lineRule="auto"/>
        <w:rPr>
          <w:i/>
          <w:color w:val="808080" w:themeColor="background1" w:themeShade="80"/>
          <w:sz w:val="24"/>
          <w:szCs w:val="24"/>
        </w:rPr>
      </w:pPr>
      <w:r>
        <w:rPr>
          <w:b/>
          <w:i/>
          <w:color w:val="808080" w:themeColor="background1" w:themeShade="80"/>
          <w:sz w:val="24"/>
          <w:szCs w:val="24"/>
        </w:rPr>
        <w:t>2 April</w:t>
      </w:r>
      <w:r w:rsidR="004A1222" w:rsidRPr="00FE06C1">
        <w:rPr>
          <w:b/>
          <w:i/>
          <w:color w:val="808080" w:themeColor="background1" w:themeShade="80"/>
          <w:sz w:val="24"/>
          <w:szCs w:val="24"/>
        </w:rPr>
        <w:t>, 2014:</w:t>
      </w:r>
      <w:r w:rsidR="004A1222">
        <w:rPr>
          <w:i/>
          <w:color w:val="808080" w:themeColor="background1" w:themeShade="80"/>
          <w:sz w:val="24"/>
          <w:szCs w:val="24"/>
        </w:rPr>
        <w:t xml:space="preserve"> Road users in South Africa can dramatically improve their visibility in poor weather through a recently-launched range of Champion Easyvision </w:t>
      </w:r>
      <w:r w:rsidR="00511178">
        <w:rPr>
          <w:i/>
          <w:color w:val="808080" w:themeColor="background1" w:themeShade="80"/>
          <w:sz w:val="24"/>
          <w:szCs w:val="24"/>
        </w:rPr>
        <w:t xml:space="preserve">flat and </w:t>
      </w:r>
      <w:r w:rsidR="00511178" w:rsidRPr="005502B1">
        <w:rPr>
          <w:i/>
          <w:color w:val="808080" w:themeColor="background1" w:themeShade="80"/>
          <w:sz w:val="24"/>
          <w:szCs w:val="24"/>
        </w:rPr>
        <w:t>conventional</w:t>
      </w:r>
      <w:r w:rsidR="00511178">
        <w:rPr>
          <w:i/>
          <w:color w:val="808080" w:themeColor="background1" w:themeShade="80"/>
          <w:sz w:val="24"/>
          <w:szCs w:val="24"/>
        </w:rPr>
        <w:t xml:space="preserve"> </w:t>
      </w:r>
      <w:bookmarkStart w:id="0" w:name="_GoBack"/>
      <w:bookmarkEnd w:id="0"/>
      <w:r w:rsidR="004A1222">
        <w:rPr>
          <w:i/>
          <w:color w:val="808080" w:themeColor="background1" w:themeShade="80"/>
          <w:sz w:val="24"/>
          <w:szCs w:val="24"/>
        </w:rPr>
        <w:t xml:space="preserve">wiper blades, which are compatible with 95 percent of all vehicles in the country. </w:t>
      </w:r>
    </w:p>
    <w:p w:rsidR="004A1222" w:rsidRDefault="004A1222" w:rsidP="004A1222">
      <w:pPr>
        <w:spacing w:line="240" w:lineRule="auto"/>
      </w:pPr>
      <w:r>
        <w:t xml:space="preserve">Champion Easyvision is the rebranded consolidation of two tried-and-trusted wiper blade ranges manufactured </w:t>
      </w:r>
      <w:r w:rsidRPr="00EA3279">
        <w:t xml:space="preserve">by global powertrain and vehicle safety </w:t>
      </w:r>
      <w:r>
        <w:t xml:space="preserve">technology leader Federal-Mogul. </w:t>
      </w:r>
      <w:r w:rsidR="00044453">
        <w:t>Marketing Director</w:t>
      </w:r>
      <w:r w:rsidRPr="00330A62">
        <w:t xml:space="preserve"> </w:t>
      </w:r>
      <w:r w:rsidRPr="00330A62">
        <w:rPr>
          <w:b/>
        </w:rPr>
        <w:t>Heath Stow</w:t>
      </w:r>
      <w:r>
        <w:t xml:space="preserve"> says that a 'retro-clip' system allows flat blades to replace conventional blades, thereby ensuring that the Champion range covers 95 percent of local light and commercial vehicles. </w:t>
      </w:r>
    </w:p>
    <w:p w:rsidR="004A1222" w:rsidRDefault="004A1222" w:rsidP="004A1222">
      <w:pPr>
        <w:spacing w:line="240" w:lineRule="auto"/>
      </w:pPr>
      <w:r>
        <w:t>"Flat blades provide a more uniform contact with windscreens, with evenly distributed pressure along the length of the wiper, thanks to variable geometry spoiler (VGS)</w:t>
      </w:r>
      <w:r w:rsidRPr="00BD6E41">
        <w:t xml:space="preserve"> </w:t>
      </w:r>
      <w:r>
        <w:t xml:space="preserve">technology, which responds to changing wind force to maintain a constant wiping performance," he explains. </w:t>
      </w:r>
    </w:p>
    <w:p w:rsidR="004A1222" w:rsidRDefault="004A1222" w:rsidP="004A1222">
      <w:pPr>
        <w:spacing w:line="240" w:lineRule="auto"/>
      </w:pPr>
      <w:r>
        <w:t xml:space="preserve">Stow notes that an added benefit of this rebranded range is that two new flat blade designs have been introduced to allow the replacement of </w:t>
      </w:r>
      <w:r w:rsidR="00511178">
        <w:t>conventional</w:t>
      </w:r>
      <w:r>
        <w:t xml:space="preserve"> blades through a </w:t>
      </w:r>
      <w:r w:rsidRPr="00D11841">
        <w:t>patent</w:t>
      </w:r>
      <w:r>
        <w:t>ed 'Multi Clip' system, which connects seven</w:t>
      </w:r>
      <w:r w:rsidRPr="00D11841">
        <w:t xml:space="preserve"> popular </w:t>
      </w:r>
      <w:r>
        <w:t>wiper arms. "The Champion Easyvision flat blade wipers only use 15 references</w:t>
      </w:r>
      <w:r w:rsidR="00511178">
        <w:t xml:space="preserve">, in order </w:t>
      </w:r>
      <w:r>
        <w:t xml:space="preserve">to </w:t>
      </w:r>
      <w:r w:rsidR="00511178">
        <w:t xml:space="preserve">ensure that the range </w:t>
      </w:r>
      <w:r>
        <w:t>cover</w:t>
      </w:r>
      <w:r w:rsidR="00511178">
        <w:t>s</w:t>
      </w:r>
      <w:r>
        <w:t xml:space="preserve"> 95 percent of vehicles on the road."</w:t>
      </w:r>
    </w:p>
    <w:p w:rsidR="004A1222" w:rsidRDefault="004A1222" w:rsidP="004A1222">
      <w:pPr>
        <w:spacing w:line="240" w:lineRule="auto"/>
      </w:pPr>
      <w:r>
        <w:t xml:space="preserve">Although flat blade wipers are more effective, they are also more costly, and Stow points out that Federal-Mogul has enhanced the design of the Champion Easyvision conventional blade range to </w:t>
      </w:r>
      <w:proofErr w:type="gramStart"/>
      <w:r>
        <w:t>offer</w:t>
      </w:r>
      <w:proofErr w:type="gramEnd"/>
      <w:r>
        <w:t xml:space="preserve"> motorists a more cost effective, yet highly reliable alternative. </w:t>
      </w:r>
    </w:p>
    <w:p w:rsidR="004A1222" w:rsidRDefault="004A1222" w:rsidP="004A1222">
      <w:pPr>
        <w:spacing w:line="240" w:lineRule="auto"/>
      </w:pPr>
      <w:r>
        <w:t>"The Champion conventional low mass metal wiper blade</w:t>
      </w:r>
      <w:r w:rsidR="00511178">
        <w:t>s</w:t>
      </w:r>
      <w:r>
        <w:t xml:space="preserve"> f</w:t>
      </w:r>
      <w:r w:rsidR="00511178">
        <w:t>eature</w:t>
      </w:r>
      <w:r>
        <w:t xml:space="preserve"> an upright claw design </w:t>
      </w:r>
      <w:r w:rsidR="00511178">
        <w:t xml:space="preserve">that </w:t>
      </w:r>
      <w:r>
        <w:t xml:space="preserve">allows for smooth rubber movement throughout the sweep of the blade. This range caters for high speed applications where wind-lift is a concern," he continues. </w:t>
      </w:r>
    </w:p>
    <w:p w:rsidR="004A1222" w:rsidRDefault="004A1222" w:rsidP="004A1222">
      <w:pPr>
        <w:spacing w:line="240" w:lineRule="auto"/>
      </w:pPr>
      <w:r>
        <w:t>Champion Easyvision product m</w:t>
      </w:r>
      <w:r w:rsidRPr="00330A62">
        <w:t xml:space="preserve">anager </w:t>
      </w:r>
      <w:r w:rsidRPr="00330A62">
        <w:rPr>
          <w:b/>
        </w:rPr>
        <w:t>Philip De Meyer</w:t>
      </w:r>
      <w:r>
        <w:t xml:space="preserve"> stresses that worn blades are a major safety hazard to drivers. "The purpose of a wiper blade is not just to clear water from the windscreen, but to create friction in order to remove any obstacles. Worn blades achieve neither of these fundamental objectives, and run the serious risk of causing an accident in inclement weather."</w:t>
      </w:r>
    </w:p>
    <w:p w:rsidR="004A1222" w:rsidRDefault="004A1222" w:rsidP="004A1222">
      <w:pPr>
        <w:spacing w:line="240" w:lineRule="auto"/>
      </w:pPr>
      <w:r>
        <w:t xml:space="preserve">De Meyer highlights the fact that Federal-Mogul undertakes extensive testing during research and development, in order to ensure that the Champion Easyvision blades are highly durable and effective, even in the most challenging weather conditions. "Development takes between </w:t>
      </w:r>
      <w:r w:rsidR="005D0437">
        <w:t xml:space="preserve">12 </w:t>
      </w:r>
      <w:r>
        <w:t xml:space="preserve">and </w:t>
      </w:r>
      <w:r w:rsidR="005D0437">
        <w:t xml:space="preserve">18 </w:t>
      </w:r>
      <w:r>
        <w:t>months, and involves the design and testing of a number of prototypes."</w:t>
      </w:r>
    </w:p>
    <w:p w:rsidR="004A1222" w:rsidRDefault="004A1222" w:rsidP="004A1222">
      <w:pPr>
        <w:spacing w:line="240" w:lineRule="auto"/>
      </w:pPr>
      <w:r>
        <w:t>Wiper blade noise is another major safety concern, states De Meyer. "Noisy wiper blades can distract and even agitate drivers in challenging conditions. Bearing this in mind, the Champion Easyvision range boasts improved aerodynamics, with more flexible and durable rubber that is covered in special coating to ensure that noise is kept to an absolute minimum."</w:t>
      </w:r>
    </w:p>
    <w:p w:rsidR="004A1222" w:rsidRDefault="004A1222" w:rsidP="004A1222">
      <w:pPr>
        <w:spacing w:line="240" w:lineRule="auto"/>
      </w:pPr>
      <w:r>
        <w:t xml:space="preserve">De Meyer notes that the rebranded packaging for the Champion Easyvision range provides customers with a clear and simple choice of conventional </w:t>
      </w:r>
      <w:r w:rsidR="00511178">
        <w:t>blades and flat blades</w:t>
      </w:r>
      <w:r>
        <w:t xml:space="preserve">. "A QR code enables the customer to scan the packaging with their smartphone, before being redirected to an app that enables them to enter in all of their vehicle details. From there, the app will inform the customer of the most suitable Champion Easyvision product for their specific vehicle. This adds substantial value to the wiper blade purchasing process, which is often confusing for the customer," he concludes. </w:t>
      </w:r>
    </w:p>
    <w:p w:rsidR="004A1222" w:rsidRDefault="004A1222" w:rsidP="004A1222">
      <w:pPr>
        <w:spacing w:line="240" w:lineRule="auto"/>
        <w:rPr>
          <w:rFonts w:cstheme="minorHAnsi"/>
          <w:b/>
          <w:i/>
        </w:rPr>
      </w:pPr>
    </w:p>
    <w:p w:rsidR="004A1222" w:rsidRPr="005D335F" w:rsidRDefault="004A1222" w:rsidP="004A1222">
      <w:pPr>
        <w:spacing w:line="240" w:lineRule="auto"/>
      </w:pPr>
      <w:r w:rsidRPr="00511B39">
        <w:rPr>
          <w:rFonts w:cstheme="minorHAnsi"/>
          <w:b/>
          <w:i/>
        </w:rPr>
        <w:t xml:space="preserve">Ends </w:t>
      </w:r>
    </w:p>
    <w:p w:rsidR="004A1222" w:rsidRDefault="004A1222" w:rsidP="004A1222">
      <w:pPr>
        <w:spacing w:line="240" w:lineRule="auto"/>
        <w:rPr>
          <w:rFonts w:cstheme="minorHAnsi"/>
        </w:rPr>
      </w:pPr>
      <w:r w:rsidRPr="002403AD">
        <w:rPr>
          <w:rFonts w:cstheme="minorHAnsi"/>
          <w:b/>
          <w:bCs/>
        </w:rPr>
        <w:lastRenderedPageBreak/>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Federal-Mogul</w:t>
      </w:r>
      <w:r w:rsidRPr="002403AD">
        <w:rPr>
          <w:rFonts w:cstheme="minorHAnsi"/>
        </w:rPr>
        <w:t xml:space="preserve"> link. </w:t>
      </w:r>
    </w:p>
    <w:p w:rsidR="004A1222" w:rsidRDefault="004A1222" w:rsidP="004A1222">
      <w:pPr>
        <w:spacing w:line="240" w:lineRule="auto"/>
      </w:pPr>
      <w:r w:rsidRPr="002403AD">
        <w:rPr>
          <w:rFonts w:cstheme="minorHAnsi"/>
          <w:b/>
          <w:bCs/>
        </w:rPr>
        <w:t xml:space="preserve">About </w:t>
      </w:r>
      <w:r>
        <w:rPr>
          <w:rFonts w:cstheme="minorHAnsi"/>
          <w:b/>
          <w:bCs/>
        </w:rPr>
        <w:t xml:space="preserve">Federal-Mogul </w:t>
      </w:r>
      <w:r w:rsidRPr="002403AD">
        <w:rPr>
          <w:rFonts w:cstheme="minorHAnsi"/>
          <w:b/>
          <w:bCs/>
        </w:rPr>
        <w:br/>
      </w:r>
      <w:r>
        <w:t>Federal-Mogul Corporation is an innovative and diversified $6</w:t>
      </w:r>
      <w:proofErr w:type="gramStart"/>
      <w:r>
        <w:t>,7</w:t>
      </w:r>
      <w:proofErr w:type="gramEnd"/>
      <w:r>
        <w:t xml:space="preserve">-billion global supplier of quality products, trusted brands and creative solutions to manufacturers of automotive, light commercial, heavy-duty and off-highway vehicles, as well as in power generation, aerospace, marine, rail and industrial. Federal-Mogul has two business segments, namely powertrain and vehicle components. </w:t>
      </w:r>
    </w:p>
    <w:p w:rsidR="004A1222" w:rsidRDefault="004A1222" w:rsidP="004A1222">
      <w:pPr>
        <w:spacing w:line="240" w:lineRule="auto"/>
      </w:pPr>
      <w:r>
        <w:t xml:space="preserve">The powertrain segment focuses on original equipment powertrain products for automotive, heavy-duty and industrial applications. The vehicle components segment sells and distributes a broad portfolio of products in the global vehicle aftermarket, while also serving original equipment manufacturers with vehicle products, including; brake friction, chassis, wipers and other components. Federal-Mogul boasts four dedicated divisions in major centres in South Africa, including; Johannesburg, Durban, Port Elizabeth and Pine Town. </w:t>
      </w:r>
    </w:p>
    <w:p w:rsidR="004A1222" w:rsidRPr="00014D04" w:rsidRDefault="004A1222" w:rsidP="004A1222">
      <w:pPr>
        <w:pStyle w:val="BodyText3"/>
        <w:spacing w:line="240" w:lineRule="auto"/>
        <w:rPr>
          <w:rFonts w:asciiTheme="minorHAnsi" w:hAnsiTheme="minorHAnsi" w:cs="Arial"/>
          <w:snapToGrid w:val="0"/>
          <w:sz w:val="22"/>
          <w:szCs w:val="22"/>
          <w:lang w:val="en-GB"/>
        </w:rPr>
      </w:pPr>
      <w:r w:rsidRPr="00014D04">
        <w:rPr>
          <w:rFonts w:asciiTheme="minorHAnsi" w:hAnsiTheme="minorHAnsi" w:cs="Arial"/>
          <w:snapToGrid w:val="0"/>
          <w:sz w:val="22"/>
          <w:szCs w:val="22"/>
          <w:lang w:val="en-GB"/>
        </w:rPr>
        <w:t>Federal-Mogul Corporation</w:t>
      </w:r>
      <w:r w:rsidRPr="00014D04">
        <w:rPr>
          <w:rFonts w:asciiTheme="minorHAnsi" w:hAnsiTheme="minorHAnsi" w:cs="Arial"/>
          <w:b/>
          <w:snapToGrid w:val="0"/>
          <w:sz w:val="22"/>
          <w:szCs w:val="22"/>
          <w:lang w:val="en-GB"/>
        </w:rPr>
        <w:t xml:space="preserve"> </w:t>
      </w:r>
      <w:r w:rsidRPr="00014D04">
        <w:rPr>
          <w:rFonts w:asciiTheme="minorHAnsi" w:hAnsiTheme="minorHAnsi" w:cs="Arial"/>
          <w:snapToGrid w:val="0"/>
          <w:sz w:val="22"/>
          <w:szCs w:val="22"/>
          <w:lang w:val="en-GB"/>
        </w:rPr>
        <w:t xml:space="preserve">is a leading global supplier of powertrain and safety technology and innovation to improve fuel economy, reduce emissions and enhance vehicle safety. The company serves the world’s foremost original equipment manufacturers of automotive, light, medium- and heavy-duty, aerospace, marine, rail and off-road vehicles, as well as industrial, agricultural and power-generation equipment. It also provides well-known brands in the global aftermarket. </w:t>
      </w:r>
    </w:p>
    <w:p w:rsidR="004A1222" w:rsidRPr="00014D04" w:rsidRDefault="004A1222" w:rsidP="004A1222">
      <w:pPr>
        <w:pStyle w:val="BodyText3"/>
        <w:spacing w:line="240" w:lineRule="auto"/>
        <w:rPr>
          <w:rFonts w:asciiTheme="minorHAnsi" w:hAnsiTheme="minorHAnsi" w:cs="Arial"/>
          <w:sz w:val="22"/>
          <w:szCs w:val="22"/>
          <w:lang w:val="en-GB"/>
        </w:rPr>
      </w:pPr>
      <w:r w:rsidRPr="00014D04">
        <w:rPr>
          <w:rFonts w:asciiTheme="minorHAnsi" w:hAnsiTheme="minorHAnsi" w:cs="Arial"/>
          <w:snapToGrid w:val="0"/>
          <w:sz w:val="22"/>
          <w:szCs w:val="22"/>
          <w:lang w:val="en-GB"/>
        </w:rPr>
        <w:t>Federal-Mogul’s world-class global engineering, lean manufacturing and distribution network deliver best-in-class quality products and services at competitive cost. The company’s sustainable global profitable growth strategy creates value and satisfaction for its customers, shareholders and employees. Federal-Mogul w</w:t>
      </w:r>
      <w:r>
        <w:rPr>
          <w:rFonts w:asciiTheme="minorHAnsi" w:hAnsiTheme="minorHAnsi" w:cs="Arial"/>
          <w:snapToGrid w:val="0"/>
          <w:sz w:val="22"/>
          <w:szCs w:val="22"/>
          <w:lang w:val="en-GB"/>
        </w:rPr>
        <w:t xml:space="preserve">as founded in Detroit in 1899. </w:t>
      </w:r>
      <w:r w:rsidRPr="00014D04">
        <w:rPr>
          <w:rFonts w:asciiTheme="minorHAnsi" w:hAnsiTheme="minorHAnsi" w:cs="Arial"/>
          <w:snapToGrid w:val="0"/>
          <w:sz w:val="22"/>
          <w:szCs w:val="22"/>
          <w:lang w:val="en-GB"/>
        </w:rPr>
        <w:t xml:space="preserve">The company is headquartered in Southfield, Michigan, United States and employs 45,000 people in 34 countries.  </w:t>
      </w:r>
    </w:p>
    <w:p w:rsidR="004A1222" w:rsidRDefault="004A1222" w:rsidP="004A1222">
      <w:pPr>
        <w:spacing w:line="240" w:lineRule="auto"/>
        <w:rPr>
          <w:rFonts w:cs="Arial"/>
        </w:rPr>
      </w:pPr>
      <w:r w:rsidRPr="00014D04">
        <w:rPr>
          <w:rFonts w:cs="Arial"/>
        </w:rPr>
        <w:t>Federal-Mogul’s aftermarket products are sold under a variety of well-known brands, including:  Abex</w:t>
      </w:r>
      <w:r w:rsidRPr="00014D04">
        <w:rPr>
          <w:rFonts w:cs="Arial"/>
          <w:vertAlign w:val="superscript"/>
        </w:rPr>
        <w:t>®</w:t>
      </w:r>
      <w:r w:rsidRPr="00014D04">
        <w:rPr>
          <w:rFonts w:cs="Arial"/>
        </w:rPr>
        <w:t>, AE</w:t>
      </w:r>
      <w:r w:rsidRPr="00014D04">
        <w:rPr>
          <w:rFonts w:cs="Arial"/>
          <w:vertAlign w:val="superscript"/>
        </w:rPr>
        <w:t>®</w:t>
      </w:r>
      <w:r w:rsidRPr="00014D04">
        <w:rPr>
          <w:rFonts w:cs="Arial"/>
        </w:rPr>
        <w:t>, ANCO</w:t>
      </w:r>
      <w:r w:rsidRPr="00014D04">
        <w:rPr>
          <w:rFonts w:cs="Arial"/>
          <w:vertAlign w:val="superscript"/>
        </w:rPr>
        <w:t>®</w:t>
      </w:r>
      <w:r w:rsidRPr="00014D04">
        <w:rPr>
          <w:rFonts w:cs="Arial"/>
        </w:rPr>
        <w:t>, Beral</w:t>
      </w:r>
      <w:r w:rsidRPr="00014D04">
        <w:rPr>
          <w:rFonts w:cs="Arial"/>
          <w:vertAlign w:val="superscript"/>
        </w:rPr>
        <w:t>®</w:t>
      </w:r>
      <w:r w:rsidRPr="00014D04">
        <w:rPr>
          <w:rFonts w:cs="Arial"/>
        </w:rPr>
        <w:t>, Carter</w:t>
      </w:r>
      <w:r w:rsidRPr="00014D04">
        <w:rPr>
          <w:rFonts w:cs="Arial"/>
          <w:vertAlign w:val="superscript"/>
        </w:rPr>
        <w:t>®</w:t>
      </w:r>
      <w:r w:rsidRPr="00014D04">
        <w:rPr>
          <w:rFonts w:cs="Arial"/>
        </w:rPr>
        <w:t>, Champion</w:t>
      </w:r>
      <w:r w:rsidRPr="00014D04">
        <w:rPr>
          <w:rFonts w:cs="Arial"/>
          <w:vertAlign w:val="superscript"/>
        </w:rPr>
        <w:t>®</w:t>
      </w:r>
      <w:r w:rsidRPr="00014D04">
        <w:rPr>
          <w:rFonts w:cs="Arial"/>
        </w:rPr>
        <w:t>, FP Diesel</w:t>
      </w:r>
      <w:r w:rsidRPr="00014D04">
        <w:rPr>
          <w:rFonts w:cs="Arial"/>
          <w:vertAlign w:val="superscript"/>
        </w:rPr>
        <w:t>®</w:t>
      </w:r>
      <w:r w:rsidRPr="00014D04">
        <w:rPr>
          <w:rFonts w:cs="Arial"/>
        </w:rPr>
        <w:t>, Fel-Pro</w:t>
      </w:r>
      <w:r w:rsidRPr="00014D04">
        <w:rPr>
          <w:rFonts w:cs="Arial"/>
          <w:vertAlign w:val="superscript"/>
        </w:rPr>
        <w:t>®</w:t>
      </w:r>
      <w:r w:rsidRPr="00014D04">
        <w:rPr>
          <w:rFonts w:cs="Arial"/>
        </w:rPr>
        <w:t>,  Ferodo</w:t>
      </w:r>
      <w:r w:rsidRPr="00014D04">
        <w:rPr>
          <w:rFonts w:cs="Arial"/>
          <w:vertAlign w:val="superscript"/>
        </w:rPr>
        <w:t>®</w:t>
      </w:r>
      <w:r w:rsidRPr="00014D04">
        <w:rPr>
          <w:rFonts w:cs="Arial"/>
        </w:rPr>
        <w:t>, Glyco</w:t>
      </w:r>
      <w:r w:rsidRPr="00014D04">
        <w:rPr>
          <w:rFonts w:cs="Arial"/>
          <w:vertAlign w:val="superscript"/>
        </w:rPr>
        <w:t>®</w:t>
      </w:r>
      <w:r w:rsidRPr="00014D04">
        <w:rPr>
          <w:rFonts w:cs="Arial"/>
        </w:rPr>
        <w:t>, Goetze</w:t>
      </w:r>
      <w:r w:rsidRPr="00014D04">
        <w:rPr>
          <w:rFonts w:cs="Arial"/>
          <w:vertAlign w:val="superscript"/>
        </w:rPr>
        <w:t>®</w:t>
      </w:r>
      <w:r w:rsidRPr="00014D04">
        <w:rPr>
          <w:rFonts w:cs="Arial"/>
        </w:rPr>
        <w:t>, MOOG</w:t>
      </w:r>
      <w:r w:rsidRPr="00014D04">
        <w:rPr>
          <w:rFonts w:cs="Arial"/>
          <w:vertAlign w:val="superscript"/>
        </w:rPr>
        <w:t>®</w:t>
      </w:r>
      <w:r w:rsidRPr="00014D04">
        <w:rPr>
          <w:rFonts w:cs="Arial"/>
        </w:rPr>
        <w:t>, National</w:t>
      </w:r>
      <w:r w:rsidRPr="00014D04">
        <w:rPr>
          <w:rFonts w:cs="Arial"/>
          <w:vertAlign w:val="superscript"/>
        </w:rPr>
        <w:t>®</w:t>
      </w:r>
      <w:r w:rsidRPr="00014D04">
        <w:rPr>
          <w:rFonts w:cs="Arial"/>
        </w:rPr>
        <w:t>, Necto</w:t>
      </w:r>
      <w:r w:rsidRPr="00014D04">
        <w:rPr>
          <w:rFonts w:cs="Arial"/>
          <w:vertAlign w:val="superscript"/>
        </w:rPr>
        <w:t>®</w:t>
      </w:r>
      <w:r w:rsidRPr="00014D04">
        <w:rPr>
          <w:rFonts w:cs="Arial"/>
        </w:rPr>
        <w:t>, Nüral</w:t>
      </w:r>
      <w:r w:rsidRPr="00014D04">
        <w:rPr>
          <w:rFonts w:cs="Arial"/>
          <w:vertAlign w:val="superscript"/>
        </w:rPr>
        <w:t>®</w:t>
      </w:r>
      <w:r w:rsidRPr="00014D04">
        <w:rPr>
          <w:rFonts w:cs="Arial"/>
        </w:rPr>
        <w:t>, Payen</w:t>
      </w:r>
      <w:r w:rsidRPr="00014D04">
        <w:rPr>
          <w:rFonts w:cs="Arial"/>
          <w:vertAlign w:val="superscript"/>
        </w:rPr>
        <w:t>®</w:t>
      </w:r>
      <w:r w:rsidRPr="00014D04">
        <w:rPr>
          <w:rFonts w:cs="Arial"/>
        </w:rPr>
        <w:t>, Precision</w:t>
      </w:r>
      <w:r w:rsidRPr="00014D04">
        <w:rPr>
          <w:rFonts w:cs="Arial"/>
          <w:vertAlign w:val="superscript"/>
        </w:rPr>
        <w:t>®</w:t>
      </w:r>
      <w:r w:rsidRPr="00014D04">
        <w:rPr>
          <w:rFonts w:cs="Arial"/>
        </w:rPr>
        <w:t>, Sealed Power</w:t>
      </w:r>
      <w:r w:rsidRPr="00014D04">
        <w:rPr>
          <w:rFonts w:cs="Arial"/>
          <w:vertAlign w:val="superscript"/>
        </w:rPr>
        <w:t>®</w:t>
      </w:r>
      <w:r w:rsidRPr="00014D04">
        <w:rPr>
          <w:rFonts w:cs="Arial"/>
        </w:rPr>
        <w:t>, Speed-Pro</w:t>
      </w:r>
      <w:r w:rsidRPr="00014D04">
        <w:rPr>
          <w:rFonts w:cs="Arial"/>
          <w:vertAlign w:val="superscript"/>
        </w:rPr>
        <w:t>®</w:t>
      </w:r>
      <w:r w:rsidRPr="00014D04">
        <w:rPr>
          <w:rFonts w:cs="Arial"/>
        </w:rPr>
        <w:t xml:space="preserve"> and Wagner</w:t>
      </w:r>
      <w:r w:rsidRPr="00014D04">
        <w:rPr>
          <w:rFonts w:cs="Arial"/>
          <w:vertAlign w:val="superscript"/>
        </w:rPr>
        <w:t>®</w:t>
      </w:r>
      <w:r w:rsidRPr="00014D04">
        <w:rPr>
          <w:rFonts w:cs="Arial"/>
        </w:rPr>
        <w:t>. All Federal-Mogul trademarks are owned by Federal-Mogul Corporation, or one or more of its subsidiaries, in one or more countries</w:t>
      </w:r>
      <w:r>
        <w:rPr>
          <w:rFonts w:cs="Arial"/>
        </w:rPr>
        <w:t xml:space="preserve">. </w:t>
      </w:r>
    </w:p>
    <w:p w:rsidR="004A1222" w:rsidRDefault="004A1222" w:rsidP="004A1222">
      <w:pPr>
        <w:spacing w:line="240" w:lineRule="auto"/>
      </w:pPr>
      <w:r w:rsidRPr="00014D04">
        <w:rPr>
          <w:b/>
        </w:rPr>
        <w:t>Federal-Mogul Contact</w:t>
      </w:r>
      <w:r>
        <w:t xml:space="preserve"> </w:t>
      </w:r>
      <w:r>
        <w:br/>
        <w:t>Heath Stow</w:t>
      </w:r>
      <w:r>
        <w:br/>
        <w:t>Phone: (011) 630 3000</w:t>
      </w:r>
      <w:r>
        <w:br/>
        <w:t xml:space="preserve">Web: </w:t>
      </w:r>
      <w:hyperlink r:id="rId5" w:history="1">
        <w:r w:rsidRPr="00014D04">
          <w:rPr>
            <w:rStyle w:val="Hyperlink"/>
          </w:rPr>
          <w:t>www.federalmogul.com</w:t>
        </w:r>
      </w:hyperlink>
    </w:p>
    <w:p w:rsidR="00E12CE5" w:rsidRPr="00511178" w:rsidRDefault="004A1222" w:rsidP="00511178">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6"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7" w:history="1">
        <w:r w:rsidRPr="002403AD">
          <w:rPr>
            <w:rStyle w:val="Hyperlink"/>
            <w:rFonts w:asciiTheme="minorHAnsi" w:hAnsiTheme="minorHAnsi" w:cstheme="minorHAnsi"/>
            <w:sz w:val="22"/>
            <w:szCs w:val="22"/>
          </w:rPr>
          <w:t>www.ngage.co.za</w:t>
        </w:r>
      </w:hyperlink>
    </w:p>
    <w:sectPr w:rsidR="00E12CE5" w:rsidRPr="00511178" w:rsidSect="00EF7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2"/>
  </w:compat>
  <w:rsids>
    <w:rsidRoot w:val="00FE06C1"/>
    <w:rsid w:val="00000B17"/>
    <w:rsid w:val="00044453"/>
    <w:rsid w:val="000A38AA"/>
    <w:rsid w:val="000F258B"/>
    <w:rsid w:val="001437C6"/>
    <w:rsid w:val="001921B0"/>
    <w:rsid w:val="001A6C7F"/>
    <w:rsid w:val="001C41B4"/>
    <w:rsid w:val="001D7E1A"/>
    <w:rsid w:val="00244097"/>
    <w:rsid w:val="00281130"/>
    <w:rsid w:val="00297F85"/>
    <w:rsid w:val="002B58C3"/>
    <w:rsid w:val="002D306A"/>
    <w:rsid w:val="002E1E02"/>
    <w:rsid w:val="00330A62"/>
    <w:rsid w:val="00345A25"/>
    <w:rsid w:val="00370522"/>
    <w:rsid w:val="00392A01"/>
    <w:rsid w:val="003A3039"/>
    <w:rsid w:val="003C4EAB"/>
    <w:rsid w:val="004026BB"/>
    <w:rsid w:val="004707D5"/>
    <w:rsid w:val="004A1222"/>
    <w:rsid w:val="004B4D50"/>
    <w:rsid w:val="004D08CD"/>
    <w:rsid w:val="00511178"/>
    <w:rsid w:val="00514F49"/>
    <w:rsid w:val="005B02B6"/>
    <w:rsid w:val="005D0437"/>
    <w:rsid w:val="00642AD9"/>
    <w:rsid w:val="006B05E9"/>
    <w:rsid w:val="006C5458"/>
    <w:rsid w:val="006F7931"/>
    <w:rsid w:val="00775238"/>
    <w:rsid w:val="007B5726"/>
    <w:rsid w:val="007E21BE"/>
    <w:rsid w:val="00845C74"/>
    <w:rsid w:val="00855C5D"/>
    <w:rsid w:val="008F3723"/>
    <w:rsid w:val="008F3ADF"/>
    <w:rsid w:val="008F428C"/>
    <w:rsid w:val="009016AC"/>
    <w:rsid w:val="00927513"/>
    <w:rsid w:val="009653D5"/>
    <w:rsid w:val="009E2486"/>
    <w:rsid w:val="00A02720"/>
    <w:rsid w:val="00A17171"/>
    <w:rsid w:val="00B0269E"/>
    <w:rsid w:val="00B32699"/>
    <w:rsid w:val="00B517E9"/>
    <w:rsid w:val="00B66752"/>
    <w:rsid w:val="00B7057E"/>
    <w:rsid w:val="00B73AC7"/>
    <w:rsid w:val="00BD6E41"/>
    <w:rsid w:val="00BE401B"/>
    <w:rsid w:val="00C25495"/>
    <w:rsid w:val="00C814D7"/>
    <w:rsid w:val="00CD58A7"/>
    <w:rsid w:val="00E02365"/>
    <w:rsid w:val="00E025E0"/>
    <w:rsid w:val="00E12CE5"/>
    <w:rsid w:val="00E64339"/>
    <w:rsid w:val="00EA3279"/>
    <w:rsid w:val="00F4182E"/>
    <w:rsid w:val="00F55623"/>
    <w:rsid w:val="00FD39E0"/>
    <w:rsid w:val="00FE06C1"/>
    <w:rsid w:val="00FE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60820-BC56-4A27-90DC-5CCF4E98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39E0"/>
    <w:rPr>
      <w:color w:val="0000FF"/>
      <w:u w:val="single"/>
    </w:rPr>
  </w:style>
  <w:style w:type="paragraph" w:styleId="PlainText">
    <w:name w:val="Plain Text"/>
    <w:basedOn w:val="Normal"/>
    <w:link w:val="PlainTextChar"/>
    <w:uiPriority w:val="99"/>
    <w:unhideWhenUsed/>
    <w:rsid w:val="00FD39E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FD39E0"/>
    <w:rPr>
      <w:rFonts w:ascii="Consolas" w:hAnsi="Consolas"/>
      <w:sz w:val="21"/>
      <w:szCs w:val="21"/>
      <w:lang w:val="en-US"/>
    </w:rPr>
  </w:style>
  <w:style w:type="paragraph" w:styleId="BodyText3">
    <w:name w:val="Body Text 3"/>
    <w:basedOn w:val="Normal"/>
    <w:link w:val="BodyText3Char"/>
    <w:rsid w:val="00FD39E0"/>
    <w:pPr>
      <w:spacing w:after="120" w:line="36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FD39E0"/>
    <w:rPr>
      <w:rFonts w:ascii="Arial" w:eastAsia="Times New Roman" w:hAnsi="Arial"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ngage.co.za" TargetMode="External"/><Relationship Id="rId5" Type="http://schemas.openxmlformats.org/officeDocument/2006/relationships/hyperlink" Target="http://www.federalmogul.com"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5</cp:revision>
  <dcterms:created xsi:type="dcterms:W3CDTF">2014-03-18T14:31:00Z</dcterms:created>
  <dcterms:modified xsi:type="dcterms:W3CDTF">2014-04-02T08:07:00Z</dcterms:modified>
</cp:coreProperties>
</file>