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291CBE1B"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62E60A25" w14:textId="77777777" w:rsidR="00FB5B54" w:rsidRDefault="00FB5B54" w:rsidP="00F76DE1">
      <w:pPr>
        <w:pStyle w:val="Title"/>
        <w:rPr>
          <w:sz w:val="26"/>
          <w:szCs w:val="26"/>
          <w:lang w:val="en-GB"/>
        </w:rPr>
      </w:pPr>
    </w:p>
    <w:p w14:paraId="0C94F23B" w14:textId="77777777" w:rsidR="00704A3F" w:rsidRPr="00704A3F" w:rsidRDefault="00704A3F" w:rsidP="00704A3F">
      <w:pPr>
        <w:pStyle w:val="Subtitle"/>
        <w:rPr>
          <w:lang w:val="en-GB"/>
        </w:rPr>
      </w:pPr>
    </w:p>
    <w:p w14:paraId="2B7E58E2" w14:textId="77777777" w:rsidR="008E3BAA" w:rsidRDefault="008E3BAA" w:rsidP="008E3BAA">
      <w:pPr>
        <w:widowControl w:val="0"/>
        <w:spacing w:after="0" w:line="240" w:lineRule="auto"/>
        <w:jc w:val="center"/>
        <w:rPr>
          <w:rFonts w:asciiTheme="majorHAnsi" w:eastAsiaTheme="majorEastAsia" w:hAnsiTheme="majorHAnsi" w:cstheme="majorBidi"/>
          <w:b/>
          <w:bCs/>
          <w:sz w:val="28"/>
          <w:szCs w:val="28"/>
          <w:lang w:val="en-GB"/>
        </w:rPr>
      </w:pPr>
      <w:bookmarkStart w:id="1" w:name="_Toc43391017"/>
      <w:r w:rsidRPr="008E3BAA">
        <w:rPr>
          <w:rFonts w:asciiTheme="majorHAnsi" w:eastAsiaTheme="majorEastAsia" w:hAnsiTheme="majorHAnsi" w:cstheme="majorBidi"/>
          <w:b/>
          <w:bCs/>
          <w:sz w:val="28"/>
          <w:szCs w:val="28"/>
          <w:lang w:val="en-GB"/>
        </w:rPr>
        <w:t>Hitachi Energy and SP Energy Networks to boost renewable energy flow</w:t>
      </w:r>
    </w:p>
    <w:p w14:paraId="44E62724" w14:textId="77777777" w:rsidR="008E3BAA" w:rsidRDefault="008E3BAA" w:rsidP="00283919">
      <w:pPr>
        <w:widowControl w:val="0"/>
        <w:spacing w:after="0" w:line="240" w:lineRule="auto"/>
        <w:rPr>
          <w:rFonts w:asciiTheme="majorHAnsi" w:eastAsiaTheme="majorEastAsia" w:hAnsiTheme="majorHAnsi" w:cstheme="majorBidi"/>
          <w:b/>
          <w:bCs/>
          <w:sz w:val="28"/>
          <w:szCs w:val="28"/>
          <w:lang w:val="en-GB"/>
        </w:rPr>
      </w:pPr>
    </w:p>
    <w:p w14:paraId="3D86DABE" w14:textId="717091FC" w:rsidR="003D5CBD" w:rsidRPr="00886E2E" w:rsidRDefault="003D5CBD" w:rsidP="00886E2E">
      <w:pPr>
        <w:pStyle w:val="ListParagraph"/>
        <w:widowControl w:val="0"/>
        <w:numPr>
          <w:ilvl w:val="0"/>
          <w:numId w:val="34"/>
        </w:numPr>
        <w:spacing w:line="240" w:lineRule="auto"/>
        <w:rPr>
          <w:b/>
          <w:bCs/>
          <w:sz w:val="22"/>
          <w:szCs w:val="22"/>
        </w:rPr>
      </w:pPr>
      <w:r w:rsidRPr="00886E2E">
        <w:rPr>
          <w:b/>
          <w:bCs/>
          <w:sz w:val="22"/>
          <w:szCs w:val="22"/>
        </w:rPr>
        <w:t>Innovative combination of two technologies strengthens grid stability and enhances the flow of renewable energy across the UK.</w:t>
      </w:r>
    </w:p>
    <w:p w14:paraId="2FD08ED0" w14:textId="6AFAA8D4" w:rsidR="00283919" w:rsidRPr="00886E2E" w:rsidRDefault="003D5CBD" w:rsidP="00886E2E">
      <w:pPr>
        <w:pStyle w:val="ListParagraph"/>
        <w:widowControl w:val="0"/>
        <w:numPr>
          <w:ilvl w:val="0"/>
          <w:numId w:val="34"/>
        </w:numPr>
        <w:spacing w:line="240" w:lineRule="auto"/>
        <w:rPr>
          <w:b/>
          <w:bCs/>
          <w:sz w:val="22"/>
          <w:szCs w:val="22"/>
        </w:rPr>
      </w:pPr>
      <w:r w:rsidRPr="00886E2E">
        <w:rPr>
          <w:b/>
          <w:bCs/>
          <w:sz w:val="22"/>
          <w:szCs w:val="22"/>
        </w:rPr>
        <w:t>Up to 280</w:t>
      </w:r>
      <w:r w:rsidR="00886E2E">
        <w:rPr>
          <w:b/>
          <w:bCs/>
          <w:sz w:val="22"/>
          <w:szCs w:val="22"/>
        </w:rPr>
        <w:t xml:space="preserve"> MW</w:t>
      </w:r>
      <w:r w:rsidRPr="00886E2E">
        <w:rPr>
          <w:b/>
          <w:bCs/>
          <w:sz w:val="22"/>
          <w:szCs w:val="22"/>
        </w:rPr>
        <w:t xml:space="preserve"> of additional renewable energy to be added to the electricity grid, with the potential to power over 360</w:t>
      </w:r>
      <w:r w:rsidR="00886E2E">
        <w:rPr>
          <w:b/>
          <w:bCs/>
          <w:sz w:val="22"/>
          <w:szCs w:val="22"/>
        </w:rPr>
        <w:t xml:space="preserve"> </w:t>
      </w:r>
      <w:r w:rsidRPr="00886E2E">
        <w:rPr>
          <w:b/>
          <w:bCs/>
          <w:sz w:val="22"/>
          <w:szCs w:val="22"/>
        </w:rPr>
        <w:t>000 homes</w:t>
      </w:r>
      <w:r w:rsidR="00704A3F" w:rsidRPr="00886E2E">
        <w:rPr>
          <w:b/>
          <w:bCs/>
          <w:sz w:val="22"/>
          <w:szCs w:val="22"/>
        </w:rPr>
        <w:t>.</w:t>
      </w:r>
    </w:p>
    <w:p w14:paraId="3460D1FE" w14:textId="77777777" w:rsidR="003D5CBD" w:rsidRPr="008151C6" w:rsidRDefault="003D5CBD" w:rsidP="003D5CBD">
      <w:pPr>
        <w:widowControl w:val="0"/>
        <w:spacing w:after="0" w:line="240" w:lineRule="auto"/>
        <w:rPr>
          <w:sz w:val="22"/>
          <w:szCs w:val="22"/>
        </w:rPr>
      </w:pPr>
    </w:p>
    <w:p w14:paraId="0EC90F23" w14:textId="2D2BCF2B" w:rsidR="0038041A" w:rsidRPr="0038041A" w:rsidRDefault="0038041A" w:rsidP="0038041A">
      <w:pPr>
        <w:widowControl w:val="0"/>
        <w:spacing w:after="0" w:line="240" w:lineRule="auto"/>
        <w:rPr>
          <w:sz w:val="22"/>
          <w:szCs w:val="22"/>
        </w:rPr>
      </w:pPr>
      <w:r w:rsidRPr="0038041A">
        <w:rPr>
          <w:sz w:val="22"/>
          <w:szCs w:val="22"/>
        </w:rPr>
        <w:t xml:space="preserve">Hitachi Energy has won an order from SP Energy Networks to design and deliver a first-of-its-kind power quality solution to balance the grid and boost the flow of renewable energy across the UK. The solution will enable SP Energy Networks, the electricity network operator for Central &amp; Southern Scotland and Merseyside, Cheshire, North &amp; Mid-Wales and North Shropshire to add more renewables into the grid and facilitate the phase-out of fossil fuels. </w:t>
      </w:r>
    </w:p>
    <w:p w14:paraId="52567107" w14:textId="77777777" w:rsidR="0038041A" w:rsidRPr="0038041A" w:rsidRDefault="0038041A" w:rsidP="0038041A">
      <w:pPr>
        <w:widowControl w:val="0"/>
        <w:spacing w:after="0" w:line="240" w:lineRule="auto"/>
        <w:rPr>
          <w:sz w:val="22"/>
          <w:szCs w:val="22"/>
        </w:rPr>
      </w:pPr>
    </w:p>
    <w:p w14:paraId="593B060A" w14:textId="0BACA6E0" w:rsidR="0038041A" w:rsidRDefault="0038041A" w:rsidP="0038041A">
      <w:pPr>
        <w:widowControl w:val="0"/>
        <w:spacing w:after="0" w:line="240" w:lineRule="auto"/>
        <w:rPr>
          <w:sz w:val="22"/>
          <w:szCs w:val="22"/>
        </w:rPr>
      </w:pPr>
      <w:r w:rsidRPr="0038041A">
        <w:rPr>
          <w:sz w:val="22"/>
          <w:szCs w:val="22"/>
        </w:rPr>
        <w:t>The project, located at SP Energy Networks’ substation at Eccles, consists of two sets of an SVC Light® STATCOM</w:t>
      </w:r>
      <w:r w:rsidRPr="00886E2E">
        <w:rPr>
          <w:sz w:val="22"/>
          <w:szCs w:val="22"/>
          <w:vertAlign w:val="superscript"/>
        </w:rPr>
        <w:t>1</w:t>
      </w:r>
      <w:r w:rsidRPr="0038041A">
        <w:rPr>
          <w:sz w:val="22"/>
          <w:szCs w:val="22"/>
        </w:rPr>
        <w:t xml:space="preserve"> and a synchronous condenser controlled centrally by the MACH™ control system, connected at a common electrical node. This unique combination of technologies will maximi</w:t>
      </w:r>
      <w:r w:rsidR="00886E2E">
        <w:rPr>
          <w:sz w:val="22"/>
          <w:szCs w:val="22"/>
        </w:rPr>
        <w:t>s</w:t>
      </w:r>
      <w:r w:rsidRPr="0038041A">
        <w:rPr>
          <w:sz w:val="22"/>
          <w:szCs w:val="22"/>
        </w:rPr>
        <w:t xml:space="preserve">e the future power system’s potential while also providing increased system resilience, thus supporting the increasing integration of renewables into the electricity grid. </w:t>
      </w:r>
    </w:p>
    <w:p w14:paraId="0BA33A57" w14:textId="77777777" w:rsidR="00184851" w:rsidRPr="0038041A" w:rsidRDefault="00184851" w:rsidP="0038041A">
      <w:pPr>
        <w:widowControl w:val="0"/>
        <w:spacing w:after="0" w:line="240" w:lineRule="auto"/>
        <w:rPr>
          <w:sz w:val="22"/>
          <w:szCs w:val="22"/>
        </w:rPr>
      </w:pPr>
    </w:p>
    <w:p w14:paraId="48638812" w14:textId="798A8CDA" w:rsidR="0038041A" w:rsidRPr="00886E2E" w:rsidRDefault="0038041A" w:rsidP="0038041A">
      <w:pPr>
        <w:widowControl w:val="0"/>
        <w:spacing w:after="0" w:line="240" w:lineRule="auto"/>
        <w:rPr>
          <w:sz w:val="22"/>
          <w:szCs w:val="22"/>
        </w:rPr>
      </w:pPr>
      <w:r w:rsidRPr="0038041A">
        <w:rPr>
          <w:sz w:val="22"/>
          <w:szCs w:val="22"/>
        </w:rPr>
        <w:t>Each STATCOM installation uses Hitachi Energy’s advanced power electronics and technology-leading MACH</w:t>
      </w:r>
      <w:r w:rsidRPr="00886E2E">
        <w:rPr>
          <w:sz w:val="22"/>
          <w:szCs w:val="22"/>
          <w:vertAlign w:val="superscript"/>
        </w:rPr>
        <w:t>2</w:t>
      </w:r>
      <w:r w:rsidRPr="0038041A">
        <w:rPr>
          <w:sz w:val="22"/>
          <w:szCs w:val="22"/>
        </w:rPr>
        <w:t xml:space="preserve"> control and protection solution to provide system strength, instantaneous voltage control and enable maximum power flow. This technology, which entrusts a STATCOM to control a local synchronous condenser, is market leading. </w:t>
      </w:r>
      <w:r w:rsidRPr="00886E2E">
        <w:rPr>
          <w:sz w:val="22"/>
          <w:szCs w:val="22"/>
        </w:rPr>
        <w:t xml:space="preserve">It builds on an earlier collaboration between SP Energy Networks and Hitachi Energy </w:t>
      </w:r>
      <w:hyperlink r:id="rId15" w:history="1">
        <w:r w:rsidRPr="00886E2E">
          <w:rPr>
            <w:rStyle w:val="Hyperlink"/>
            <w:color w:val="auto"/>
            <w:sz w:val="22"/>
            <w:szCs w:val="22"/>
          </w:rPr>
          <w:t>on the network innovation competition project Phoenix</w:t>
        </w:r>
      </w:hyperlink>
      <w:r w:rsidRPr="00886E2E">
        <w:rPr>
          <w:sz w:val="22"/>
          <w:szCs w:val="22"/>
        </w:rPr>
        <w:t xml:space="preserve"> supported by Ofgem, the energy regulator for the UK.</w:t>
      </w:r>
    </w:p>
    <w:p w14:paraId="30A8C7D8" w14:textId="77777777" w:rsidR="00184851" w:rsidRPr="0038041A" w:rsidRDefault="00184851" w:rsidP="0038041A">
      <w:pPr>
        <w:widowControl w:val="0"/>
        <w:spacing w:after="0" w:line="240" w:lineRule="auto"/>
        <w:rPr>
          <w:sz w:val="22"/>
          <w:szCs w:val="22"/>
        </w:rPr>
      </w:pPr>
    </w:p>
    <w:p w14:paraId="2D67FD99" w14:textId="77777777" w:rsidR="0038041A" w:rsidRDefault="0038041A" w:rsidP="0038041A">
      <w:pPr>
        <w:widowControl w:val="0"/>
        <w:spacing w:after="0" w:line="240" w:lineRule="auto"/>
        <w:rPr>
          <w:sz w:val="22"/>
          <w:szCs w:val="22"/>
        </w:rPr>
      </w:pPr>
      <w:r w:rsidRPr="0038041A">
        <w:rPr>
          <w:sz w:val="22"/>
          <w:szCs w:val="22"/>
        </w:rPr>
        <w:t>“The innovative power quality solution will increase the transfer capacity across the UK by up to 280 MW by improving the transmission network’s strength as more renewable generation is connected in Scotland,” said Billy Moore, Senior Project Manager at SP Energy Networks. “The criticality of technology such as this will become more important as we reduce the usage of fossil fuels.”</w:t>
      </w:r>
    </w:p>
    <w:p w14:paraId="78F7A2DC" w14:textId="77777777" w:rsidR="00184851" w:rsidRPr="0038041A" w:rsidRDefault="00184851" w:rsidP="0038041A">
      <w:pPr>
        <w:widowControl w:val="0"/>
        <w:spacing w:after="0" w:line="240" w:lineRule="auto"/>
        <w:rPr>
          <w:sz w:val="22"/>
          <w:szCs w:val="22"/>
        </w:rPr>
      </w:pPr>
    </w:p>
    <w:p w14:paraId="09788F02" w14:textId="77777777" w:rsidR="0038041A" w:rsidRDefault="0038041A" w:rsidP="0038041A">
      <w:pPr>
        <w:widowControl w:val="0"/>
        <w:spacing w:after="0" w:line="240" w:lineRule="auto"/>
        <w:rPr>
          <w:sz w:val="22"/>
          <w:szCs w:val="22"/>
        </w:rPr>
      </w:pPr>
      <w:r w:rsidRPr="0038041A">
        <w:rPr>
          <w:sz w:val="22"/>
          <w:szCs w:val="22"/>
        </w:rPr>
        <w:t>“We are delighted to have co-created this innovative solution with SP Energy Networks, which will maintain grid stability and enable more clean electricity to flow through the system in the UK,” said Marco Berardi, Head of Grid &amp; Power Quality Solutions and Service business at Hitachi Energy. “This pioneering innovation is yet another addition to our ever-evolving portfolio of power quality solutions that help grid operators overcome the immediate and long-term challenges of the energy transition.”</w:t>
      </w:r>
    </w:p>
    <w:p w14:paraId="77F90ED1" w14:textId="77777777" w:rsidR="00184851" w:rsidRPr="0038041A" w:rsidRDefault="00184851" w:rsidP="0038041A">
      <w:pPr>
        <w:widowControl w:val="0"/>
        <w:spacing w:after="0" w:line="240" w:lineRule="auto"/>
        <w:rPr>
          <w:sz w:val="22"/>
          <w:szCs w:val="22"/>
        </w:rPr>
      </w:pPr>
    </w:p>
    <w:p w14:paraId="7112EA95" w14:textId="77777777" w:rsidR="0038041A" w:rsidRPr="0038041A" w:rsidRDefault="0038041A" w:rsidP="0038041A">
      <w:pPr>
        <w:widowControl w:val="0"/>
        <w:spacing w:after="0" w:line="240" w:lineRule="auto"/>
        <w:rPr>
          <w:sz w:val="22"/>
          <w:szCs w:val="22"/>
        </w:rPr>
      </w:pPr>
      <w:r w:rsidRPr="0038041A">
        <w:rPr>
          <w:sz w:val="22"/>
          <w:szCs w:val="22"/>
        </w:rPr>
        <w:t xml:space="preserve">With the integration of more renewable energy into the grid and the move away from conventional power plants, transmission system operators face a number of challenges. In this project, the SVC Light STATCOM and synchronous condenser with combined control generates or </w:t>
      </w:r>
      <w:r w:rsidRPr="0038041A">
        <w:rPr>
          <w:sz w:val="22"/>
          <w:szCs w:val="22"/>
        </w:rPr>
        <w:lastRenderedPageBreak/>
        <w:t xml:space="preserve">absorbs reactive power to adjust the grid voltage and maintain system resilience. </w:t>
      </w:r>
    </w:p>
    <w:p w14:paraId="7DBE526E" w14:textId="77777777" w:rsidR="0038041A" w:rsidRPr="0038041A" w:rsidRDefault="0038041A" w:rsidP="0038041A">
      <w:pPr>
        <w:widowControl w:val="0"/>
        <w:spacing w:after="0" w:line="240" w:lineRule="auto"/>
        <w:rPr>
          <w:sz w:val="22"/>
          <w:szCs w:val="22"/>
        </w:rPr>
      </w:pPr>
    </w:p>
    <w:p w14:paraId="096D535B" w14:textId="77777777" w:rsidR="0038041A" w:rsidRPr="00BB34C7" w:rsidRDefault="0038041A" w:rsidP="0038041A">
      <w:pPr>
        <w:widowControl w:val="0"/>
        <w:spacing w:after="0" w:line="240" w:lineRule="auto"/>
        <w:rPr>
          <w:b/>
          <w:bCs/>
          <w:sz w:val="22"/>
          <w:szCs w:val="22"/>
        </w:rPr>
      </w:pPr>
      <w:r w:rsidRPr="00BB34C7">
        <w:rPr>
          <w:b/>
          <w:bCs/>
          <w:sz w:val="22"/>
          <w:szCs w:val="22"/>
        </w:rPr>
        <w:t>Notes to editors</w:t>
      </w:r>
    </w:p>
    <w:p w14:paraId="4223743E" w14:textId="324FBCC9" w:rsidR="0038041A" w:rsidRPr="0038041A" w:rsidRDefault="0038041A" w:rsidP="0038041A">
      <w:pPr>
        <w:widowControl w:val="0"/>
        <w:spacing w:after="0" w:line="240" w:lineRule="auto"/>
        <w:rPr>
          <w:sz w:val="22"/>
          <w:szCs w:val="22"/>
        </w:rPr>
      </w:pPr>
      <w:r w:rsidRPr="0038041A">
        <w:rPr>
          <w:sz w:val="22"/>
          <w:szCs w:val="22"/>
        </w:rPr>
        <w:t>1.</w:t>
      </w:r>
      <w:r w:rsidR="00886E2E">
        <w:rPr>
          <w:sz w:val="22"/>
          <w:szCs w:val="22"/>
        </w:rPr>
        <w:t xml:space="preserve"> </w:t>
      </w:r>
      <w:r w:rsidRPr="0038041A">
        <w:rPr>
          <w:sz w:val="22"/>
          <w:szCs w:val="22"/>
        </w:rPr>
        <w:t>Static synchronous compensator (STATCOM) continuously provides variable reactive power in response to voltage variations, supporting the stability of the grid.</w:t>
      </w:r>
    </w:p>
    <w:p w14:paraId="7E96A279" w14:textId="7A293E4F" w:rsidR="007A7CB5" w:rsidRPr="0038041A" w:rsidRDefault="0038041A" w:rsidP="0038041A">
      <w:pPr>
        <w:widowControl w:val="0"/>
        <w:spacing w:after="0" w:line="240" w:lineRule="auto"/>
        <w:rPr>
          <w:sz w:val="22"/>
          <w:szCs w:val="22"/>
        </w:rPr>
      </w:pPr>
      <w:r w:rsidRPr="0038041A">
        <w:rPr>
          <w:sz w:val="22"/>
          <w:szCs w:val="22"/>
        </w:rPr>
        <w:t>2.</w:t>
      </w:r>
      <w:r w:rsidR="00886E2E">
        <w:rPr>
          <w:sz w:val="22"/>
          <w:szCs w:val="22"/>
        </w:rPr>
        <w:t xml:space="preserve"> </w:t>
      </w:r>
      <w:r w:rsidRPr="0038041A">
        <w:rPr>
          <w:sz w:val="22"/>
          <w:szCs w:val="22"/>
        </w:rPr>
        <w:t>The MACH Control System acts as the brain of SVC Light using state-of-the-art computers, microcontrollers and digital signal processors.</w:t>
      </w:r>
    </w:p>
    <w:p w14:paraId="37027721" w14:textId="77777777" w:rsidR="0038041A" w:rsidRPr="007A7CB5" w:rsidRDefault="0038041A" w:rsidP="0038041A">
      <w:pPr>
        <w:widowControl w:val="0"/>
        <w:spacing w:after="0" w:line="240" w:lineRule="auto"/>
        <w:rPr>
          <w:rFonts w:ascii="Arial" w:eastAsia="MS PMincho" w:hAnsi="Arial" w:cs="Arial"/>
          <w:spacing w:val="-4"/>
          <w:kern w:val="2"/>
          <w:sz w:val="22"/>
          <w:szCs w:val="22"/>
          <w:lang w:val="en-GB" w:eastAsia="ja-JP"/>
        </w:rPr>
      </w:pPr>
    </w:p>
    <w:p w14:paraId="73E3FC02" w14:textId="77777777" w:rsidR="007A7CB5" w:rsidRPr="007A7CB5" w:rsidRDefault="007A7CB5" w:rsidP="007A7CB5">
      <w:pPr>
        <w:widowControl w:val="0"/>
        <w:spacing w:after="0" w:line="240" w:lineRule="auto"/>
        <w:jc w:val="center"/>
        <w:rPr>
          <w:rFonts w:ascii="Arial" w:eastAsia="MS PMincho" w:hAnsi="Arial" w:cs="Arial"/>
          <w:spacing w:val="-4"/>
          <w:kern w:val="2"/>
          <w:sz w:val="22"/>
          <w:szCs w:val="22"/>
          <w:lang w:val="en-GB" w:eastAsia="ja-JP"/>
        </w:rPr>
      </w:pPr>
      <w:r w:rsidRPr="007A7CB5">
        <w:rPr>
          <w:rFonts w:ascii="Arial" w:eastAsia="MS PMincho" w:hAnsi="Arial" w:cs="Arial"/>
          <w:noProof/>
          <w:color w:val="2B579A"/>
          <w:kern w:val="2"/>
          <w:sz w:val="22"/>
          <w:szCs w:val="22"/>
          <w:shd w:val="clear" w:color="auto" w:fill="E6E6E6"/>
          <w:lang w:eastAsia="ja-JP"/>
        </w:rPr>
        <w:drawing>
          <wp:anchor distT="0" distB="0" distL="114300" distR="114300" simplePos="0" relativeHeight="251659264" behindDoc="1" locked="0" layoutInCell="1" allowOverlap="1" wp14:anchorId="380CDA3B" wp14:editId="601CD9C1">
            <wp:simplePos x="0" y="0"/>
            <wp:positionH relativeFrom="page">
              <wp:posOffset>4640580</wp:posOffset>
            </wp:positionH>
            <wp:positionV relativeFrom="bottomMargin">
              <wp:posOffset>44450</wp:posOffset>
            </wp:positionV>
            <wp:extent cx="2473200" cy="838800"/>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r w:rsidRPr="007A7CB5">
        <w:rPr>
          <w:rFonts w:ascii="Arial" w:eastAsia="MS PMincho" w:hAnsi="Arial" w:cs="Arial"/>
          <w:spacing w:val="-4"/>
          <w:kern w:val="2"/>
          <w:sz w:val="22"/>
          <w:szCs w:val="22"/>
          <w:lang w:val="en-GB" w:eastAsia="ja-JP"/>
        </w:rPr>
        <w:t>- End -</w:t>
      </w:r>
    </w:p>
    <w:p w14:paraId="0C47C2E7" w14:textId="77777777" w:rsidR="007A7CB5" w:rsidRPr="007A7CB5" w:rsidRDefault="007A7CB5" w:rsidP="007A7CB5">
      <w:pPr>
        <w:widowControl w:val="0"/>
        <w:spacing w:after="0" w:line="240" w:lineRule="auto"/>
        <w:rPr>
          <w:rFonts w:ascii="Arial" w:eastAsia="MS PMincho" w:hAnsi="Arial" w:cs="Arial"/>
          <w:b/>
          <w:bCs/>
          <w:kern w:val="2"/>
          <w:sz w:val="22"/>
          <w:szCs w:val="22"/>
          <w:lang w:eastAsia="ja-JP"/>
        </w:rPr>
      </w:pPr>
    </w:p>
    <w:p w14:paraId="6C60F390" w14:textId="694683F3" w:rsidR="007A5FD1" w:rsidRPr="00D22063" w:rsidRDefault="007A5FD1" w:rsidP="22D2994A">
      <w:pPr>
        <w:pStyle w:val="Body"/>
        <w:rPr>
          <w:b/>
          <w:bCs/>
          <w:sz w:val="22"/>
          <w:szCs w:val="22"/>
        </w:rPr>
      </w:pPr>
    </w:p>
    <w:p w14:paraId="721F218F" w14:textId="77777777" w:rsidR="00BD0A98" w:rsidRPr="00D22063" w:rsidRDefault="00BD0A98" w:rsidP="00BD0A98">
      <w:pPr>
        <w:rPr>
          <w:rFonts w:ascii="Arial" w:hAnsi="Arial" w:cs="Arial"/>
          <w:b/>
          <w:sz w:val="22"/>
          <w:szCs w:val="22"/>
        </w:rPr>
      </w:pPr>
      <w:r w:rsidRPr="00D22063">
        <w:rPr>
          <w:rFonts w:ascii="Arial" w:hAnsi="Arial" w:cs="Arial"/>
          <w:b/>
          <w:sz w:val="22"/>
          <w:szCs w:val="22"/>
        </w:rPr>
        <w:t>About Hitachi Energy Ltd.</w:t>
      </w:r>
    </w:p>
    <w:p w14:paraId="151C133B" w14:textId="2F577172" w:rsidR="00BD0A98" w:rsidRPr="00D22063" w:rsidRDefault="00BD0A98" w:rsidP="00BD0A98">
      <w:pPr>
        <w:jc w:val="both"/>
        <w:rPr>
          <w:b/>
          <w:bCs/>
          <w:sz w:val="22"/>
          <w:szCs w:val="22"/>
        </w:rPr>
      </w:pPr>
      <w:r w:rsidRPr="00D22063">
        <w:rPr>
          <w:rStyle w:val="ui-provider"/>
          <w:rFonts w:ascii="Arial" w:hAnsi="Arial" w:cs="Arial"/>
          <w:sz w:val="22"/>
          <w:szCs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w:t>
      </w:r>
      <w:r w:rsidRPr="00D22063">
        <w:rPr>
          <w:rStyle w:val="ui-provider"/>
          <w:rFonts w:ascii="Arial" w:hAnsi="Arial" w:cs="Arial"/>
          <w:color w:val="000000"/>
          <w:sz w:val="22"/>
          <w:szCs w:val="22"/>
        </w:rPr>
        <w:t xml:space="preserve">We integrate more than 150 GW </w:t>
      </w:r>
      <w:r w:rsidRPr="00D22063">
        <w:rPr>
          <w:rStyle w:val="ui-provider"/>
          <w:rFonts w:ascii="Arial" w:hAnsi="Arial" w:cs="Arial"/>
          <w:sz w:val="22"/>
          <w:szCs w:val="22"/>
        </w:rPr>
        <w:t>of HVDC links into</w:t>
      </w:r>
      <w:r w:rsidRPr="00D22063">
        <w:rPr>
          <w:rStyle w:val="ui-provider"/>
          <w:rFonts w:ascii="Arial" w:hAnsi="Arial" w:cs="Arial"/>
          <w:color w:val="000000"/>
          <w:sz w:val="22"/>
          <w:szCs w:val="22"/>
        </w:rPr>
        <w:t xml:space="preserve"> the power system, helping our customers enable more wind and solar.</w:t>
      </w:r>
      <w:r w:rsidRPr="00D22063">
        <w:rPr>
          <w:rStyle w:val="ui-provider"/>
          <w:rFonts w:ascii="Arial" w:hAnsi="Arial" w:cs="Arial"/>
          <w:sz w:val="22"/>
          <w:szCs w:val="22"/>
        </w:rPr>
        <w:t xml:space="preserve"> Headquartered in Switzerland, we employ more than 40,000 people in 90 countries and generate business volumes of over $10 billion USD.</w:t>
      </w:r>
    </w:p>
    <w:p w14:paraId="230FA039" w14:textId="77777777" w:rsidR="00A12747" w:rsidRPr="00D22063" w:rsidRDefault="00562CBE" w:rsidP="00A12747">
      <w:pPr>
        <w:spacing w:after="0" w:line="240" w:lineRule="auto"/>
        <w:jc w:val="both"/>
        <w:rPr>
          <w:sz w:val="22"/>
          <w:szCs w:val="22"/>
        </w:rPr>
      </w:pPr>
      <w:hyperlink r:id="rId18" w:history="1">
        <w:r w:rsidR="00A12747" w:rsidRPr="00D22063">
          <w:rPr>
            <w:rStyle w:val="Hyperlink"/>
            <w:sz w:val="22"/>
            <w:szCs w:val="22"/>
          </w:rPr>
          <w:t>https://www.hitachienergy.com</w:t>
        </w:r>
      </w:hyperlink>
      <w:r w:rsidR="00A12747" w:rsidRPr="00D22063">
        <w:rPr>
          <w:sz w:val="22"/>
          <w:szCs w:val="22"/>
        </w:rPr>
        <w:t xml:space="preserve"> </w:t>
      </w:r>
    </w:p>
    <w:p w14:paraId="29825DCF" w14:textId="77777777" w:rsidR="00A12747" w:rsidRPr="00D22063" w:rsidRDefault="00562CBE" w:rsidP="00A12747">
      <w:pPr>
        <w:spacing w:after="0" w:line="240" w:lineRule="auto"/>
        <w:jc w:val="both"/>
        <w:rPr>
          <w:sz w:val="22"/>
          <w:szCs w:val="22"/>
        </w:rPr>
      </w:pPr>
      <w:hyperlink r:id="rId19" w:history="1">
        <w:r w:rsidR="00A12747" w:rsidRPr="00D22063">
          <w:rPr>
            <w:rStyle w:val="Hyperlink"/>
            <w:sz w:val="22"/>
            <w:szCs w:val="22"/>
          </w:rPr>
          <w:t>https://www.linkedin.com/company/hitachienergy</w:t>
        </w:r>
      </w:hyperlink>
      <w:r w:rsidR="00A12747" w:rsidRPr="00D22063">
        <w:rPr>
          <w:sz w:val="22"/>
          <w:szCs w:val="22"/>
        </w:rPr>
        <w:t xml:space="preserve"> </w:t>
      </w:r>
    </w:p>
    <w:p w14:paraId="0955A365" w14:textId="77777777" w:rsidR="00A12747" w:rsidRPr="00D22063" w:rsidRDefault="00562CBE" w:rsidP="00A12747">
      <w:pPr>
        <w:spacing w:after="0" w:line="240" w:lineRule="auto"/>
        <w:jc w:val="both"/>
        <w:rPr>
          <w:sz w:val="22"/>
          <w:szCs w:val="22"/>
        </w:rPr>
      </w:pPr>
      <w:hyperlink r:id="rId20" w:history="1">
        <w:r w:rsidR="00A12747" w:rsidRPr="00D22063">
          <w:rPr>
            <w:rStyle w:val="Hyperlink"/>
            <w:sz w:val="22"/>
            <w:szCs w:val="22"/>
          </w:rPr>
          <w:t>https://twitter.com/HitachiEnergy</w:t>
        </w:r>
      </w:hyperlink>
      <w:r w:rsidR="00A12747" w:rsidRPr="00D22063">
        <w:rPr>
          <w:sz w:val="22"/>
          <w:szCs w:val="22"/>
        </w:rPr>
        <w:t xml:space="preserve"> </w:t>
      </w:r>
    </w:p>
    <w:p w14:paraId="6D504913" w14:textId="59F925EF" w:rsidR="007A5FD1" w:rsidRPr="00D22063" w:rsidRDefault="007A5FD1" w:rsidP="007A5FD1">
      <w:pPr>
        <w:snapToGrid w:val="0"/>
        <w:spacing w:after="0" w:line="240" w:lineRule="auto"/>
        <w:jc w:val="both"/>
        <w:rPr>
          <w:sz w:val="22"/>
          <w:szCs w:val="22"/>
        </w:rPr>
      </w:pPr>
    </w:p>
    <w:p w14:paraId="32CAE45A" w14:textId="77777777" w:rsidR="00615B2C" w:rsidRPr="00D22063" w:rsidRDefault="00615B2C" w:rsidP="00615B2C">
      <w:pPr>
        <w:rPr>
          <w:b/>
          <w:sz w:val="22"/>
          <w:szCs w:val="22"/>
        </w:rPr>
      </w:pPr>
      <w:r w:rsidRPr="00D22063">
        <w:rPr>
          <w:b/>
          <w:sz w:val="22"/>
          <w:szCs w:val="22"/>
        </w:rPr>
        <w:t>About Hitachi, Ltd.</w:t>
      </w:r>
    </w:p>
    <w:p w14:paraId="2CA711F6" w14:textId="2CB16176" w:rsidR="00615B2C" w:rsidRPr="00D22063" w:rsidRDefault="00615B2C" w:rsidP="00615B2C">
      <w:pPr>
        <w:jc w:val="both"/>
        <w:rPr>
          <w:sz w:val="22"/>
          <w:szCs w:val="22"/>
        </w:rPr>
      </w:pPr>
      <w:r w:rsidRPr="00D22063">
        <w:rPr>
          <w:sz w:val="22"/>
          <w:szCs w:val="22"/>
        </w:rPr>
        <w:t xml:space="preserve">Hitachi drives Social Innovation Business, creating a sustainable society through the use of data and technology. We solve customers' and society's challenges with Lumada solutions leveraging IT, OT (Operational Technology) and products. Hitachi operates under the business structure of </w:t>
      </w:r>
      <w:r w:rsidR="007168BA" w:rsidRPr="00D22063">
        <w:rPr>
          <w:sz w:val="22"/>
          <w:szCs w:val="22"/>
        </w:rPr>
        <w:t>"</w:t>
      </w:r>
      <w:r w:rsidRPr="00D22063">
        <w:rPr>
          <w:sz w:val="22"/>
          <w:szCs w:val="22"/>
        </w:rPr>
        <w:t>Digital Systems &amp; Services</w:t>
      </w:r>
      <w:r w:rsidR="007168BA" w:rsidRPr="00D22063">
        <w:rPr>
          <w:sz w:val="22"/>
          <w:szCs w:val="22"/>
        </w:rPr>
        <w:t>"</w:t>
      </w:r>
      <w:r w:rsidRPr="00D22063">
        <w:rPr>
          <w:sz w:val="22"/>
          <w:szCs w:val="22"/>
        </w:rPr>
        <w:t xml:space="preserve"> - supporting our customers</w:t>
      </w:r>
      <w:r w:rsidR="007168BA" w:rsidRPr="00D22063">
        <w:rPr>
          <w:sz w:val="22"/>
          <w:szCs w:val="22"/>
        </w:rPr>
        <w:t>'</w:t>
      </w:r>
      <w:r w:rsidRPr="00D22063">
        <w:rPr>
          <w:sz w:val="22"/>
          <w:szCs w:val="22"/>
        </w:rPr>
        <w:t xml:space="preserve"> digital transformation; </w:t>
      </w:r>
      <w:r w:rsidR="007168BA" w:rsidRPr="00D22063">
        <w:rPr>
          <w:sz w:val="22"/>
          <w:szCs w:val="22"/>
        </w:rPr>
        <w:t>"</w:t>
      </w:r>
      <w:r w:rsidRPr="00D22063">
        <w:rPr>
          <w:sz w:val="22"/>
          <w:szCs w:val="22"/>
        </w:rPr>
        <w:t>Green Energy &amp; Mobility</w:t>
      </w:r>
      <w:r w:rsidR="007168BA" w:rsidRPr="00D22063">
        <w:rPr>
          <w:sz w:val="22"/>
          <w:szCs w:val="22"/>
        </w:rPr>
        <w:t>"</w:t>
      </w:r>
      <w:r w:rsidRPr="00D22063">
        <w:rPr>
          <w:sz w:val="22"/>
          <w:szCs w:val="22"/>
        </w:rPr>
        <w:t xml:space="preserve"> - contributing to a decarbonized society through energy and railway systems, and </w:t>
      </w:r>
      <w:r w:rsidR="007168BA" w:rsidRPr="00D22063">
        <w:rPr>
          <w:sz w:val="22"/>
          <w:szCs w:val="22"/>
        </w:rPr>
        <w:t>"</w:t>
      </w:r>
      <w:r w:rsidRPr="00D22063">
        <w:rPr>
          <w:sz w:val="22"/>
          <w:szCs w:val="22"/>
        </w:rPr>
        <w:t>Connective Industries</w:t>
      </w:r>
      <w:r w:rsidR="007168BA" w:rsidRPr="00D22063">
        <w:rPr>
          <w:sz w:val="22"/>
          <w:szCs w:val="22"/>
        </w:rPr>
        <w:t>"</w:t>
      </w:r>
      <w:r w:rsidRPr="00D22063">
        <w:rPr>
          <w:sz w:val="22"/>
          <w:szCs w:val="22"/>
        </w:rPr>
        <w:t xml:space="preserve"> - connecting products through digital technology to provide solutions in various industries. Driven by Digital, Green, and Innovation, we aim for growth through co-creation with our customers. The company</w:t>
      </w:r>
      <w:r w:rsidR="007168BA" w:rsidRPr="00D22063">
        <w:rPr>
          <w:sz w:val="22"/>
          <w:szCs w:val="22"/>
        </w:rPr>
        <w:t>'</w:t>
      </w:r>
      <w:r w:rsidRPr="00D22063">
        <w:rPr>
          <w:sz w:val="22"/>
          <w:szCs w:val="22"/>
        </w:rPr>
        <w:t xml:space="preserve">s consolidated revenues for fiscal year 2022 (ended March 31, 2023) totaled 10,881.1 billion yen, with 696 consolidated subsidiaries and approximately 320,000 employees worldwide. For more information on Hitachi, please visit the company's website at </w:t>
      </w:r>
      <w:hyperlink r:id="rId21" w:history="1">
        <w:r w:rsidRPr="00D22063">
          <w:rPr>
            <w:rStyle w:val="Hyperlink"/>
            <w:sz w:val="22"/>
            <w:szCs w:val="22"/>
          </w:rPr>
          <w:t>https://www.hitachi.com</w:t>
        </w:r>
      </w:hyperlink>
      <w:r w:rsidRPr="00D22063">
        <w:rPr>
          <w:sz w:val="22"/>
          <w:szCs w:val="22"/>
        </w:rPr>
        <w:t>.</w:t>
      </w:r>
    </w:p>
    <w:p w14:paraId="693509EE" w14:textId="77777777" w:rsidR="00615B2C" w:rsidRPr="00D22063" w:rsidRDefault="00615B2C" w:rsidP="007A5FD1">
      <w:pPr>
        <w:snapToGrid w:val="0"/>
        <w:spacing w:after="0" w:line="240" w:lineRule="auto"/>
        <w:jc w:val="both"/>
        <w:rPr>
          <w:rFonts w:cstheme="minorHAnsi"/>
          <w:sz w:val="22"/>
          <w:szCs w:val="22"/>
        </w:rPr>
      </w:pPr>
    </w:p>
    <w:bookmarkEnd w:id="0"/>
    <w:bookmarkEnd w:id="1"/>
    <w:p w14:paraId="589B5EB6" w14:textId="4636D373" w:rsidR="007A5FD1" w:rsidRPr="00D22063" w:rsidRDefault="4C5BEA67" w:rsidP="00D17603">
      <w:pPr>
        <w:snapToGrid w:val="0"/>
        <w:spacing w:after="0" w:line="240" w:lineRule="auto"/>
        <w:rPr>
          <w:b/>
          <w:bCs/>
          <w:sz w:val="22"/>
          <w:szCs w:val="22"/>
        </w:rPr>
      </w:pPr>
      <w:r w:rsidRPr="1408F478">
        <w:rPr>
          <w:b/>
          <w:bCs/>
          <w:sz w:val="22"/>
          <w:szCs w:val="22"/>
        </w:rPr>
        <w:t>Contacts:</w:t>
      </w:r>
    </w:p>
    <w:p w14:paraId="76865267" w14:textId="77777777" w:rsidR="00D17603" w:rsidRPr="00D17603" w:rsidRDefault="00D17603" w:rsidP="00D17603">
      <w:pPr>
        <w:snapToGrid w:val="0"/>
        <w:spacing w:line="240" w:lineRule="auto"/>
        <w:rPr>
          <w:sz w:val="22"/>
          <w:szCs w:val="22"/>
        </w:rPr>
      </w:pPr>
      <w:r w:rsidRPr="00D17603">
        <w:rPr>
          <w:sz w:val="22"/>
          <w:szCs w:val="22"/>
        </w:rPr>
        <w:t>Media Contact:</w:t>
      </w:r>
    </w:p>
    <w:p w14:paraId="15EA8F64" w14:textId="77777777" w:rsidR="00D17603" w:rsidRPr="00D17603" w:rsidRDefault="00D17603" w:rsidP="00D17603">
      <w:pPr>
        <w:snapToGrid w:val="0"/>
        <w:spacing w:line="240" w:lineRule="auto"/>
        <w:rPr>
          <w:sz w:val="22"/>
          <w:szCs w:val="22"/>
        </w:rPr>
      </w:pPr>
      <w:r w:rsidRPr="00D17603">
        <w:rPr>
          <w:sz w:val="22"/>
          <w:szCs w:val="22"/>
        </w:rPr>
        <w:t>Lerato Nkosi</w:t>
      </w:r>
    </w:p>
    <w:p w14:paraId="5C8EF9D8" w14:textId="77777777" w:rsidR="00D17603" w:rsidRDefault="00D17603" w:rsidP="00D17603">
      <w:pPr>
        <w:snapToGrid w:val="0"/>
        <w:spacing w:line="240" w:lineRule="auto"/>
        <w:rPr>
          <w:sz w:val="22"/>
          <w:szCs w:val="22"/>
        </w:rPr>
      </w:pPr>
      <w:r w:rsidRPr="00D17603">
        <w:rPr>
          <w:sz w:val="22"/>
          <w:szCs w:val="22"/>
        </w:rPr>
        <w:t>Country Communications Manager, South and Southern Africa</w:t>
      </w:r>
    </w:p>
    <w:p w14:paraId="3E736287" w14:textId="00767C66" w:rsidR="00D17603" w:rsidRPr="00D17603" w:rsidRDefault="00D17603" w:rsidP="00D17603">
      <w:pPr>
        <w:snapToGrid w:val="0"/>
        <w:spacing w:line="240" w:lineRule="auto"/>
        <w:rPr>
          <w:sz w:val="22"/>
          <w:szCs w:val="22"/>
        </w:rPr>
      </w:pPr>
      <w:r w:rsidRPr="00D17603">
        <w:rPr>
          <w:sz w:val="22"/>
          <w:szCs w:val="22"/>
        </w:rPr>
        <w:t>Hitachi Energy Ltd.</w:t>
      </w:r>
    </w:p>
    <w:p w14:paraId="3439CFFE" w14:textId="77777777" w:rsidR="00D17603" w:rsidRPr="00D17603" w:rsidRDefault="00D17603" w:rsidP="00D17603">
      <w:pPr>
        <w:snapToGrid w:val="0"/>
        <w:spacing w:line="240" w:lineRule="auto"/>
        <w:rPr>
          <w:sz w:val="22"/>
          <w:szCs w:val="22"/>
        </w:rPr>
      </w:pPr>
      <w:r w:rsidRPr="00D17603">
        <w:rPr>
          <w:sz w:val="22"/>
          <w:szCs w:val="22"/>
        </w:rPr>
        <w:t>+27 73 644 5464</w:t>
      </w:r>
    </w:p>
    <w:p w14:paraId="0F49CB5B" w14:textId="288055DE" w:rsidR="007A5FD1" w:rsidRPr="008B18CD" w:rsidRDefault="00D17603" w:rsidP="00D17603">
      <w:pPr>
        <w:snapToGrid w:val="0"/>
        <w:spacing w:line="240" w:lineRule="auto"/>
        <w:rPr>
          <w:sz w:val="24"/>
          <w:szCs w:val="24"/>
          <w:lang w:val="en-GB"/>
        </w:rPr>
      </w:pPr>
      <w:r w:rsidRPr="00D17603">
        <w:rPr>
          <w:sz w:val="22"/>
          <w:szCs w:val="22"/>
        </w:rPr>
        <w:t>lerato.nkosi@hitachienergy.com</w:t>
      </w:r>
    </w:p>
    <w:p w14:paraId="71B29F0B" w14:textId="6A63E8C1" w:rsidR="00AD4D41" w:rsidRPr="00F76DE1" w:rsidRDefault="007A5FD1" w:rsidP="00F76DE1">
      <w:pPr>
        <w:pStyle w:val="Footer"/>
        <w:jc w:val="center"/>
        <w:rPr>
          <w:b/>
          <w:sz w:val="24"/>
          <w:szCs w:val="24"/>
        </w:rPr>
      </w:pPr>
      <w:r w:rsidRPr="00651FCC">
        <w:rPr>
          <w:rFonts w:hint="eastAsia"/>
          <w:sz w:val="24"/>
          <w:szCs w:val="24"/>
        </w:rPr>
        <w:t># # #</w:t>
      </w:r>
    </w:p>
    <w:sectPr w:rsidR="00AD4D41" w:rsidRPr="00F76DE1" w:rsidSect="000D7FAD">
      <w:headerReference w:type="default"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EA6E2" w14:textId="77777777" w:rsidR="00562CBE" w:rsidRDefault="00562CBE" w:rsidP="00C60D54">
      <w:pPr>
        <w:pStyle w:val="EndnoteSeparator"/>
      </w:pPr>
    </w:p>
    <w:p w14:paraId="4E94E532" w14:textId="77777777" w:rsidR="00562CBE" w:rsidRDefault="00562CBE"/>
  </w:endnote>
  <w:endnote w:type="continuationSeparator" w:id="0">
    <w:p w14:paraId="73D561E0" w14:textId="77777777" w:rsidR="00562CBE" w:rsidRDefault="00562CBE" w:rsidP="00C60D54">
      <w:pPr>
        <w:pStyle w:val="EndnoteSeparatorcont"/>
      </w:pPr>
    </w:p>
    <w:p w14:paraId="5C18B8B2" w14:textId="77777777" w:rsidR="00562CBE" w:rsidRDefault="00562CBE"/>
  </w:endnote>
  <w:endnote w:type="continuationNotice" w:id="1">
    <w:p w14:paraId="31F01AE0" w14:textId="77777777" w:rsidR="00562CBE" w:rsidRDefault="00562CBE" w:rsidP="00C60D54">
      <w:pPr>
        <w:pStyle w:val="EndnoteContinuation"/>
      </w:pPr>
    </w:p>
    <w:p w14:paraId="6343D32C" w14:textId="77777777" w:rsidR="00562CBE" w:rsidRDefault="00562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w:altName w:val="Sylfaen"/>
    <w:charset w:val="00"/>
    <w:family w:val="swiss"/>
    <w:pitch w:val="variable"/>
    <w:sig w:usb0="A10006FF" w:usb1="100060FB" w:usb2="00000028" w:usb3="00000000" w:csb0="0000009F" w:csb1="00000000"/>
    <w:embedRegular r:id="rId1" w:fontKey="{DA25B41A-E4D6-41F7-B270-65FC3F8EBE5D}"/>
    <w:embedBold r:id="rId2" w:fontKey="{068777A9-8094-42A5-8A7B-F953DACC409C}"/>
    <w:embedItalic r:id="rId3" w:fontKey="{D9B3BD85-DA99-430C-A31C-B98799D93601}"/>
    <w:embedBoldItalic r:id="rId4" w:fontKey="{6A6C5569-64E5-421D-9AE5-3F174B713A64}"/>
  </w:font>
  <w:font w:name="Tahoma">
    <w:panose1 w:val="020B0604030504040204"/>
    <w:charset w:val="00"/>
    <w:family w:val="swiss"/>
    <w:pitch w:val="variable"/>
    <w:sig w:usb0="E1002EFF" w:usb1="C000605B" w:usb2="00000029" w:usb3="00000000" w:csb0="000101FF" w:csb1="00000000"/>
    <w:embedRegular r:id="rId5" w:fontKey="{17B02485-6DE5-4B7A-ADE9-6C936F2CAD17}"/>
  </w:font>
  <w:font w:name="Segoe UI">
    <w:panose1 w:val="020B0502040204020203"/>
    <w:charset w:val="00"/>
    <w:family w:val="swiss"/>
    <w:pitch w:val="variable"/>
    <w:sig w:usb0="E4002EFF" w:usb1="C000E47F" w:usb2="00000009" w:usb3="00000000" w:csb0="000001FF" w:csb1="00000000"/>
    <w:embedRegular r:id="rId6" w:fontKey="{BB617C9E-1DC1-4BDF-86FA-A0426A8985A7}"/>
  </w:font>
  <w:font w:name="Consolas">
    <w:panose1 w:val="020B0609020204030204"/>
    <w:charset w:val="00"/>
    <w:family w:val="modern"/>
    <w:pitch w:val="fixed"/>
    <w:sig w:usb0="E00006FF" w:usb1="0000FCFF" w:usb2="00000001" w:usb3="00000000" w:csb0="0000019F" w:csb1="00000000"/>
    <w:embedRegular r:id="rId7" w:fontKey="{E03F9482-EF41-4CB5-969F-2A531546B1B5}"/>
  </w:font>
  <w:font w:name="MS PMincho">
    <w:altName w:val="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2427" w14:textId="77777777" w:rsidR="00562CBE" w:rsidRDefault="00562CBE" w:rsidP="004266B9">
      <w:pPr>
        <w:pStyle w:val="FootnoteSeparator"/>
      </w:pPr>
    </w:p>
    <w:p w14:paraId="0412BD78" w14:textId="77777777" w:rsidR="00562CBE" w:rsidRDefault="00562CBE"/>
  </w:footnote>
  <w:footnote w:type="continuationSeparator" w:id="0">
    <w:p w14:paraId="0EE456E9" w14:textId="77777777" w:rsidR="00562CBE" w:rsidRDefault="00562CBE" w:rsidP="004266B9">
      <w:pPr>
        <w:pStyle w:val="FootnoteSeparatorcont"/>
      </w:pPr>
    </w:p>
    <w:p w14:paraId="68E6F286" w14:textId="77777777" w:rsidR="00562CBE" w:rsidRDefault="00562CBE"/>
  </w:footnote>
  <w:footnote w:type="continuationNotice" w:id="1">
    <w:p w14:paraId="45F8F186" w14:textId="77777777" w:rsidR="00562CBE" w:rsidRDefault="00562CBE" w:rsidP="004266B9">
      <w:pPr>
        <w:pStyle w:val="FootnoteContinuation"/>
      </w:pPr>
    </w:p>
    <w:p w14:paraId="7A566CD4" w14:textId="77777777" w:rsidR="00562CBE" w:rsidRDefault="00562C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0510BF"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504D78"/>
    <w:multiLevelType w:val="multilevel"/>
    <w:tmpl w:val="5A72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8" w15:restartNumberingAfterBreak="0">
    <w:nsid w:val="0E8B2AB4"/>
    <w:multiLevelType w:val="hybridMultilevel"/>
    <w:tmpl w:val="11FE7A8A"/>
    <w:lvl w:ilvl="0" w:tplc="931078D0">
      <w:start w:val="1"/>
      <w:numFmt w:val="bullet"/>
      <w:lvlText w:val="-"/>
      <w:lvlJc w:val="left"/>
      <w:pPr>
        <w:ind w:left="720" w:hanging="360"/>
      </w:pPr>
      <w:rPr>
        <w:rFonts w:ascii="Arial" w:hAnsi="Arial" w:hint="default"/>
      </w:rPr>
    </w:lvl>
    <w:lvl w:ilvl="1" w:tplc="4AECD8C2">
      <w:start w:val="1"/>
      <w:numFmt w:val="bullet"/>
      <w:lvlText w:val="o"/>
      <w:lvlJc w:val="left"/>
      <w:pPr>
        <w:ind w:left="1440" w:hanging="360"/>
      </w:pPr>
      <w:rPr>
        <w:rFonts w:ascii="Courier New" w:hAnsi="Courier New" w:hint="default"/>
      </w:rPr>
    </w:lvl>
    <w:lvl w:ilvl="2" w:tplc="2EAE3F3E">
      <w:start w:val="1"/>
      <w:numFmt w:val="bullet"/>
      <w:lvlText w:val=""/>
      <w:lvlJc w:val="left"/>
      <w:pPr>
        <w:ind w:left="2160" w:hanging="360"/>
      </w:pPr>
      <w:rPr>
        <w:rFonts w:ascii="Wingdings" w:hAnsi="Wingdings" w:hint="default"/>
      </w:rPr>
    </w:lvl>
    <w:lvl w:ilvl="3" w:tplc="917A65DA">
      <w:start w:val="1"/>
      <w:numFmt w:val="bullet"/>
      <w:lvlText w:val=""/>
      <w:lvlJc w:val="left"/>
      <w:pPr>
        <w:ind w:left="2880" w:hanging="360"/>
      </w:pPr>
      <w:rPr>
        <w:rFonts w:ascii="Symbol" w:hAnsi="Symbol" w:hint="default"/>
      </w:rPr>
    </w:lvl>
    <w:lvl w:ilvl="4" w:tplc="E35E4EE0">
      <w:start w:val="1"/>
      <w:numFmt w:val="bullet"/>
      <w:lvlText w:val="o"/>
      <w:lvlJc w:val="left"/>
      <w:pPr>
        <w:ind w:left="3600" w:hanging="360"/>
      </w:pPr>
      <w:rPr>
        <w:rFonts w:ascii="Courier New" w:hAnsi="Courier New" w:hint="default"/>
      </w:rPr>
    </w:lvl>
    <w:lvl w:ilvl="5" w:tplc="7908AFBA">
      <w:start w:val="1"/>
      <w:numFmt w:val="bullet"/>
      <w:lvlText w:val=""/>
      <w:lvlJc w:val="left"/>
      <w:pPr>
        <w:ind w:left="4320" w:hanging="360"/>
      </w:pPr>
      <w:rPr>
        <w:rFonts w:ascii="Wingdings" w:hAnsi="Wingdings" w:hint="default"/>
      </w:rPr>
    </w:lvl>
    <w:lvl w:ilvl="6" w:tplc="E8C0D47A">
      <w:start w:val="1"/>
      <w:numFmt w:val="bullet"/>
      <w:lvlText w:val=""/>
      <w:lvlJc w:val="left"/>
      <w:pPr>
        <w:ind w:left="5040" w:hanging="360"/>
      </w:pPr>
      <w:rPr>
        <w:rFonts w:ascii="Symbol" w:hAnsi="Symbol" w:hint="default"/>
      </w:rPr>
    </w:lvl>
    <w:lvl w:ilvl="7" w:tplc="F52A0B04">
      <w:start w:val="1"/>
      <w:numFmt w:val="bullet"/>
      <w:lvlText w:val="o"/>
      <w:lvlJc w:val="left"/>
      <w:pPr>
        <w:ind w:left="5760" w:hanging="360"/>
      </w:pPr>
      <w:rPr>
        <w:rFonts w:ascii="Courier New" w:hAnsi="Courier New" w:hint="default"/>
      </w:rPr>
    </w:lvl>
    <w:lvl w:ilvl="8" w:tplc="E90E435E">
      <w:start w:val="1"/>
      <w:numFmt w:val="bullet"/>
      <w:lvlText w:val=""/>
      <w:lvlJc w:val="left"/>
      <w:pPr>
        <w:ind w:left="6480" w:hanging="360"/>
      </w:pPr>
      <w:rPr>
        <w:rFonts w:ascii="Wingdings" w:hAnsi="Wingdings" w:hint="default"/>
      </w:rPr>
    </w:lvl>
  </w:abstractNum>
  <w:abstractNum w:abstractNumId="9"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8570AE"/>
    <w:multiLevelType w:val="hybridMultilevel"/>
    <w:tmpl w:val="33D01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2" w15:restartNumberingAfterBreak="0">
    <w:nsid w:val="250324B8"/>
    <w:multiLevelType w:val="multilevel"/>
    <w:tmpl w:val="EDF6B122"/>
    <w:numStyleLink w:val="HitachiABBNumberedList"/>
  </w:abstractNum>
  <w:abstractNum w:abstractNumId="13"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2BE064DB"/>
    <w:multiLevelType w:val="multilevel"/>
    <w:tmpl w:val="EDF6B122"/>
    <w:numStyleLink w:val="HitachiABBNumberedList"/>
  </w:abstractNum>
  <w:abstractNum w:abstractNumId="16"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9"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20"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2" w15:restartNumberingAfterBreak="0">
    <w:nsid w:val="49861EEB"/>
    <w:multiLevelType w:val="hybridMultilevel"/>
    <w:tmpl w:val="B8648D54"/>
    <w:lvl w:ilvl="0" w:tplc="73FCF69E">
      <w:start w:val="1"/>
      <w:numFmt w:val="bullet"/>
      <w:lvlText w:val="-"/>
      <w:lvlJc w:val="left"/>
      <w:pPr>
        <w:ind w:left="720" w:hanging="360"/>
      </w:pPr>
      <w:rPr>
        <w:rFonts w:ascii="Arial" w:hAnsi="Arial" w:hint="default"/>
      </w:rPr>
    </w:lvl>
    <w:lvl w:ilvl="1" w:tplc="8F3445A2">
      <w:start w:val="1"/>
      <w:numFmt w:val="bullet"/>
      <w:lvlText w:val="o"/>
      <w:lvlJc w:val="left"/>
      <w:pPr>
        <w:ind w:left="1440" w:hanging="360"/>
      </w:pPr>
      <w:rPr>
        <w:rFonts w:ascii="Courier New" w:hAnsi="Courier New" w:hint="default"/>
      </w:rPr>
    </w:lvl>
    <w:lvl w:ilvl="2" w:tplc="B664A124">
      <w:start w:val="1"/>
      <w:numFmt w:val="bullet"/>
      <w:lvlText w:val=""/>
      <w:lvlJc w:val="left"/>
      <w:pPr>
        <w:ind w:left="2160" w:hanging="360"/>
      </w:pPr>
      <w:rPr>
        <w:rFonts w:ascii="Wingdings" w:hAnsi="Wingdings" w:hint="default"/>
      </w:rPr>
    </w:lvl>
    <w:lvl w:ilvl="3" w:tplc="4B9C1E86">
      <w:start w:val="1"/>
      <w:numFmt w:val="bullet"/>
      <w:lvlText w:val=""/>
      <w:lvlJc w:val="left"/>
      <w:pPr>
        <w:ind w:left="2880" w:hanging="360"/>
      </w:pPr>
      <w:rPr>
        <w:rFonts w:ascii="Symbol" w:hAnsi="Symbol" w:hint="default"/>
      </w:rPr>
    </w:lvl>
    <w:lvl w:ilvl="4" w:tplc="3A4E1970">
      <w:start w:val="1"/>
      <w:numFmt w:val="bullet"/>
      <w:lvlText w:val="o"/>
      <w:lvlJc w:val="left"/>
      <w:pPr>
        <w:ind w:left="3600" w:hanging="360"/>
      </w:pPr>
      <w:rPr>
        <w:rFonts w:ascii="Courier New" w:hAnsi="Courier New" w:hint="default"/>
      </w:rPr>
    </w:lvl>
    <w:lvl w:ilvl="5" w:tplc="610EB41C">
      <w:start w:val="1"/>
      <w:numFmt w:val="bullet"/>
      <w:lvlText w:val=""/>
      <w:lvlJc w:val="left"/>
      <w:pPr>
        <w:ind w:left="4320" w:hanging="360"/>
      </w:pPr>
      <w:rPr>
        <w:rFonts w:ascii="Wingdings" w:hAnsi="Wingdings" w:hint="default"/>
      </w:rPr>
    </w:lvl>
    <w:lvl w:ilvl="6" w:tplc="3F0AF468">
      <w:start w:val="1"/>
      <w:numFmt w:val="bullet"/>
      <w:lvlText w:val=""/>
      <w:lvlJc w:val="left"/>
      <w:pPr>
        <w:ind w:left="5040" w:hanging="360"/>
      </w:pPr>
      <w:rPr>
        <w:rFonts w:ascii="Symbol" w:hAnsi="Symbol" w:hint="default"/>
      </w:rPr>
    </w:lvl>
    <w:lvl w:ilvl="7" w:tplc="D3F2836C">
      <w:start w:val="1"/>
      <w:numFmt w:val="bullet"/>
      <w:lvlText w:val="o"/>
      <w:lvlJc w:val="left"/>
      <w:pPr>
        <w:ind w:left="5760" w:hanging="360"/>
      </w:pPr>
      <w:rPr>
        <w:rFonts w:ascii="Courier New" w:hAnsi="Courier New" w:hint="default"/>
      </w:rPr>
    </w:lvl>
    <w:lvl w:ilvl="8" w:tplc="5A664CC2">
      <w:start w:val="1"/>
      <w:numFmt w:val="bullet"/>
      <w:lvlText w:val=""/>
      <w:lvlJc w:val="left"/>
      <w:pPr>
        <w:ind w:left="6480" w:hanging="360"/>
      </w:pPr>
      <w:rPr>
        <w:rFonts w:ascii="Wingdings" w:hAnsi="Wingdings" w:hint="default"/>
      </w:rPr>
    </w:lvl>
  </w:abstractNum>
  <w:abstractNum w:abstractNumId="23"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4" w15:restartNumberingAfterBreak="0">
    <w:nsid w:val="4C2BF2C7"/>
    <w:multiLevelType w:val="hybridMultilevel"/>
    <w:tmpl w:val="8230D210"/>
    <w:lvl w:ilvl="0" w:tplc="6CA0A9A2">
      <w:start w:val="1"/>
      <w:numFmt w:val="decimal"/>
      <w:lvlText w:val="%1."/>
      <w:lvlJc w:val="left"/>
      <w:pPr>
        <w:ind w:left="720" w:hanging="360"/>
      </w:pPr>
    </w:lvl>
    <w:lvl w:ilvl="1" w:tplc="4CE8E3C2">
      <w:start w:val="1"/>
      <w:numFmt w:val="lowerLetter"/>
      <w:lvlText w:val="%2."/>
      <w:lvlJc w:val="left"/>
      <w:pPr>
        <w:ind w:left="1440" w:hanging="360"/>
      </w:pPr>
    </w:lvl>
    <w:lvl w:ilvl="2" w:tplc="1F30FD58">
      <w:start w:val="1"/>
      <w:numFmt w:val="lowerRoman"/>
      <w:lvlText w:val="%3."/>
      <w:lvlJc w:val="right"/>
      <w:pPr>
        <w:ind w:left="2160" w:hanging="180"/>
      </w:pPr>
    </w:lvl>
    <w:lvl w:ilvl="3" w:tplc="9D4ACB44">
      <w:start w:val="1"/>
      <w:numFmt w:val="decimal"/>
      <w:lvlText w:val="%4."/>
      <w:lvlJc w:val="left"/>
      <w:pPr>
        <w:ind w:left="2880" w:hanging="360"/>
      </w:pPr>
    </w:lvl>
    <w:lvl w:ilvl="4" w:tplc="93E2EDE0">
      <w:start w:val="1"/>
      <w:numFmt w:val="lowerLetter"/>
      <w:lvlText w:val="%5."/>
      <w:lvlJc w:val="left"/>
      <w:pPr>
        <w:ind w:left="3600" w:hanging="360"/>
      </w:pPr>
    </w:lvl>
    <w:lvl w:ilvl="5" w:tplc="4AAAD05E">
      <w:start w:val="1"/>
      <w:numFmt w:val="lowerRoman"/>
      <w:lvlText w:val="%6."/>
      <w:lvlJc w:val="right"/>
      <w:pPr>
        <w:ind w:left="4320" w:hanging="180"/>
      </w:pPr>
    </w:lvl>
    <w:lvl w:ilvl="6" w:tplc="1DB64E3A">
      <w:start w:val="1"/>
      <w:numFmt w:val="decimal"/>
      <w:lvlText w:val="%7."/>
      <w:lvlJc w:val="left"/>
      <w:pPr>
        <w:ind w:left="5040" w:hanging="360"/>
      </w:pPr>
    </w:lvl>
    <w:lvl w:ilvl="7" w:tplc="88686CF8">
      <w:start w:val="1"/>
      <w:numFmt w:val="lowerLetter"/>
      <w:lvlText w:val="%8."/>
      <w:lvlJc w:val="left"/>
      <w:pPr>
        <w:ind w:left="5760" w:hanging="360"/>
      </w:pPr>
    </w:lvl>
    <w:lvl w:ilvl="8" w:tplc="DED64EF6">
      <w:start w:val="1"/>
      <w:numFmt w:val="lowerRoman"/>
      <w:lvlText w:val="%9."/>
      <w:lvlJc w:val="right"/>
      <w:pPr>
        <w:ind w:left="6480" w:hanging="180"/>
      </w:pPr>
    </w:lvl>
  </w:abstractNum>
  <w:abstractNum w:abstractNumId="25"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9E34E7"/>
    <w:multiLevelType w:val="hybridMultilevel"/>
    <w:tmpl w:val="FA1A450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8F37FD"/>
    <w:multiLevelType w:val="hybridMultilevel"/>
    <w:tmpl w:val="4308E2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69B29"/>
    <w:multiLevelType w:val="hybridMultilevel"/>
    <w:tmpl w:val="83443902"/>
    <w:lvl w:ilvl="0" w:tplc="866C7CFE">
      <w:start w:val="1"/>
      <w:numFmt w:val="bullet"/>
      <w:lvlText w:val="-"/>
      <w:lvlJc w:val="left"/>
      <w:pPr>
        <w:ind w:left="720" w:hanging="360"/>
      </w:pPr>
      <w:rPr>
        <w:rFonts w:ascii="Arial" w:hAnsi="Arial" w:hint="default"/>
      </w:rPr>
    </w:lvl>
    <w:lvl w:ilvl="1" w:tplc="9D06945A">
      <w:start w:val="1"/>
      <w:numFmt w:val="bullet"/>
      <w:lvlText w:val="o"/>
      <w:lvlJc w:val="left"/>
      <w:pPr>
        <w:ind w:left="1440" w:hanging="360"/>
      </w:pPr>
      <w:rPr>
        <w:rFonts w:ascii="Courier New" w:hAnsi="Courier New" w:hint="default"/>
      </w:rPr>
    </w:lvl>
    <w:lvl w:ilvl="2" w:tplc="D512C794">
      <w:start w:val="1"/>
      <w:numFmt w:val="bullet"/>
      <w:lvlText w:val=""/>
      <w:lvlJc w:val="left"/>
      <w:pPr>
        <w:ind w:left="2160" w:hanging="360"/>
      </w:pPr>
      <w:rPr>
        <w:rFonts w:ascii="Wingdings" w:hAnsi="Wingdings" w:hint="default"/>
      </w:rPr>
    </w:lvl>
    <w:lvl w:ilvl="3" w:tplc="F74E063A">
      <w:start w:val="1"/>
      <w:numFmt w:val="bullet"/>
      <w:lvlText w:val=""/>
      <w:lvlJc w:val="left"/>
      <w:pPr>
        <w:ind w:left="2880" w:hanging="360"/>
      </w:pPr>
      <w:rPr>
        <w:rFonts w:ascii="Symbol" w:hAnsi="Symbol" w:hint="default"/>
      </w:rPr>
    </w:lvl>
    <w:lvl w:ilvl="4" w:tplc="3528BEC2">
      <w:start w:val="1"/>
      <w:numFmt w:val="bullet"/>
      <w:lvlText w:val="o"/>
      <w:lvlJc w:val="left"/>
      <w:pPr>
        <w:ind w:left="3600" w:hanging="360"/>
      </w:pPr>
      <w:rPr>
        <w:rFonts w:ascii="Courier New" w:hAnsi="Courier New" w:hint="default"/>
      </w:rPr>
    </w:lvl>
    <w:lvl w:ilvl="5" w:tplc="D44A9DFA">
      <w:start w:val="1"/>
      <w:numFmt w:val="bullet"/>
      <w:lvlText w:val=""/>
      <w:lvlJc w:val="left"/>
      <w:pPr>
        <w:ind w:left="4320" w:hanging="360"/>
      </w:pPr>
      <w:rPr>
        <w:rFonts w:ascii="Wingdings" w:hAnsi="Wingdings" w:hint="default"/>
      </w:rPr>
    </w:lvl>
    <w:lvl w:ilvl="6" w:tplc="F6D256BA">
      <w:start w:val="1"/>
      <w:numFmt w:val="bullet"/>
      <w:lvlText w:val=""/>
      <w:lvlJc w:val="left"/>
      <w:pPr>
        <w:ind w:left="5040" w:hanging="360"/>
      </w:pPr>
      <w:rPr>
        <w:rFonts w:ascii="Symbol" w:hAnsi="Symbol" w:hint="default"/>
      </w:rPr>
    </w:lvl>
    <w:lvl w:ilvl="7" w:tplc="B1742AE6">
      <w:start w:val="1"/>
      <w:numFmt w:val="bullet"/>
      <w:lvlText w:val="o"/>
      <w:lvlJc w:val="left"/>
      <w:pPr>
        <w:ind w:left="5760" w:hanging="360"/>
      </w:pPr>
      <w:rPr>
        <w:rFonts w:ascii="Courier New" w:hAnsi="Courier New" w:hint="default"/>
      </w:rPr>
    </w:lvl>
    <w:lvl w:ilvl="8" w:tplc="3864A760">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8"/>
  </w:num>
  <w:num w:numId="4">
    <w:abstractNumId w:val="24"/>
  </w:num>
  <w:num w:numId="5">
    <w:abstractNumId w:val="17"/>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6">
    <w:abstractNumId w:val="20"/>
  </w:num>
  <w:num w:numId="7">
    <w:abstractNumId w:val="26"/>
  </w:num>
  <w:num w:numId="8">
    <w:abstractNumId w:val="25"/>
  </w:num>
  <w:num w:numId="9">
    <w:abstractNumId w:val="17"/>
  </w:num>
  <w:num w:numId="10">
    <w:abstractNumId w:val="13"/>
  </w:num>
  <w:num w:numId="11">
    <w:abstractNumId w:val="21"/>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9"/>
  </w:num>
  <w:num w:numId="20">
    <w:abstractNumId w:val="23"/>
  </w:num>
  <w:num w:numId="21">
    <w:abstractNumId w:val="11"/>
  </w:num>
  <w:num w:numId="22">
    <w:abstractNumId w:val="30"/>
  </w:num>
  <w:num w:numId="23">
    <w:abstractNumId w:val="16"/>
  </w:num>
  <w:num w:numId="24">
    <w:abstractNumId w:val="27"/>
  </w:num>
  <w:num w:numId="25">
    <w:abstractNumId w:val="18"/>
  </w:num>
  <w:num w:numId="26">
    <w:abstractNumId w:val="19"/>
  </w:num>
  <w:num w:numId="27">
    <w:abstractNumId w:val="14"/>
  </w:num>
  <w:num w:numId="28">
    <w:abstractNumId w:val="9"/>
  </w:num>
  <w:num w:numId="29">
    <w:abstractNumId w:val="15"/>
  </w:num>
  <w:num w:numId="30">
    <w:abstractNumId w:val="12"/>
  </w:num>
  <w:num w:numId="31">
    <w:abstractNumId w:val="6"/>
  </w:num>
  <w:num w:numId="32">
    <w:abstractNumId w:val="28"/>
  </w:num>
  <w:num w:numId="33">
    <w:abstractNumId w:val="31"/>
  </w:num>
  <w:num w:numId="3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1NzYwMzQxMrc0sDRU0lEKTi0uzszPAykwNK4FAKID26Et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2D76"/>
    <w:rsid w:val="00013667"/>
    <w:rsid w:val="00013F49"/>
    <w:rsid w:val="000209D2"/>
    <w:rsid w:val="00025CE8"/>
    <w:rsid w:val="00026FBE"/>
    <w:rsid w:val="000316EC"/>
    <w:rsid w:val="00031DEE"/>
    <w:rsid w:val="00032466"/>
    <w:rsid w:val="00032B92"/>
    <w:rsid w:val="000349BC"/>
    <w:rsid w:val="00034C65"/>
    <w:rsid w:val="0003560C"/>
    <w:rsid w:val="00035709"/>
    <w:rsid w:val="000377AB"/>
    <w:rsid w:val="00041AAD"/>
    <w:rsid w:val="00041D7F"/>
    <w:rsid w:val="00043B9E"/>
    <w:rsid w:val="00047D44"/>
    <w:rsid w:val="00047F92"/>
    <w:rsid w:val="00051280"/>
    <w:rsid w:val="000527D5"/>
    <w:rsid w:val="00052F24"/>
    <w:rsid w:val="00053E6C"/>
    <w:rsid w:val="0005548E"/>
    <w:rsid w:val="0005565B"/>
    <w:rsid w:val="0005574C"/>
    <w:rsid w:val="00056A23"/>
    <w:rsid w:val="000578DD"/>
    <w:rsid w:val="00057D3C"/>
    <w:rsid w:val="00061BF1"/>
    <w:rsid w:val="0006319F"/>
    <w:rsid w:val="000710D8"/>
    <w:rsid w:val="000718C1"/>
    <w:rsid w:val="00072D6E"/>
    <w:rsid w:val="00075AA1"/>
    <w:rsid w:val="00076963"/>
    <w:rsid w:val="00080D5F"/>
    <w:rsid w:val="0008259C"/>
    <w:rsid w:val="00082633"/>
    <w:rsid w:val="00087684"/>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C5853"/>
    <w:rsid w:val="000D09D1"/>
    <w:rsid w:val="000D36F0"/>
    <w:rsid w:val="000D7FAD"/>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7FCA"/>
    <w:rsid w:val="00132B5E"/>
    <w:rsid w:val="00134512"/>
    <w:rsid w:val="00134A93"/>
    <w:rsid w:val="00140AEA"/>
    <w:rsid w:val="001420EE"/>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4851"/>
    <w:rsid w:val="00186263"/>
    <w:rsid w:val="001876CF"/>
    <w:rsid w:val="001904D9"/>
    <w:rsid w:val="001907E2"/>
    <w:rsid w:val="0019153F"/>
    <w:rsid w:val="00192AAD"/>
    <w:rsid w:val="001934C8"/>
    <w:rsid w:val="001949E0"/>
    <w:rsid w:val="0019596E"/>
    <w:rsid w:val="00196789"/>
    <w:rsid w:val="001A13D1"/>
    <w:rsid w:val="001A1B3B"/>
    <w:rsid w:val="001A24FA"/>
    <w:rsid w:val="001A2E59"/>
    <w:rsid w:val="001A384A"/>
    <w:rsid w:val="001A54AA"/>
    <w:rsid w:val="001A765C"/>
    <w:rsid w:val="001A7A9A"/>
    <w:rsid w:val="001B298B"/>
    <w:rsid w:val="001B7E72"/>
    <w:rsid w:val="001C2572"/>
    <w:rsid w:val="001C28B6"/>
    <w:rsid w:val="001C6E2C"/>
    <w:rsid w:val="001C77EE"/>
    <w:rsid w:val="001D12CF"/>
    <w:rsid w:val="001D2F32"/>
    <w:rsid w:val="001D30CF"/>
    <w:rsid w:val="001D4811"/>
    <w:rsid w:val="001D6CEF"/>
    <w:rsid w:val="001D6D22"/>
    <w:rsid w:val="001E0A50"/>
    <w:rsid w:val="001E0E38"/>
    <w:rsid w:val="001E1D0A"/>
    <w:rsid w:val="001E1DC0"/>
    <w:rsid w:val="001E5AA1"/>
    <w:rsid w:val="001E66D8"/>
    <w:rsid w:val="001E70BB"/>
    <w:rsid w:val="001E726D"/>
    <w:rsid w:val="001F10CC"/>
    <w:rsid w:val="001F4FAA"/>
    <w:rsid w:val="001F5417"/>
    <w:rsid w:val="001F6710"/>
    <w:rsid w:val="00202A4C"/>
    <w:rsid w:val="002030AE"/>
    <w:rsid w:val="002038BF"/>
    <w:rsid w:val="00204BB8"/>
    <w:rsid w:val="00206AD3"/>
    <w:rsid w:val="002122DA"/>
    <w:rsid w:val="002137C9"/>
    <w:rsid w:val="00215374"/>
    <w:rsid w:val="002159BC"/>
    <w:rsid w:val="002168AB"/>
    <w:rsid w:val="00216A6C"/>
    <w:rsid w:val="00217A29"/>
    <w:rsid w:val="00217D54"/>
    <w:rsid w:val="002209B2"/>
    <w:rsid w:val="00221413"/>
    <w:rsid w:val="00222B83"/>
    <w:rsid w:val="002237F9"/>
    <w:rsid w:val="00224342"/>
    <w:rsid w:val="00224E34"/>
    <w:rsid w:val="00225DA1"/>
    <w:rsid w:val="00226FD8"/>
    <w:rsid w:val="00227A48"/>
    <w:rsid w:val="0023142D"/>
    <w:rsid w:val="002325D5"/>
    <w:rsid w:val="00232EDA"/>
    <w:rsid w:val="0023536C"/>
    <w:rsid w:val="002367BA"/>
    <w:rsid w:val="00236E4B"/>
    <w:rsid w:val="002435C0"/>
    <w:rsid w:val="00247D5A"/>
    <w:rsid w:val="00251C98"/>
    <w:rsid w:val="00251DA3"/>
    <w:rsid w:val="0025525C"/>
    <w:rsid w:val="0025655C"/>
    <w:rsid w:val="002569DB"/>
    <w:rsid w:val="00256D1C"/>
    <w:rsid w:val="00261541"/>
    <w:rsid w:val="0026226A"/>
    <w:rsid w:val="00264D61"/>
    <w:rsid w:val="0026612B"/>
    <w:rsid w:val="00266511"/>
    <w:rsid w:val="00266765"/>
    <w:rsid w:val="00270BD6"/>
    <w:rsid w:val="00271245"/>
    <w:rsid w:val="00272B18"/>
    <w:rsid w:val="002730A2"/>
    <w:rsid w:val="00273956"/>
    <w:rsid w:val="00276668"/>
    <w:rsid w:val="002810DD"/>
    <w:rsid w:val="00283919"/>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3004D2"/>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67A37"/>
    <w:rsid w:val="00370936"/>
    <w:rsid w:val="00372114"/>
    <w:rsid w:val="00372CFE"/>
    <w:rsid w:val="00374CE1"/>
    <w:rsid w:val="003800D5"/>
    <w:rsid w:val="003801C9"/>
    <w:rsid w:val="0038041A"/>
    <w:rsid w:val="0038051D"/>
    <w:rsid w:val="003917C6"/>
    <w:rsid w:val="00392E00"/>
    <w:rsid w:val="003A066E"/>
    <w:rsid w:val="003A488D"/>
    <w:rsid w:val="003A4DE2"/>
    <w:rsid w:val="003A57D9"/>
    <w:rsid w:val="003A7B25"/>
    <w:rsid w:val="003B051D"/>
    <w:rsid w:val="003B1AC0"/>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5CBD"/>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3D22"/>
    <w:rsid w:val="003F4A41"/>
    <w:rsid w:val="003F7A78"/>
    <w:rsid w:val="004002B7"/>
    <w:rsid w:val="00401EF9"/>
    <w:rsid w:val="0040437B"/>
    <w:rsid w:val="00412657"/>
    <w:rsid w:val="00421650"/>
    <w:rsid w:val="00422597"/>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DD0"/>
    <w:rsid w:val="00447FB8"/>
    <w:rsid w:val="00451FDC"/>
    <w:rsid w:val="00452856"/>
    <w:rsid w:val="00454588"/>
    <w:rsid w:val="0046277D"/>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3EF7"/>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8C6"/>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D4"/>
    <w:rsid w:val="005038AC"/>
    <w:rsid w:val="00503E10"/>
    <w:rsid w:val="00504E78"/>
    <w:rsid w:val="00505138"/>
    <w:rsid w:val="0050513D"/>
    <w:rsid w:val="00506374"/>
    <w:rsid w:val="005158D7"/>
    <w:rsid w:val="00515F7F"/>
    <w:rsid w:val="00516C61"/>
    <w:rsid w:val="00517241"/>
    <w:rsid w:val="00517842"/>
    <w:rsid w:val="00522C3F"/>
    <w:rsid w:val="00523233"/>
    <w:rsid w:val="00523B32"/>
    <w:rsid w:val="0052596D"/>
    <w:rsid w:val="00526933"/>
    <w:rsid w:val="00526FEC"/>
    <w:rsid w:val="00527C03"/>
    <w:rsid w:val="00530F01"/>
    <w:rsid w:val="00533616"/>
    <w:rsid w:val="00534B55"/>
    <w:rsid w:val="00543759"/>
    <w:rsid w:val="00543FEE"/>
    <w:rsid w:val="00545CE8"/>
    <w:rsid w:val="00546140"/>
    <w:rsid w:val="005472B7"/>
    <w:rsid w:val="00547D97"/>
    <w:rsid w:val="0055010B"/>
    <w:rsid w:val="00550BDD"/>
    <w:rsid w:val="0055153A"/>
    <w:rsid w:val="00551F1D"/>
    <w:rsid w:val="0055263C"/>
    <w:rsid w:val="00552DB7"/>
    <w:rsid w:val="00555C75"/>
    <w:rsid w:val="00556333"/>
    <w:rsid w:val="00560899"/>
    <w:rsid w:val="00562CBE"/>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5DB1"/>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22BD"/>
    <w:rsid w:val="00613574"/>
    <w:rsid w:val="00614267"/>
    <w:rsid w:val="00615B2C"/>
    <w:rsid w:val="0061710F"/>
    <w:rsid w:val="006202E4"/>
    <w:rsid w:val="0062686C"/>
    <w:rsid w:val="00632295"/>
    <w:rsid w:val="0063237B"/>
    <w:rsid w:val="006331B8"/>
    <w:rsid w:val="006337E9"/>
    <w:rsid w:val="00635056"/>
    <w:rsid w:val="00636DB4"/>
    <w:rsid w:val="00640733"/>
    <w:rsid w:val="00641310"/>
    <w:rsid w:val="00641DC5"/>
    <w:rsid w:val="00643B2B"/>
    <w:rsid w:val="00644C49"/>
    <w:rsid w:val="006451CC"/>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3E3D"/>
    <w:rsid w:val="00674F22"/>
    <w:rsid w:val="00675EAD"/>
    <w:rsid w:val="0067624A"/>
    <w:rsid w:val="006854DB"/>
    <w:rsid w:val="00692D56"/>
    <w:rsid w:val="00693BF8"/>
    <w:rsid w:val="006A2528"/>
    <w:rsid w:val="006A3A29"/>
    <w:rsid w:val="006A44C5"/>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10"/>
    <w:rsid w:val="006F2B93"/>
    <w:rsid w:val="006F386E"/>
    <w:rsid w:val="006F7AA5"/>
    <w:rsid w:val="0070048C"/>
    <w:rsid w:val="00702260"/>
    <w:rsid w:val="00703151"/>
    <w:rsid w:val="0070365B"/>
    <w:rsid w:val="00704A3F"/>
    <w:rsid w:val="00704D9D"/>
    <w:rsid w:val="00704F2B"/>
    <w:rsid w:val="00704F6F"/>
    <w:rsid w:val="007051D6"/>
    <w:rsid w:val="007059B8"/>
    <w:rsid w:val="00711A00"/>
    <w:rsid w:val="00711EF4"/>
    <w:rsid w:val="00712611"/>
    <w:rsid w:val="00713487"/>
    <w:rsid w:val="0071543E"/>
    <w:rsid w:val="007168BA"/>
    <w:rsid w:val="00716AB4"/>
    <w:rsid w:val="0071757B"/>
    <w:rsid w:val="007222D8"/>
    <w:rsid w:val="00723303"/>
    <w:rsid w:val="00723910"/>
    <w:rsid w:val="007257FA"/>
    <w:rsid w:val="00725BDE"/>
    <w:rsid w:val="007315C6"/>
    <w:rsid w:val="00731F1A"/>
    <w:rsid w:val="00732D11"/>
    <w:rsid w:val="00734218"/>
    <w:rsid w:val="0073457B"/>
    <w:rsid w:val="00736CDE"/>
    <w:rsid w:val="007458B0"/>
    <w:rsid w:val="0074593E"/>
    <w:rsid w:val="00746B0D"/>
    <w:rsid w:val="007475B1"/>
    <w:rsid w:val="007534CA"/>
    <w:rsid w:val="00753E2F"/>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A7CB5"/>
    <w:rsid w:val="007B00EC"/>
    <w:rsid w:val="007B01D4"/>
    <w:rsid w:val="007B38C7"/>
    <w:rsid w:val="007B400E"/>
    <w:rsid w:val="007B5336"/>
    <w:rsid w:val="007B7FEE"/>
    <w:rsid w:val="007C1647"/>
    <w:rsid w:val="007C4E09"/>
    <w:rsid w:val="007C5A90"/>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1C6"/>
    <w:rsid w:val="0081570E"/>
    <w:rsid w:val="008174D6"/>
    <w:rsid w:val="008228D9"/>
    <w:rsid w:val="008241F1"/>
    <w:rsid w:val="00827A1B"/>
    <w:rsid w:val="00827BEC"/>
    <w:rsid w:val="00834246"/>
    <w:rsid w:val="0083491F"/>
    <w:rsid w:val="0083499A"/>
    <w:rsid w:val="00835337"/>
    <w:rsid w:val="0083536E"/>
    <w:rsid w:val="00835AE5"/>
    <w:rsid w:val="00835BD4"/>
    <w:rsid w:val="00842426"/>
    <w:rsid w:val="008429F4"/>
    <w:rsid w:val="00842E27"/>
    <w:rsid w:val="0084316C"/>
    <w:rsid w:val="00844EF2"/>
    <w:rsid w:val="00847512"/>
    <w:rsid w:val="0085044B"/>
    <w:rsid w:val="00850BB5"/>
    <w:rsid w:val="0085170D"/>
    <w:rsid w:val="00851D6F"/>
    <w:rsid w:val="008535DE"/>
    <w:rsid w:val="0085405F"/>
    <w:rsid w:val="00854AD0"/>
    <w:rsid w:val="00855DF0"/>
    <w:rsid w:val="00860BEF"/>
    <w:rsid w:val="008652EC"/>
    <w:rsid w:val="00865379"/>
    <w:rsid w:val="00865776"/>
    <w:rsid w:val="00866EA1"/>
    <w:rsid w:val="008674E8"/>
    <w:rsid w:val="00872B99"/>
    <w:rsid w:val="00873379"/>
    <w:rsid w:val="0087441E"/>
    <w:rsid w:val="008770C9"/>
    <w:rsid w:val="00881AD6"/>
    <w:rsid w:val="00883D9E"/>
    <w:rsid w:val="00885075"/>
    <w:rsid w:val="00886E2E"/>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8CD"/>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3BAA"/>
    <w:rsid w:val="008E46F7"/>
    <w:rsid w:val="008E5301"/>
    <w:rsid w:val="008E596E"/>
    <w:rsid w:val="008E6281"/>
    <w:rsid w:val="008E6A2A"/>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20E"/>
    <w:rsid w:val="009473CE"/>
    <w:rsid w:val="009527FA"/>
    <w:rsid w:val="00954065"/>
    <w:rsid w:val="00954F45"/>
    <w:rsid w:val="00955404"/>
    <w:rsid w:val="00964AF7"/>
    <w:rsid w:val="0096518D"/>
    <w:rsid w:val="00970A24"/>
    <w:rsid w:val="00976DA1"/>
    <w:rsid w:val="009801E4"/>
    <w:rsid w:val="00981245"/>
    <w:rsid w:val="009815FC"/>
    <w:rsid w:val="00982697"/>
    <w:rsid w:val="00982E2F"/>
    <w:rsid w:val="00985248"/>
    <w:rsid w:val="00986243"/>
    <w:rsid w:val="00986B7C"/>
    <w:rsid w:val="00987223"/>
    <w:rsid w:val="00987A6E"/>
    <w:rsid w:val="00992BB6"/>
    <w:rsid w:val="00993575"/>
    <w:rsid w:val="0099454A"/>
    <w:rsid w:val="00994D3A"/>
    <w:rsid w:val="009975ED"/>
    <w:rsid w:val="00997F73"/>
    <w:rsid w:val="009A0776"/>
    <w:rsid w:val="009A07C6"/>
    <w:rsid w:val="009A196B"/>
    <w:rsid w:val="009A28F3"/>
    <w:rsid w:val="009A3525"/>
    <w:rsid w:val="009A3847"/>
    <w:rsid w:val="009A3F84"/>
    <w:rsid w:val="009A42E7"/>
    <w:rsid w:val="009A5EFC"/>
    <w:rsid w:val="009A7184"/>
    <w:rsid w:val="009B10D9"/>
    <w:rsid w:val="009B1C6D"/>
    <w:rsid w:val="009B1C8D"/>
    <w:rsid w:val="009B2CE7"/>
    <w:rsid w:val="009B67B4"/>
    <w:rsid w:val="009B72BE"/>
    <w:rsid w:val="009C009C"/>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1C25"/>
    <w:rsid w:val="009F27AA"/>
    <w:rsid w:val="009F2B0B"/>
    <w:rsid w:val="009F3962"/>
    <w:rsid w:val="009F45F9"/>
    <w:rsid w:val="009F5A4F"/>
    <w:rsid w:val="009F5A63"/>
    <w:rsid w:val="009F6352"/>
    <w:rsid w:val="009F79B3"/>
    <w:rsid w:val="00A00BB1"/>
    <w:rsid w:val="00A02658"/>
    <w:rsid w:val="00A02D62"/>
    <w:rsid w:val="00A05BE3"/>
    <w:rsid w:val="00A05BF5"/>
    <w:rsid w:val="00A069F2"/>
    <w:rsid w:val="00A06CF8"/>
    <w:rsid w:val="00A072A8"/>
    <w:rsid w:val="00A11546"/>
    <w:rsid w:val="00A12747"/>
    <w:rsid w:val="00A13391"/>
    <w:rsid w:val="00A168C7"/>
    <w:rsid w:val="00A16CEB"/>
    <w:rsid w:val="00A200E2"/>
    <w:rsid w:val="00A20733"/>
    <w:rsid w:val="00A23F53"/>
    <w:rsid w:val="00A25472"/>
    <w:rsid w:val="00A32308"/>
    <w:rsid w:val="00A326A7"/>
    <w:rsid w:val="00A33965"/>
    <w:rsid w:val="00A34B84"/>
    <w:rsid w:val="00A3518E"/>
    <w:rsid w:val="00A35D80"/>
    <w:rsid w:val="00A37EBC"/>
    <w:rsid w:val="00A42AAF"/>
    <w:rsid w:val="00A42B77"/>
    <w:rsid w:val="00A47E51"/>
    <w:rsid w:val="00A50E00"/>
    <w:rsid w:val="00A51A30"/>
    <w:rsid w:val="00A52267"/>
    <w:rsid w:val="00A5291F"/>
    <w:rsid w:val="00A53F49"/>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E7BB4"/>
    <w:rsid w:val="00AF27DC"/>
    <w:rsid w:val="00AF345E"/>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1E3E"/>
    <w:rsid w:val="00B23028"/>
    <w:rsid w:val="00B25E39"/>
    <w:rsid w:val="00B30099"/>
    <w:rsid w:val="00B302E8"/>
    <w:rsid w:val="00B30EB9"/>
    <w:rsid w:val="00B31731"/>
    <w:rsid w:val="00B31D78"/>
    <w:rsid w:val="00B35CBA"/>
    <w:rsid w:val="00B40D2F"/>
    <w:rsid w:val="00B42375"/>
    <w:rsid w:val="00B5175E"/>
    <w:rsid w:val="00B521C4"/>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5AE4"/>
    <w:rsid w:val="00B87A79"/>
    <w:rsid w:val="00B92DF9"/>
    <w:rsid w:val="00B94283"/>
    <w:rsid w:val="00B94E96"/>
    <w:rsid w:val="00B95460"/>
    <w:rsid w:val="00B954AB"/>
    <w:rsid w:val="00B95BE9"/>
    <w:rsid w:val="00BA05F3"/>
    <w:rsid w:val="00BA2B59"/>
    <w:rsid w:val="00BA3DE2"/>
    <w:rsid w:val="00BA3E7F"/>
    <w:rsid w:val="00BA6D56"/>
    <w:rsid w:val="00BA6FD0"/>
    <w:rsid w:val="00BB2AEE"/>
    <w:rsid w:val="00BB2EE1"/>
    <w:rsid w:val="00BB34C7"/>
    <w:rsid w:val="00BB36F3"/>
    <w:rsid w:val="00BB42A2"/>
    <w:rsid w:val="00BC0CB8"/>
    <w:rsid w:val="00BC1126"/>
    <w:rsid w:val="00BC17D5"/>
    <w:rsid w:val="00BC2463"/>
    <w:rsid w:val="00BC32F5"/>
    <w:rsid w:val="00BC3921"/>
    <w:rsid w:val="00BC6051"/>
    <w:rsid w:val="00BC7205"/>
    <w:rsid w:val="00BC7F7F"/>
    <w:rsid w:val="00BD062C"/>
    <w:rsid w:val="00BD0A98"/>
    <w:rsid w:val="00BD0DA0"/>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11E"/>
    <w:rsid w:val="00BF035B"/>
    <w:rsid w:val="00BF0B0E"/>
    <w:rsid w:val="00BF0FAD"/>
    <w:rsid w:val="00BF2944"/>
    <w:rsid w:val="00BF2ACC"/>
    <w:rsid w:val="00BF2AD0"/>
    <w:rsid w:val="00BF3393"/>
    <w:rsid w:val="00BF51FF"/>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4A01"/>
    <w:rsid w:val="00C7510A"/>
    <w:rsid w:val="00C75227"/>
    <w:rsid w:val="00C77B6D"/>
    <w:rsid w:val="00C818B3"/>
    <w:rsid w:val="00C81909"/>
    <w:rsid w:val="00C81F4F"/>
    <w:rsid w:val="00C83CBD"/>
    <w:rsid w:val="00C84E7D"/>
    <w:rsid w:val="00C85E42"/>
    <w:rsid w:val="00C8685F"/>
    <w:rsid w:val="00C875A5"/>
    <w:rsid w:val="00C9485D"/>
    <w:rsid w:val="00CA1527"/>
    <w:rsid w:val="00CA3F01"/>
    <w:rsid w:val="00CA4023"/>
    <w:rsid w:val="00CA4E6C"/>
    <w:rsid w:val="00CA7B6F"/>
    <w:rsid w:val="00CB070E"/>
    <w:rsid w:val="00CB27DF"/>
    <w:rsid w:val="00CB2F83"/>
    <w:rsid w:val="00CB3CF1"/>
    <w:rsid w:val="00CB5630"/>
    <w:rsid w:val="00CB60B9"/>
    <w:rsid w:val="00CC0354"/>
    <w:rsid w:val="00CC0E58"/>
    <w:rsid w:val="00CC12EB"/>
    <w:rsid w:val="00CC1834"/>
    <w:rsid w:val="00CC24F6"/>
    <w:rsid w:val="00CC25BB"/>
    <w:rsid w:val="00CC2961"/>
    <w:rsid w:val="00CC4329"/>
    <w:rsid w:val="00CC531D"/>
    <w:rsid w:val="00CC5470"/>
    <w:rsid w:val="00CC7CFA"/>
    <w:rsid w:val="00CD2CB0"/>
    <w:rsid w:val="00CD4740"/>
    <w:rsid w:val="00CD53B4"/>
    <w:rsid w:val="00CE05CD"/>
    <w:rsid w:val="00CE3A62"/>
    <w:rsid w:val="00CE5378"/>
    <w:rsid w:val="00CF0DA5"/>
    <w:rsid w:val="00CF38FC"/>
    <w:rsid w:val="00CF3D81"/>
    <w:rsid w:val="00CF5826"/>
    <w:rsid w:val="00D02AA5"/>
    <w:rsid w:val="00D03D0E"/>
    <w:rsid w:val="00D03FA8"/>
    <w:rsid w:val="00D048E7"/>
    <w:rsid w:val="00D05C92"/>
    <w:rsid w:val="00D05EA1"/>
    <w:rsid w:val="00D1662D"/>
    <w:rsid w:val="00D17603"/>
    <w:rsid w:val="00D17B0F"/>
    <w:rsid w:val="00D20993"/>
    <w:rsid w:val="00D2206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0D64"/>
    <w:rsid w:val="00D837E6"/>
    <w:rsid w:val="00D908EA"/>
    <w:rsid w:val="00D909C5"/>
    <w:rsid w:val="00D90C5F"/>
    <w:rsid w:val="00D94F2F"/>
    <w:rsid w:val="00D97442"/>
    <w:rsid w:val="00DA2074"/>
    <w:rsid w:val="00DA35C2"/>
    <w:rsid w:val="00DB2D8E"/>
    <w:rsid w:val="00DB44D1"/>
    <w:rsid w:val="00DB6E09"/>
    <w:rsid w:val="00DC311F"/>
    <w:rsid w:val="00DC3945"/>
    <w:rsid w:val="00DC462D"/>
    <w:rsid w:val="00DC489F"/>
    <w:rsid w:val="00DC510D"/>
    <w:rsid w:val="00DC7D4F"/>
    <w:rsid w:val="00DD044C"/>
    <w:rsid w:val="00DD1376"/>
    <w:rsid w:val="00DD5377"/>
    <w:rsid w:val="00DD75D0"/>
    <w:rsid w:val="00DD7C11"/>
    <w:rsid w:val="00DE018C"/>
    <w:rsid w:val="00DE0613"/>
    <w:rsid w:val="00DE0B0A"/>
    <w:rsid w:val="00DE2FC8"/>
    <w:rsid w:val="00DE3EA4"/>
    <w:rsid w:val="00DE5FF0"/>
    <w:rsid w:val="00DE713E"/>
    <w:rsid w:val="00DE79CE"/>
    <w:rsid w:val="00DF0AA5"/>
    <w:rsid w:val="00DF3C29"/>
    <w:rsid w:val="00DF6EEA"/>
    <w:rsid w:val="00DF6FCF"/>
    <w:rsid w:val="00DF7A8E"/>
    <w:rsid w:val="00E0018E"/>
    <w:rsid w:val="00E008C5"/>
    <w:rsid w:val="00E03418"/>
    <w:rsid w:val="00E03AD7"/>
    <w:rsid w:val="00E03CFA"/>
    <w:rsid w:val="00E0575E"/>
    <w:rsid w:val="00E05BA4"/>
    <w:rsid w:val="00E1064B"/>
    <w:rsid w:val="00E127E3"/>
    <w:rsid w:val="00E16154"/>
    <w:rsid w:val="00E21412"/>
    <w:rsid w:val="00E21852"/>
    <w:rsid w:val="00E222B5"/>
    <w:rsid w:val="00E22D15"/>
    <w:rsid w:val="00E25090"/>
    <w:rsid w:val="00E26C1C"/>
    <w:rsid w:val="00E303A6"/>
    <w:rsid w:val="00E32FD3"/>
    <w:rsid w:val="00E33DEB"/>
    <w:rsid w:val="00E348B8"/>
    <w:rsid w:val="00E34AEA"/>
    <w:rsid w:val="00E34EAB"/>
    <w:rsid w:val="00E43C23"/>
    <w:rsid w:val="00E44C41"/>
    <w:rsid w:val="00E44D87"/>
    <w:rsid w:val="00E45B2B"/>
    <w:rsid w:val="00E50196"/>
    <w:rsid w:val="00E50BCB"/>
    <w:rsid w:val="00E561C3"/>
    <w:rsid w:val="00E56A6F"/>
    <w:rsid w:val="00E6269D"/>
    <w:rsid w:val="00E658E6"/>
    <w:rsid w:val="00E66312"/>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9694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CC7"/>
    <w:rsid w:val="00ED3F93"/>
    <w:rsid w:val="00ED41DF"/>
    <w:rsid w:val="00ED41EE"/>
    <w:rsid w:val="00ED4540"/>
    <w:rsid w:val="00ED4F0D"/>
    <w:rsid w:val="00ED5BAF"/>
    <w:rsid w:val="00ED623C"/>
    <w:rsid w:val="00ED70FE"/>
    <w:rsid w:val="00ED780C"/>
    <w:rsid w:val="00EE02B7"/>
    <w:rsid w:val="00EE17D5"/>
    <w:rsid w:val="00EE4CBA"/>
    <w:rsid w:val="00EE5CAE"/>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1BF"/>
    <w:rsid w:val="00F1542D"/>
    <w:rsid w:val="00F15C04"/>
    <w:rsid w:val="00F16D8D"/>
    <w:rsid w:val="00F20167"/>
    <w:rsid w:val="00F20998"/>
    <w:rsid w:val="00F20A15"/>
    <w:rsid w:val="00F20C03"/>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67091"/>
    <w:rsid w:val="00F71466"/>
    <w:rsid w:val="00F73E5F"/>
    <w:rsid w:val="00F75DA8"/>
    <w:rsid w:val="00F769F5"/>
    <w:rsid w:val="00F76DE1"/>
    <w:rsid w:val="00F83589"/>
    <w:rsid w:val="00F87CFD"/>
    <w:rsid w:val="00F94EBD"/>
    <w:rsid w:val="00F97287"/>
    <w:rsid w:val="00FA0513"/>
    <w:rsid w:val="00FA3171"/>
    <w:rsid w:val="00FA349D"/>
    <w:rsid w:val="00FA77DF"/>
    <w:rsid w:val="00FB0E8B"/>
    <w:rsid w:val="00FB241C"/>
    <w:rsid w:val="00FB3F1E"/>
    <w:rsid w:val="00FB58EA"/>
    <w:rsid w:val="00FB5B54"/>
    <w:rsid w:val="00FC3235"/>
    <w:rsid w:val="00FC59C9"/>
    <w:rsid w:val="00FC6C98"/>
    <w:rsid w:val="00FC75B6"/>
    <w:rsid w:val="00FC7D30"/>
    <w:rsid w:val="00FC7FA2"/>
    <w:rsid w:val="00FD0C32"/>
    <w:rsid w:val="00FD1FB7"/>
    <w:rsid w:val="00FD20FF"/>
    <w:rsid w:val="00FD42B5"/>
    <w:rsid w:val="00FD4329"/>
    <w:rsid w:val="00FE08A6"/>
    <w:rsid w:val="00FE27B4"/>
    <w:rsid w:val="00FE4C57"/>
    <w:rsid w:val="00FE5485"/>
    <w:rsid w:val="00FE5C73"/>
    <w:rsid w:val="00FE66E6"/>
    <w:rsid w:val="00FF2B7C"/>
    <w:rsid w:val="00FF6CF2"/>
    <w:rsid w:val="00FF745D"/>
    <w:rsid w:val="02103F15"/>
    <w:rsid w:val="0244DDF2"/>
    <w:rsid w:val="025C20B4"/>
    <w:rsid w:val="0509C22E"/>
    <w:rsid w:val="053F398B"/>
    <w:rsid w:val="05E59EC7"/>
    <w:rsid w:val="063DF5E2"/>
    <w:rsid w:val="082F8FE6"/>
    <w:rsid w:val="09AC80CC"/>
    <w:rsid w:val="09F1AD63"/>
    <w:rsid w:val="0A7120C6"/>
    <w:rsid w:val="0C593D29"/>
    <w:rsid w:val="0F75D421"/>
    <w:rsid w:val="111CECAE"/>
    <w:rsid w:val="117A995E"/>
    <w:rsid w:val="11D03558"/>
    <w:rsid w:val="1299C269"/>
    <w:rsid w:val="1408F478"/>
    <w:rsid w:val="15065290"/>
    <w:rsid w:val="15EE21F5"/>
    <w:rsid w:val="1613F8F4"/>
    <w:rsid w:val="176EC35E"/>
    <w:rsid w:val="195C0E85"/>
    <w:rsid w:val="19805FC0"/>
    <w:rsid w:val="19BC2098"/>
    <w:rsid w:val="1A259F9C"/>
    <w:rsid w:val="1A62AD87"/>
    <w:rsid w:val="1DF39C7E"/>
    <w:rsid w:val="1E108E29"/>
    <w:rsid w:val="1EA7007C"/>
    <w:rsid w:val="1FB8039A"/>
    <w:rsid w:val="210FC181"/>
    <w:rsid w:val="22D2994A"/>
    <w:rsid w:val="2388937F"/>
    <w:rsid w:val="247E7CFC"/>
    <w:rsid w:val="25EA6820"/>
    <w:rsid w:val="27917BCC"/>
    <w:rsid w:val="285C04A2"/>
    <w:rsid w:val="28AB3362"/>
    <w:rsid w:val="28E37E3A"/>
    <w:rsid w:val="292EB1B2"/>
    <w:rsid w:val="2A785A3B"/>
    <w:rsid w:val="2A8A4B6B"/>
    <w:rsid w:val="2B018AE9"/>
    <w:rsid w:val="2BAF1D4F"/>
    <w:rsid w:val="2D40A5A8"/>
    <w:rsid w:val="2F7C1DBC"/>
    <w:rsid w:val="2F9DF336"/>
    <w:rsid w:val="2FD2AE6A"/>
    <w:rsid w:val="30BC0E69"/>
    <w:rsid w:val="31C4A2A0"/>
    <w:rsid w:val="32D593F8"/>
    <w:rsid w:val="3403EEE6"/>
    <w:rsid w:val="3560B06F"/>
    <w:rsid w:val="35BFD196"/>
    <w:rsid w:val="384FD34A"/>
    <w:rsid w:val="3857B4E8"/>
    <w:rsid w:val="3A308B7F"/>
    <w:rsid w:val="3AD9839B"/>
    <w:rsid w:val="3CA29B22"/>
    <w:rsid w:val="3CD88802"/>
    <w:rsid w:val="3D8685E0"/>
    <w:rsid w:val="3E2CE593"/>
    <w:rsid w:val="3FACF4BE"/>
    <w:rsid w:val="4153609E"/>
    <w:rsid w:val="4251A1C6"/>
    <w:rsid w:val="43062F46"/>
    <w:rsid w:val="44673D84"/>
    <w:rsid w:val="486EA298"/>
    <w:rsid w:val="48ACC0AF"/>
    <w:rsid w:val="48C01DF4"/>
    <w:rsid w:val="4962E6CC"/>
    <w:rsid w:val="49EDC5D5"/>
    <w:rsid w:val="4C5BEA67"/>
    <w:rsid w:val="4D1EB877"/>
    <w:rsid w:val="4EE9E43A"/>
    <w:rsid w:val="52F61424"/>
    <w:rsid w:val="558F0DA1"/>
    <w:rsid w:val="58B7D4CB"/>
    <w:rsid w:val="59711D0F"/>
    <w:rsid w:val="5A979FFC"/>
    <w:rsid w:val="5D993D60"/>
    <w:rsid w:val="5E63D8F7"/>
    <w:rsid w:val="600EE5B4"/>
    <w:rsid w:val="6090B699"/>
    <w:rsid w:val="609AAE8B"/>
    <w:rsid w:val="635D1DC5"/>
    <w:rsid w:val="6389EF43"/>
    <w:rsid w:val="650436EC"/>
    <w:rsid w:val="65A81752"/>
    <w:rsid w:val="6659B880"/>
    <w:rsid w:val="6B140E16"/>
    <w:rsid w:val="6B750282"/>
    <w:rsid w:val="6C417B56"/>
    <w:rsid w:val="6C5ACB2E"/>
    <w:rsid w:val="6E013D34"/>
    <w:rsid w:val="6EED4779"/>
    <w:rsid w:val="6F3D8109"/>
    <w:rsid w:val="6F414BC7"/>
    <w:rsid w:val="70B8BFDB"/>
    <w:rsid w:val="70EC0D0C"/>
    <w:rsid w:val="715239F6"/>
    <w:rsid w:val="71B19DFB"/>
    <w:rsid w:val="71EBA137"/>
    <w:rsid w:val="71F4E326"/>
    <w:rsid w:val="72BCB488"/>
    <w:rsid w:val="7319A4E4"/>
    <w:rsid w:val="731B3AAA"/>
    <w:rsid w:val="74AB0F2A"/>
    <w:rsid w:val="75C59906"/>
    <w:rsid w:val="77248B75"/>
    <w:rsid w:val="7728015F"/>
    <w:rsid w:val="7794023D"/>
    <w:rsid w:val="7822E694"/>
    <w:rsid w:val="792811F0"/>
    <w:rsid w:val="7A922A8A"/>
    <w:rsid w:val="7BDE478D"/>
    <w:rsid w:val="7CC5E3FF"/>
    <w:rsid w:val="7D6AC734"/>
    <w:rsid w:val="7E0B02DB"/>
    <w:rsid w:val="7E23375B"/>
    <w:rsid w:val="7E4E1C54"/>
    <w:rsid w:val="7EB1DBA3"/>
    <w:rsid w:val="7EB67C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9"/>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9"/>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9"/>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9"/>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9"/>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10"/>
      </w:numPr>
    </w:pPr>
  </w:style>
  <w:style w:type="numbering" w:customStyle="1" w:styleId="HitachiABBNumberedList">
    <w:name w:val="Hitachi ABB Numbered List"/>
    <w:uiPriority w:val="99"/>
    <w:rsid w:val="0080383B"/>
    <w:pPr>
      <w:numPr>
        <w:numId w:val="12"/>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10"/>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6"/>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12"/>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11"/>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13"/>
      </w:numPr>
      <w:spacing w:after="0"/>
      <w:contextualSpacing/>
    </w:pPr>
  </w:style>
  <w:style w:type="paragraph" w:styleId="ListBullet4">
    <w:name w:val="List Bullet 4"/>
    <w:basedOn w:val="Normal"/>
    <w:uiPriority w:val="99"/>
    <w:semiHidden/>
    <w:unhideWhenUsed/>
    <w:rsid w:val="0080383B"/>
    <w:pPr>
      <w:numPr>
        <w:numId w:val="14"/>
      </w:numPr>
      <w:spacing w:after="0"/>
      <w:contextualSpacing/>
    </w:pPr>
  </w:style>
  <w:style w:type="paragraph" w:styleId="ListBullet5">
    <w:name w:val="List Bullet 5"/>
    <w:basedOn w:val="Normal"/>
    <w:uiPriority w:val="99"/>
    <w:semiHidden/>
    <w:unhideWhenUsed/>
    <w:rsid w:val="0080383B"/>
    <w:pPr>
      <w:numPr>
        <w:numId w:val="15"/>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6"/>
      </w:numPr>
      <w:spacing w:after="0"/>
      <w:contextualSpacing/>
    </w:pPr>
  </w:style>
  <w:style w:type="paragraph" w:styleId="ListNumber4">
    <w:name w:val="List Number 4"/>
    <w:basedOn w:val="Normal"/>
    <w:uiPriority w:val="99"/>
    <w:semiHidden/>
    <w:rsid w:val="0080383B"/>
    <w:pPr>
      <w:numPr>
        <w:numId w:val="17"/>
      </w:numPr>
      <w:spacing w:after="0"/>
      <w:contextualSpacing/>
    </w:pPr>
  </w:style>
  <w:style w:type="paragraph" w:styleId="ListNumber5">
    <w:name w:val="List Number 5"/>
    <w:basedOn w:val="Normal"/>
    <w:uiPriority w:val="99"/>
    <w:semiHidden/>
    <w:unhideWhenUsed/>
    <w:rsid w:val="0080383B"/>
    <w:pPr>
      <w:numPr>
        <w:numId w:val="18"/>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8"/>
      </w:numPr>
    </w:pPr>
  </w:style>
  <w:style w:type="paragraph" w:customStyle="1" w:styleId="NumListLevel1noindent">
    <w:name w:val="Num List Level 1 no indent"/>
    <w:basedOn w:val="Bodynoindent"/>
    <w:uiPriority w:val="5"/>
    <w:qFormat/>
    <w:rsid w:val="0080383B"/>
    <w:pPr>
      <w:numPr>
        <w:numId w:val="19"/>
      </w:numPr>
    </w:pPr>
  </w:style>
  <w:style w:type="paragraph" w:customStyle="1" w:styleId="alistlevel1noindent">
    <w:name w:val="a. list level 1 no indent"/>
    <w:basedOn w:val="Bodynoindent"/>
    <w:uiPriority w:val="5"/>
    <w:qFormat/>
    <w:rsid w:val="0080383B"/>
    <w:pPr>
      <w:numPr>
        <w:numId w:val="7"/>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20"/>
      </w:numPr>
    </w:pPr>
  </w:style>
  <w:style w:type="character" w:styleId="UnresolvedMention">
    <w:name w:val="Unresolved Mention"/>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customStyle="1" w:styleId="contentcontrolboundarysink">
    <w:name w:val="contentcontrolboundarysink"/>
    <w:basedOn w:val="DefaultParagraphFont"/>
    <w:rsid w:val="00547D97"/>
  </w:style>
  <w:style w:type="paragraph" w:styleId="Revision">
    <w:name w:val="Revision"/>
    <w:hidden/>
    <w:uiPriority w:val="99"/>
    <w:semiHidden/>
    <w:rsid w:val="0006319F"/>
    <w:pPr>
      <w:spacing w:line="240" w:lineRule="auto"/>
    </w:pPr>
    <w:rPr>
      <w:kern w:val="12"/>
      <w:lang w:val="en-US"/>
    </w:rPr>
  </w:style>
  <w:style w:type="character" w:customStyle="1" w:styleId="ui-provider">
    <w:name w:val="ui-provider"/>
    <w:basedOn w:val="DefaultParagraphFont"/>
    <w:rsid w:val="00BD0A98"/>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47903572">
      <w:bodyDiv w:val="1"/>
      <w:marLeft w:val="0"/>
      <w:marRight w:val="0"/>
      <w:marTop w:val="0"/>
      <w:marBottom w:val="0"/>
      <w:divBdr>
        <w:top w:val="none" w:sz="0" w:space="0" w:color="auto"/>
        <w:left w:val="none" w:sz="0" w:space="0" w:color="auto"/>
        <w:bottom w:val="none" w:sz="0" w:space="0" w:color="auto"/>
        <w:right w:val="none" w:sz="0" w:space="0" w:color="auto"/>
      </w:divBdr>
      <w:divsChild>
        <w:div w:id="309022951">
          <w:marLeft w:val="0"/>
          <w:marRight w:val="0"/>
          <w:marTop w:val="0"/>
          <w:marBottom w:val="0"/>
          <w:divBdr>
            <w:top w:val="none" w:sz="0" w:space="0" w:color="auto"/>
            <w:left w:val="none" w:sz="0" w:space="0" w:color="auto"/>
            <w:bottom w:val="none" w:sz="0" w:space="0" w:color="auto"/>
            <w:right w:val="none" w:sz="0" w:space="0" w:color="auto"/>
          </w:divBdr>
        </w:div>
        <w:div w:id="1170756463">
          <w:marLeft w:val="0"/>
          <w:marRight w:val="0"/>
          <w:marTop w:val="0"/>
          <w:marBottom w:val="0"/>
          <w:divBdr>
            <w:top w:val="none" w:sz="0" w:space="0" w:color="auto"/>
            <w:left w:val="none" w:sz="0" w:space="0" w:color="auto"/>
            <w:bottom w:val="none" w:sz="0" w:space="0" w:color="auto"/>
            <w:right w:val="none" w:sz="0" w:space="0" w:color="auto"/>
          </w:divBdr>
        </w:div>
        <w:div w:id="1875577212">
          <w:marLeft w:val="0"/>
          <w:marRight w:val="0"/>
          <w:marTop w:val="0"/>
          <w:marBottom w:val="0"/>
          <w:divBdr>
            <w:top w:val="none" w:sz="0" w:space="0" w:color="auto"/>
            <w:left w:val="none" w:sz="0" w:space="0" w:color="auto"/>
            <w:bottom w:val="none" w:sz="0" w:space="0" w:color="auto"/>
            <w:right w:val="none" w:sz="0" w:space="0" w:color="auto"/>
          </w:divBdr>
        </w:div>
      </w:divsChild>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news/press-releases/2020/12/hitachi-abb-power-grids-innovative-technology-set-to-contribute-to-the-uk-s-carbon-neutral-future" TargetMode="Externa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7.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2.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3.xml><?xml version="1.0" encoding="utf-8"?>
<ds:datastoreItem xmlns:ds="http://schemas.openxmlformats.org/officeDocument/2006/customXml" ds:itemID="{BDE0A1F9-AD14-41D5-962A-560CE7080345}">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7.xml><?xml version="1.0" encoding="utf-8"?>
<ds:datastoreItem xmlns:ds="http://schemas.openxmlformats.org/officeDocument/2006/customXml" ds:itemID="{7E9EA48E-90A0-4F0C-B36A-068A0E912D91}">
  <ds:schemaRefs/>
</ds:datastoreItem>
</file>

<file path=customXml/itemProps8.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Andile Mbethe</cp:lastModifiedBy>
  <cp:revision>2</cp:revision>
  <cp:lastPrinted>2018-11-01T21:55:00Z</cp:lastPrinted>
  <dcterms:created xsi:type="dcterms:W3CDTF">2024-04-10T12:21:00Z</dcterms:created>
  <dcterms:modified xsi:type="dcterms:W3CDTF">2024-04-10T12:21:00Z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