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5BC2" w14:textId="7A312FE0" w:rsidR="00243EC8" w:rsidRPr="00F24FC0" w:rsidRDefault="00D01842" w:rsidP="00243EC8">
      <w:pPr>
        <w:pStyle w:val="CategoryTitle"/>
        <w:rPr>
          <w:rFonts w:ascii="ABBvoiceOffice" w:hAnsi="ABBvoiceOffice" w:cs="ABBvoiceOffice"/>
          <w:lang w:val="en-US"/>
        </w:rPr>
      </w:pPr>
      <w:r w:rsidRPr="00F24FC0">
        <w:rPr>
          <w:rFonts w:ascii="ABBvoiceOffice" w:hAnsi="ABBvoiceOffice" w:cs="ABBvoiceOffice"/>
          <w:lang w:val="en-US"/>
        </w:rPr>
        <w:t xml:space="preserve">BENGALURU, iNDIA, </w:t>
      </w:r>
      <w:r w:rsidR="00E47687">
        <w:rPr>
          <w:rFonts w:ascii="ABBvoiceOffice" w:hAnsi="ABBvoiceOffice" w:cs="ABBvoiceOffice"/>
          <w:lang w:val="en-US"/>
        </w:rPr>
        <w:t>SEPTEMBER</w:t>
      </w:r>
      <w:r w:rsidR="00C811BC">
        <w:rPr>
          <w:rFonts w:ascii="ABBvoiceOffice" w:hAnsi="ABBvoiceOffice" w:cs="ABBvoiceOffice"/>
          <w:lang w:val="en-US"/>
        </w:rPr>
        <w:t xml:space="preserve"> </w:t>
      </w:r>
      <w:r w:rsidR="00FE7C2F">
        <w:rPr>
          <w:rFonts w:ascii="ABBvoiceOffice" w:hAnsi="ABBvoiceOffice" w:cs="ABBvoiceOffice"/>
          <w:lang w:val="en-US"/>
        </w:rPr>
        <w:t>14</w:t>
      </w:r>
      <w:r w:rsidR="00A001D4" w:rsidRPr="00F24FC0">
        <w:rPr>
          <w:rFonts w:ascii="ABBvoiceOffice" w:hAnsi="ABBvoiceOffice" w:cs="ABBvoiceOffice"/>
          <w:lang w:val="en-US"/>
        </w:rPr>
        <w:t>, 202</w:t>
      </w:r>
      <w:r w:rsidR="0028266B" w:rsidRPr="00F24FC0">
        <w:rPr>
          <w:rFonts w:ascii="ABBvoiceOffice" w:hAnsi="ABBvoiceOffice" w:cs="ABBvoiceOffice"/>
          <w:lang w:val="en-US"/>
        </w:rPr>
        <w:t>3</w:t>
      </w:r>
    </w:p>
    <w:p w14:paraId="377949D2" w14:textId="1D3F7E63" w:rsidR="00C054D6" w:rsidRPr="00F24FC0" w:rsidRDefault="000140F7" w:rsidP="00B13FD7">
      <w:pPr>
        <w:pStyle w:val="Title"/>
        <w:rPr>
          <w:rFonts w:ascii="ABBvoiceOffice" w:hAnsi="ABBvoiceOffice" w:cs="ABBvoiceOffice"/>
          <w:lang w:val="en-US"/>
        </w:rPr>
      </w:pPr>
      <w:r w:rsidRPr="00F24FC0">
        <w:rPr>
          <w:rFonts w:ascii="ABBvoiceOffice" w:hAnsi="ABBvoiceOffice" w:cs="ABBvoiceOffice"/>
          <w:lang w:val="en-US"/>
        </w:rPr>
        <w:t xml:space="preserve">Tata Steel and ABB </w:t>
      </w:r>
      <w:r w:rsidR="00C51B49">
        <w:rPr>
          <w:rFonts w:ascii="ABBvoiceOffice" w:hAnsi="ABBvoiceOffice" w:cs="ABBvoiceOffice"/>
          <w:lang w:val="en-US"/>
        </w:rPr>
        <w:t>will</w:t>
      </w:r>
      <w:r w:rsidR="00C51B49" w:rsidRPr="00F24FC0">
        <w:rPr>
          <w:rFonts w:ascii="ABBvoiceOffice" w:hAnsi="ABBvoiceOffice" w:cs="ABBvoiceOffice"/>
          <w:lang w:val="en-US"/>
        </w:rPr>
        <w:t xml:space="preserve"> </w:t>
      </w:r>
      <w:r w:rsidR="006C4E34" w:rsidRPr="00F24FC0">
        <w:rPr>
          <w:rFonts w:ascii="ABBvoiceOffice" w:hAnsi="ABBvoiceOffice" w:cs="ABBvoiceOffice"/>
          <w:lang w:val="en-US"/>
        </w:rPr>
        <w:t xml:space="preserve">jointly explore </w:t>
      </w:r>
      <w:r w:rsidR="00AF065A" w:rsidRPr="00F24FC0">
        <w:rPr>
          <w:rFonts w:ascii="ABBvoiceOffice" w:hAnsi="ABBvoiceOffice" w:cs="ABBvoiceOffice"/>
          <w:lang w:val="en-US"/>
        </w:rPr>
        <w:t xml:space="preserve">technologies </w:t>
      </w:r>
      <w:r w:rsidR="00C51B49">
        <w:rPr>
          <w:rFonts w:ascii="ABBvoiceOffice" w:hAnsi="ABBvoiceOffice" w:cs="ABBvoiceOffice"/>
          <w:lang w:val="en-US"/>
        </w:rPr>
        <w:t xml:space="preserve">to </w:t>
      </w:r>
      <w:r w:rsidR="00C74B50">
        <w:rPr>
          <w:rFonts w:ascii="ABBvoiceOffice" w:hAnsi="ABBvoiceOffice" w:cs="ABBvoiceOffice"/>
          <w:lang w:val="en-US"/>
        </w:rPr>
        <w:t>help</w:t>
      </w:r>
      <w:r w:rsidR="000B4616">
        <w:rPr>
          <w:rFonts w:ascii="ABBvoiceOffice" w:hAnsi="ABBvoiceOffice" w:cs="ABBvoiceOffice"/>
          <w:lang w:val="en-US"/>
        </w:rPr>
        <w:t xml:space="preserve"> reduce carbon footprint of</w:t>
      </w:r>
      <w:r w:rsidR="00AF065A" w:rsidRPr="00F24FC0">
        <w:rPr>
          <w:rFonts w:ascii="ABBvoiceOffice" w:hAnsi="ABBvoiceOffice" w:cs="ABBvoiceOffice"/>
          <w:lang w:val="en-US"/>
        </w:rPr>
        <w:t xml:space="preserve"> </w:t>
      </w:r>
      <w:r w:rsidR="006C4E34" w:rsidRPr="00F24FC0">
        <w:rPr>
          <w:rFonts w:ascii="ABBvoiceOffice" w:hAnsi="ABBvoiceOffice" w:cs="ABBvoiceOffice"/>
          <w:lang w:val="en-US"/>
        </w:rPr>
        <w:t>steel production</w:t>
      </w:r>
    </w:p>
    <w:p w14:paraId="6B82BD6D" w14:textId="47C9D111" w:rsidR="00D01842" w:rsidRPr="00F24FC0" w:rsidRDefault="00AF065A" w:rsidP="00A976D3">
      <w:pPr>
        <w:pStyle w:val="Leadbulletlist"/>
        <w:numPr>
          <w:ilvl w:val="0"/>
          <w:numId w:val="37"/>
        </w:numPr>
        <w:rPr>
          <w:rFonts w:ascii="ABBvoice JP Light" w:eastAsia="ABBvoice JP Light" w:hAnsi="ABBvoice JP Light" w:cs="ABBvoiceOffice"/>
        </w:rPr>
      </w:pPr>
      <w:r w:rsidRPr="00F24FC0">
        <w:rPr>
          <w:rFonts w:ascii="ABBvoice JP Light" w:eastAsia="ABBvoice JP Light" w:hAnsi="ABBvoice JP Light" w:cs="ABBvoiceOffice"/>
        </w:rPr>
        <w:t xml:space="preserve">The </w:t>
      </w:r>
      <w:r w:rsidR="00D01842" w:rsidRPr="00F24FC0">
        <w:rPr>
          <w:rFonts w:ascii="ABBvoice JP Light" w:eastAsia="ABBvoice JP Light" w:hAnsi="ABBvoice JP Light" w:cs="ABBvoiceOffice"/>
        </w:rPr>
        <w:t xml:space="preserve">project </w:t>
      </w:r>
      <w:r w:rsidRPr="00F24FC0">
        <w:rPr>
          <w:rFonts w:ascii="ABBvoice JP Light" w:eastAsia="ABBvoice JP Light" w:hAnsi="ABBvoice JP Light" w:cs="ABBvoiceOffice"/>
        </w:rPr>
        <w:t xml:space="preserve">will target </w:t>
      </w:r>
      <w:r w:rsidR="00D01842" w:rsidRPr="00F24FC0">
        <w:rPr>
          <w:rFonts w:ascii="ABBvoice JP Light" w:eastAsia="ABBvoice JP Light" w:hAnsi="ABBvoice JP Light" w:cs="ABBvoiceOffice"/>
        </w:rPr>
        <w:t xml:space="preserve">improvements in energy efficiency, </w:t>
      </w:r>
      <w:r w:rsidR="00CC0040" w:rsidRPr="00F24FC0">
        <w:rPr>
          <w:rFonts w:ascii="ABBvoice JP Light" w:eastAsia="ABBvoice JP Light" w:hAnsi="ABBvoice JP Light" w:cs="ABBvoiceOffice"/>
        </w:rPr>
        <w:t>decarbonization</w:t>
      </w:r>
      <w:r w:rsidRPr="00F24FC0">
        <w:rPr>
          <w:rFonts w:ascii="ABBvoice JP Light" w:eastAsia="ABBvoice JP Light" w:hAnsi="ABBvoice JP Light" w:cs="ABBvoiceOffice"/>
        </w:rPr>
        <w:t xml:space="preserve"> and circular</w:t>
      </w:r>
      <w:r w:rsidR="00D01842" w:rsidRPr="00F24FC0">
        <w:rPr>
          <w:rFonts w:ascii="ABBvoice JP Light" w:eastAsia="ABBvoice JP Light" w:hAnsi="ABBvoice JP Light" w:cs="ABBvoiceOffice"/>
        </w:rPr>
        <w:t>ity in plants and production facilities</w:t>
      </w:r>
    </w:p>
    <w:p w14:paraId="690245D7" w14:textId="15AA1202" w:rsidR="00182CF4" w:rsidRPr="00F24FC0" w:rsidRDefault="00D31106" w:rsidP="00A976D3">
      <w:pPr>
        <w:pStyle w:val="Leadbulletlist"/>
        <w:numPr>
          <w:ilvl w:val="0"/>
          <w:numId w:val="37"/>
        </w:numPr>
        <w:rPr>
          <w:rFonts w:ascii="ABBvoice JP Light" w:eastAsia="ABBvoice JP Light" w:hAnsi="ABBvoice JP Light" w:cs="ABBvoiceOffice"/>
        </w:rPr>
      </w:pPr>
      <w:r w:rsidRPr="00F24FC0">
        <w:rPr>
          <w:rFonts w:ascii="ABBvoice JP Light" w:eastAsia="ABBvoice JP Light" w:hAnsi="ABBvoice JP Light" w:cs="ABBvoiceOffice"/>
        </w:rPr>
        <w:t xml:space="preserve">Tata Steel </w:t>
      </w:r>
      <w:r w:rsidR="00CB531F" w:rsidRPr="00F24FC0">
        <w:rPr>
          <w:rFonts w:ascii="ABBvoice JP Light" w:eastAsia="ABBvoice JP Light" w:hAnsi="ABBvoice JP Light" w:cs="ABBvoiceOffice"/>
        </w:rPr>
        <w:t xml:space="preserve">is pursuing </w:t>
      </w:r>
      <w:r w:rsidR="00C811BC">
        <w:rPr>
          <w:rFonts w:ascii="ABBvoice JP Light" w:eastAsia="ABBvoice JP Light" w:hAnsi="ABBvoice JP Light" w:cs="ABBvoiceOffice"/>
        </w:rPr>
        <w:t xml:space="preserve">carbon neutrality </w:t>
      </w:r>
      <w:r w:rsidR="002B0623">
        <w:rPr>
          <w:rFonts w:ascii="ABBvoice JP Light" w:eastAsia="ABBvoice JP Light" w:hAnsi="ABBvoice JP Light" w:cs="ABBvoiceOffice"/>
        </w:rPr>
        <w:t xml:space="preserve">by </w:t>
      </w:r>
      <w:r w:rsidR="002B0623" w:rsidRPr="00F24FC0">
        <w:rPr>
          <w:rFonts w:ascii="ABBvoice JP Light" w:eastAsia="ABBvoice JP Light" w:hAnsi="ABBvoice JP Light" w:cs="ABBvoiceOffice"/>
        </w:rPr>
        <w:t>20</w:t>
      </w:r>
      <w:r w:rsidR="002B0623">
        <w:rPr>
          <w:rFonts w:ascii="ABBvoice JP Light" w:eastAsia="ABBvoice JP Light" w:hAnsi="ABBvoice JP Light" w:cs="ABBvoiceOffice"/>
        </w:rPr>
        <w:t>4</w:t>
      </w:r>
      <w:r w:rsidR="002B0623" w:rsidRPr="00F24FC0">
        <w:rPr>
          <w:rFonts w:ascii="ABBvoice JP Light" w:eastAsia="ABBvoice JP Light" w:hAnsi="ABBvoice JP Light" w:cs="ABBvoiceOffice"/>
        </w:rPr>
        <w:t>5</w:t>
      </w:r>
      <w:r w:rsidR="00CB531F" w:rsidRPr="00F24FC0">
        <w:rPr>
          <w:rFonts w:ascii="ABBvoice JP Light" w:eastAsia="ABBvoice JP Light" w:hAnsi="ABBvoice JP Light" w:cs="ABBvoiceOffice"/>
        </w:rPr>
        <w:t xml:space="preserve"> </w:t>
      </w:r>
      <w:r w:rsidR="002B0623">
        <w:rPr>
          <w:rFonts w:ascii="ABBvoice JP Light" w:eastAsia="ABBvoice JP Light" w:hAnsi="ABBvoice JP Light" w:cs="ABBvoiceOffice"/>
        </w:rPr>
        <w:t xml:space="preserve">as one of </w:t>
      </w:r>
      <w:r w:rsidR="00C811BC">
        <w:rPr>
          <w:rFonts w:ascii="ABBvoice JP Light" w:eastAsia="ABBvoice JP Light" w:hAnsi="ABBvoice JP Light" w:cs="ABBvoiceOffice"/>
        </w:rPr>
        <w:t xml:space="preserve">its </w:t>
      </w:r>
      <w:r w:rsidR="002B0623">
        <w:rPr>
          <w:rFonts w:ascii="ABBvoice JP Light" w:eastAsia="ABBvoice JP Light" w:hAnsi="ABBvoice JP Light" w:cs="ABBvoiceOffice"/>
        </w:rPr>
        <w:t xml:space="preserve">major </w:t>
      </w:r>
      <w:r w:rsidR="00C811BC">
        <w:rPr>
          <w:rFonts w:ascii="ABBvoice JP Light" w:eastAsia="ABBvoice JP Light" w:hAnsi="ABBvoice JP Light" w:cs="ABBvoiceOffice"/>
        </w:rPr>
        <w:t xml:space="preserve">sustainability </w:t>
      </w:r>
      <w:r w:rsidR="002B0623">
        <w:rPr>
          <w:rFonts w:ascii="ABBvoice JP Light" w:eastAsia="ABBvoice JP Light" w:hAnsi="ABBvoice JP Light" w:cs="ABBvoiceOffice"/>
        </w:rPr>
        <w:t>goal</w:t>
      </w:r>
      <w:r w:rsidR="00C811BC">
        <w:rPr>
          <w:rFonts w:ascii="ABBvoice JP Light" w:eastAsia="ABBvoice JP Light" w:hAnsi="ABBvoice JP Light" w:cs="ABBvoiceOffice"/>
        </w:rPr>
        <w:t>s</w:t>
      </w:r>
    </w:p>
    <w:p w14:paraId="0A84DE6A" w14:textId="4CC3DF1C" w:rsidR="00D31106" w:rsidRPr="00F24FC0" w:rsidRDefault="000140F7" w:rsidP="000140F7">
      <w:pPr>
        <w:pStyle w:val="BodyFirstParagraph"/>
        <w:suppressAutoHyphens/>
        <w:spacing w:before="260" w:after="260" w:line="260" w:lineRule="atLeast"/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</w:pPr>
      <w:r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Tata Steel </w:t>
      </w:r>
      <w:r w:rsidR="003B3F18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Ltd and global technology leader ABB have signed a Memorandum of Understanding (M</w:t>
      </w:r>
      <w:r w:rsidR="00B67759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o</w:t>
      </w:r>
      <w:r w:rsidR="003B3F18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U) </w:t>
      </w:r>
      <w:r w:rsidR="00475F2A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and</w:t>
      </w:r>
      <w:r w:rsidR="00475F2A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</w:t>
      </w:r>
      <w:r w:rsidR="00D31106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will work together to co-create innovative models and technologies to </w:t>
      </w:r>
      <w:r w:rsidR="00C74B5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help reduce the carbon footprint of</w:t>
      </w:r>
      <w:r w:rsidR="00C74B50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</w:t>
      </w:r>
      <w:r w:rsidR="00D31106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steel production. ABB will bring global experience in automation, electrification and digitalization for the mining and metals industries.</w:t>
      </w:r>
    </w:p>
    <w:p w14:paraId="1D5CB9CB" w14:textId="1FBDD52C" w:rsidR="008C02C2" w:rsidRPr="00F24FC0" w:rsidRDefault="00E065B7" w:rsidP="00E065B7">
      <w:pPr>
        <w:pStyle w:val="BodyFirstParagraph"/>
        <w:suppressAutoHyphens/>
        <w:spacing w:before="260" w:after="260" w:line="260" w:lineRule="atLeast"/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</w:pPr>
      <w:r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Tata Steel is among the top global steel companies with an annual crude steel capacity of 3</w:t>
      </w:r>
      <w:r w:rsidR="004251E9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5</w:t>
      </w:r>
      <w:r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million ton</w:t>
      </w:r>
      <w:r w:rsidR="00B67759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s</w:t>
      </w:r>
      <w:r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per annum and is committed to major </w:t>
      </w:r>
      <w:proofErr w:type="spellStart"/>
      <w:r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sustainabililty</w:t>
      </w:r>
      <w:proofErr w:type="spellEnd"/>
      <w:r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targets including achievement of carbon neutrality by 2045. </w:t>
      </w:r>
      <w:r w:rsidR="00B67759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In line with its aspirations, the steelmaker has a medium-term target </w:t>
      </w:r>
      <w:r w:rsidR="00C32186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to</w:t>
      </w:r>
      <w:r w:rsidR="00B67759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</w:t>
      </w:r>
      <w:r w:rsidR="00CA0DC9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reduce </w:t>
      </w:r>
      <w:r w:rsidR="00B67759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carbon emissions </w:t>
      </w:r>
      <w:r w:rsidR="00CA0DC9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to </w:t>
      </w:r>
      <w:r w:rsidR="00B67759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less than two tons of CO</w:t>
      </w:r>
      <w:r w:rsidR="00C811BC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₂ </w:t>
      </w:r>
      <w:r w:rsidR="00B67759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per ton of crude steel in its Indian operations by 2025.</w:t>
      </w:r>
    </w:p>
    <w:p w14:paraId="3591B9F6" w14:textId="46B89E7E" w:rsidR="003C1534" w:rsidRDefault="00E065B7" w:rsidP="003C1534">
      <w:pPr>
        <w:pStyle w:val="BodyFirstParagraph"/>
        <w:suppressAutoHyphens/>
        <w:spacing w:before="260" w:after="260" w:line="260" w:lineRule="atLeast"/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</w:pPr>
      <w:r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The two companies will focus on </w:t>
      </w:r>
      <w:r w:rsidR="00B67759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system-level assessments of Tata Steel’s manufacturing plants and production facilities</w:t>
      </w:r>
      <w:r w:rsidR="004B6A1C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for evaluation </w:t>
      </w:r>
      <w:r w:rsidR="00C811BC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and</w:t>
      </w:r>
      <w:r w:rsidR="004B6A1C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</w:t>
      </w:r>
      <w:r w:rsidR="00C811BC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c</w:t>
      </w:r>
      <w:r w:rsidR="004B6A1C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o-development</w:t>
      </w:r>
      <w:r w:rsidR="00B67759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</w:t>
      </w:r>
      <w:r w:rsidR="009F2D34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of</w:t>
      </w:r>
      <w:r w:rsidR="00B67759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short and long-term options </w:t>
      </w:r>
      <w:r w:rsidR="000F07BE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for </w:t>
      </w:r>
      <w:r w:rsidR="00B67759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energy efficiency, decarbonization</w:t>
      </w:r>
      <w:r w:rsidR="000F07BE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and circularity</w:t>
      </w:r>
      <w:r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.</w:t>
      </w:r>
      <w:r w:rsidR="003C1534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</w:t>
      </w:r>
    </w:p>
    <w:p w14:paraId="5529A95D" w14:textId="4A15933D" w:rsidR="00E06160" w:rsidRDefault="00475F2A" w:rsidP="003C1534">
      <w:pPr>
        <w:pStyle w:val="BodyFirstParagraph"/>
        <w:suppressAutoHyphens/>
        <w:spacing w:before="260" w:after="260" w:line="260" w:lineRule="atLeast"/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</w:pPr>
      <w:r w:rsidRPr="00475F2A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“</w:t>
      </w:r>
      <w:r w:rsidR="0044003E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Steel companies </w:t>
      </w:r>
      <w:r w:rsidR="00C51B49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know there are opportunities to </w:t>
      </w:r>
      <w:r w:rsidR="0044003E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improve their processes</w:t>
      </w:r>
      <w:r w:rsidR="00C74B5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,</w:t>
      </w:r>
      <w:r w:rsidR="0044003E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and </w:t>
      </w:r>
      <w:r w:rsidRPr="00475F2A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Tata Steel is</w:t>
      </w:r>
      <w:r w:rsidR="0044003E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one of the leaders in this movement towards energy efficiency and </w:t>
      </w:r>
      <w:r w:rsidR="00E4265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reduction of carbon footprint</w:t>
      </w:r>
      <w:r w:rsidR="0044003E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,” said </w:t>
      </w:r>
      <w:r w:rsidR="0044003E" w:rsidRPr="0044003E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Vipul Gautam, Group Vice President, Global Account Executive for Tata Group, ABB.</w:t>
      </w:r>
      <w:r w:rsidR="0044003E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“</w:t>
      </w:r>
      <w:r w:rsidR="00C62167" w:rsidRPr="00C62167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World Economic Forum figures anticipate the energy transition will require as much as three billion tons of metals</w:t>
      </w:r>
      <w:r w:rsidR="00C62167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over the medium</w:t>
      </w:r>
      <w:r w:rsidR="00702A81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</w:t>
      </w:r>
      <w:r w:rsidR="00C62167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term;</w:t>
      </w:r>
      <w:r w:rsidR="00C62167" w:rsidRPr="00C62167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six times more mineral inputs by 2040 to reach net-zero emissions globally by 2050</w:t>
      </w:r>
      <w:r w:rsidR="00C62167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. </w:t>
      </w:r>
      <w:r w:rsidR="0044003E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ABB is confident in working with our customers and partners to evolve how steelmaking is</w:t>
      </w:r>
      <w:r w:rsidR="0044003E" w:rsidRPr="0044003E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powered</w:t>
      </w:r>
      <w:r w:rsidR="00C62167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to help reach production and environmental targets</w:t>
      </w:r>
      <w:r w:rsidR="0044003E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.”</w:t>
      </w:r>
    </w:p>
    <w:p w14:paraId="46BAEE79" w14:textId="2F7E5754" w:rsidR="00270847" w:rsidRPr="00270847" w:rsidRDefault="00270847" w:rsidP="00270847">
      <w:pPr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</w:pPr>
      <w:r w:rsidRPr="00270847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Tata </w:t>
      </w:r>
      <w:r w:rsidR="00C811BC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S</w:t>
      </w:r>
      <w:r w:rsidRPr="00270847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teel is committed to sustainable development and growth as an integral part of its business philosophy.</w:t>
      </w:r>
      <w:r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</w:t>
      </w:r>
      <w:r w:rsidR="00B6141C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To ensure sustainable growth, </w:t>
      </w:r>
      <w:r w:rsidR="00C811BC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the company</w:t>
      </w:r>
      <w:r w:rsidRPr="00270847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is</w:t>
      </w:r>
      <w:r w:rsidRPr="00270847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working on deployment of key enablers for deep decarboni</w:t>
      </w:r>
      <w:r w:rsidR="00C811BC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z</w:t>
      </w:r>
      <w:r w:rsidRPr="00270847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ation, including the use of more scrap in steelmaking, use of alternate fuels such as natural gas and </w:t>
      </w:r>
      <w:r w:rsidR="009F3F7F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green </w:t>
      </w:r>
      <w:r w:rsidRPr="00270847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hydrogen,</w:t>
      </w:r>
      <w:r w:rsidR="00A56E7D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</w:t>
      </w:r>
      <w:r w:rsidR="00C811BC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u</w:t>
      </w:r>
      <w:r w:rsidR="00A56E7D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se of renewable </w:t>
      </w:r>
      <w:r w:rsidR="00770473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energy</w:t>
      </w:r>
      <w:r w:rsidRPr="00270847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and deployment of carbon capture and storage/utili</w:t>
      </w:r>
      <w:r w:rsidR="00C811BC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z</w:t>
      </w:r>
      <w:r w:rsidRPr="00270847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ation technologies</w:t>
      </w:r>
      <w:r>
        <w:rPr>
          <w:rFonts w:ascii="Myriad Pro" w:hAnsi="Myriad Pro"/>
          <w:color w:val="575756"/>
          <w:sz w:val="21"/>
          <w:szCs w:val="21"/>
        </w:rPr>
        <w:t xml:space="preserve">. </w:t>
      </w:r>
      <w:r w:rsidRPr="00270847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Tata </w:t>
      </w:r>
      <w:r w:rsidR="00C811BC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S</w:t>
      </w:r>
      <w:r w:rsidRPr="00270847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teel expects to increase capacity to 40 </w:t>
      </w:r>
      <w:r w:rsidR="00C811BC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million</w:t>
      </w:r>
      <w:r w:rsidRPr="00270847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tons by </w:t>
      </w:r>
      <w:r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20</w:t>
      </w:r>
      <w:r w:rsidRPr="00270847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30 hence this collaboration with technology partner ABB is </w:t>
      </w:r>
      <w:r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a key enabler </w:t>
      </w:r>
      <w:r w:rsidRPr="00270847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to achieve that growth in a sustainable manner.</w:t>
      </w:r>
    </w:p>
    <w:p w14:paraId="4163BAFF" w14:textId="77777777" w:rsidR="00270847" w:rsidRDefault="00270847" w:rsidP="00270847">
      <w:pPr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</w:pPr>
    </w:p>
    <w:p w14:paraId="6F2201AB" w14:textId="18B3B642" w:rsidR="003B3F18" w:rsidRPr="00F24FC0" w:rsidRDefault="003C1534" w:rsidP="00270847">
      <w:pPr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</w:pPr>
      <w:r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ABB and Tata Steel will explore energy </w:t>
      </w:r>
      <w:r w:rsidR="00697F9B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optimization</w:t>
      </w:r>
      <w:r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via </w:t>
      </w:r>
      <w:r w:rsidR="000140F7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hydrogen as </w:t>
      </w:r>
      <w:r w:rsidR="000524D3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an </w:t>
      </w:r>
      <w:r w:rsidR="000140F7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alternative fuel for upstream process</w:t>
      </w:r>
      <w:r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es and energy reduction as well as substitution through fully integrated electrification and digital systems such as ABB Ability™ eMine</w:t>
      </w:r>
      <w:r w:rsidR="00697F9B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and </w:t>
      </w:r>
      <w:r w:rsidR="000140F7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e-Mobility solutions</w:t>
      </w:r>
      <w:r w:rsidR="00697F9B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and </w:t>
      </w:r>
      <w:r w:rsidR="000140F7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energy efficient motors</w:t>
      </w:r>
      <w:r w:rsidR="000F07BE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.</w:t>
      </w:r>
    </w:p>
    <w:p w14:paraId="19E112C3" w14:textId="60C72FBC" w:rsidR="00F93863" w:rsidRPr="00F24FC0" w:rsidRDefault="00B804C3" w:rsidP="00F24FC0">
      <w:pPr>
        <w:pStyle w:val="BodyFirstParagraph"/>
        <w:suppressAutoHyphens/>
        <w:spacing w:before="260" w:after="260" w:line="260" w:lineRule="atLeast"/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</w:pPr>
      <w:r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lastRenderedPageBreak/>
        <w:t>The global s</w:t>
      </w:r>
      <w:r w:rsidR="000140F7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teel industry </w:t>
      </w:r>
      <w:r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c</w:t>
      </w:r>
      <w:r w:rsidR="000140F7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ontributes</w:t>
      </w:r>
      <w:r w:rsidR="00C62167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between</w:t>
      </w:r>
      <w:r w:rsidR="000140F7"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 </w:t>
      </w:r>
      <w:r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7 to 9 percent of global fossil fuel CO</w:t>
      </w:r>
      <w:r w:rsidR="00C811BC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 xml:space="preserve">₂ </w:t>
      </w:r>
      <w:r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em</w:t>
      </w:r>
      <w:r w:rsidR="000524D3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i</w:t>
      </w:r>
      <w:r w:rsidRPr="00F24FC0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ssions</w:t>
      </w:r>
      <w:r w:rsidR="00C62167">
        <w:rPr>
          <w:rFonts w:asciiTheme="minorHAnsi" w:eastAsiaTheme="minorHAnsi" w:hAnsiTheme="minorHAnsi" w:cstheme="minorHAnsi"/>
          <w:kern w:val="12"/>
          <w:sz w:val="19"/>
          <w:szCs w:val="19"/>
          <w:lang w:eastAsia="en-US"/>
        </w:rPr>
        <w:t>, according to various sources including the International Energy Agency (IEA).</w:t>
      </w:r>
    </w:p>
    <w:p w14:paraId="19CDA71E" w14:textId="51A15A6A" w:rsidR="00CB531F" w:rsidRPr="00F24FC0" w:rsidRDefault="00CB531F">
      <w:pPr>
        <w:rPr>
          <w:rFonts w:asciiTheme="minorHAnsi" w:eastAsiaTheme="minorHAnsi" w:hAnsiTheme="minorHAnsi" w:cstheme="minorHAnsi"/>
          <w:kern w:val="12"/>
          <w:sz w:val="19"/>
          <w:szCs w:val="19"/>
          <w:lang w:val="en-US" w:eastAsia="en-US"/>
        </w:rPr>
      </w:pPr>
      <w:bookmarkStart w:id="0" w:name="_Hlk135648355"/>
      <w:r w:rsidRPr="00F24FC0">
        <w:rPr>
          <w:rFonts w:asciiTheme="minorHAnsi" w:eastAsiaTheme="minorHAnsi" w:hAnsiTheme="minorHAnsi" w:cstheme="minorHAnsi"/>
          <w:b/>
          <w:bCs/>
          <w:kern w:val="12"/>
          <w:sz w:val="19"/>
          <w:szCs w:val="19"/>
          <w:lang w:val="en-US" w:eastAsia="en-US"/>
        </w:rPr>
        <w:t>ABB’s Process Automation</w:t>
      </w:r>
      <w:r w:rsidRPr="00F24FC0">
        <w:rPr>
          <w:rFonts w:asciiTheme="minorHAnsi" w:eastAsiaTheme="minorHAnsi" w:hAnsiTheme="minorHAnsi" w:cstheme="minorHAnsi"/>
          <w:kern w:val="12"/>
          <w:sz w:val="19"/>
          <w:szCs w:val="19"/>
          <w:lang w:val="en-US" w:eastAsia="en-US"/>
        </w:rPr>
        <w:t xml:space="preserve"> business automates, electrifies and digitalizes industrial operations that address a wide range of essential needs – from supplying energy, water and materials, to producing goods and transporting them to market. With its ~20,000 employees, leading technology and service expertise, ABB Process Automation helps customers in process, hybrid and maritime industries improve performance and safety of operations, enabling a more sustainable and resource-efficient future. </w:t>
      </w:r>
      <w:proofErr w:type="spellStart"/>
      <w:r w:rsidRPr="00F24FC0">
        <w:rPr>
          <w:rFonts w:asciiTheme="minorHAnsi" w:eastAsiaTheme="minorHAnsi" w:hAnsiTheme="minorHAnsi" w:cstheme="minorHAnsi"/>
          <w:kern w:val="12"/>
          <w:sz w:val="19"/>
          <w:szCs w:val="19"/>
          <w:lang w:val="en-US" w:eastAsia="en-US"/>
        </w:rPr>
        <w:t>go.abb</w:t>
      </w:r>
      <w:proofErr w:type="spellEnd"/>
      <w:r w:rsidRPr="00F24FC0">
        <w:rPr>
          <w:rFonts w:asciiTheme="minorHAnsi" w:eastAsiaTheme="minorHAnsi" w:hAnsiTheme="minorHAnsi" w:cstheme="minorHAnsi"/>
          <w:kern w:val="12"/>
          <w:sz w:val="19"/>
          <w:szCs w:val="19"/>
          <w:lang w:val="en-US" w:eastAsia="en-US"/>
        </w:rPr>
        <w:t>/</w:t>
      </w:r>
      <w:proofErr w:type="spellStart"/>
      <w:r w:rsidRPr="00F24FC0">
        <w:rPr>
          <w:rFonts w:asciiTheme="minorHAnsi" w:eastAsiaTheme="minorHAnsi" w:hAnsiTheme="minorHAnsi" w:cstheme="minorHAnsi"/>
          <w:kern w:val="12"/>
          <w:sz w:val="19"/>
          <w:szCs w:val="19"/>
          <w:lang w:val="en-US" w:eastAsia="en-US"/>
        </w:rPr>
        <w:t>processautomation</w:t>
      </w:r>
      <w:proofErr w:type="spellEnd"/>
    </w:p>
    <w:p w14:paraId="361681FB" w14:textId="77777777" w:rsidR="00CB531F" w:rsidRPr="00F24FC0" w:rsidRDefault="00CB531F">
      <w:pPr>
        <w:rPr>
          <w:rFonts w:asciiTheme="minorHAnsi" w:eastAsiaTheme="minorHAnsi" w:hAnsiTheme="minorHAnsi" w:cstheme="minorHAnsi"/>
          <w:kern w:val="12"/>
          <w:sz w:val="19"/>
          <w:szCs w:val="19"/>
          <w:lang w:val="en-US" w:eastAsia="en-US"/>
        </w:rPr>
      </w:pPr>
    </w:p>
    <w:p w14:paraId="0190D942" w14:textId="2EE63262" w:rsidR="00CB531F" w:rsidRPr="00F24FC0" w:rsidRDefault="00CB531F" w:rsidP="00CB531F">
      <w:pPr>
        <w:rPr>
          <w:rFonts w:asciiTheme="minorHAnsi" w:eastAsiaTheme="minorHAnsi" w:hAnsiTheme="minorHAnsi" w:cstheme="minorHAnsi"/>
          <w:kern w:val="12"/>
          <w:sz w:val="19"/>
          <w:szCs w:val="19"/>
          <w:lang w:val="en-US" w:eastAsia="en-US"/>
        </w:rPr>
      </w:pPr>
      <w:r w:rsidRPr="00F24FC0">
        <w:rPr>
          <w:rFonts w:asciiTheme="minorHAnsi" w:eastAsiaTheme="minorHAnsi" w:hAnsiTheme="minorHAnsi" w:cstheme="minorHAnsi"/>
          <w:b/>
          <w:bCs/>
          <w:kern w:val="12"/>
          <w:sz w:val="19"/>
          <w:szCs w:val="19"/>
          <w:lang w:val="en-US" w:eastAsia="en-US"/>
        </w:rPr>
        <w:t xml:space="preserve">ABB </w:t>
      </w:r>
      <w:r w:rsidRPr="00F24FC0">
        <w:rPr>
          <w:rFonts w:asciiTheme="minorHAnsi" w:eastAsiaTheme="minorHAnsi" w:hAnsiTheme="minorHAnsi" w:cstheme="minorHAnsi"/>
          <w:kern w:val="12"/>
          <w:sz w:val="19"/>
          <w:szCs w:val="19"/>
          <w:lang w:val="en-US" w:eastAsia="en-US"/>
        </w:rPr>
        <w:t>is a technology leader in electrification and automation, enabling a more sustainable and resource-efficient future. The company’s solutions connect engineering know-how and software to optimize how things are manufactured, moved, powered and operated. Building on more than 130 years of excellence, ABB’s ~105,000 employees are committed to driving innovations that accelerate industrial transformation.</w:t>
      </w:r>
    </w:p>
    <w:bookmarkEnd w:id="0"/>
    <w:p w14:paraId="5027B77C" w14:textId="77777777" w:rsidR="00CB531F" w:rsidRPr="00BC0386" w:rsidRDefault="00CB531F" w:rsidP="00CB531F">
      <w:pPr>
        <w:rPr>
          <w:rFonts w:ascii="ABBvoiceOffice" w:hAnsi="ABBvoiceOffice" w:cs="ABBvoiceOffice"/>
          <w:lang w:val="en-US"/>
        </w:rPr>
      </w:pPr>
    </w:p>
    <w:p w14:paraId="66758459" w14:textId="77777777" w:rsidR="007F0C14" w:rsidRPr="00BF1B14" w:rsidRDefault="007F0C14" w:rsidP="007F0C14">
      <w:pPr>
        <w:jc w:val="both"/>
        <w:rPr>
          <w:b/>
          <w:bCs/>
          <w:sz w:val="16"/>
          <w:szCs w:val="16"/>
        </w:rPr>
      </w:pPr>
      <w:r w:rsidRPr="00EB73FB">
        <w:rPr>
          <w:b/>
          <w:bCs/>
          <w:sz w:val="16"/>
          <w:szCs w:val="16"/>
        </w:rPr>
        <w:t>For more information please contact:</w:t>
      </w:r>
    </w:p>
    <w:p w14:paraId="45632632" w14:textId="77777777" w:rsidR="007F0C14" w:rsidRPr="00EB73FB" w:rsidRDefault="007F0C14" w:rsidP="007F0C14">
      <w:pPr>
        <w:jc w:val="both"/>
        <w:rPr>
          <w:b/>
          <w:bCs/>
          <w:sz w:val="16"/>
          <w:szCs w:val="16"/>
        </w:rPr>
      </w:pPr>
      <w:r w:rsidRPr="00EB73FB">
        <w:rPr>
          <w:b/>
          <w:bCs/>
          <w:sz w:val="16"/>
          <w:szCs w:val="16"/>
        </w:rPr>
        <w:t>Media Relations</w:t>
      </w:r>
      <w:r w:rsidRPr="00EB73FB">
        <w:rPr>
          <w:sz w:val="16"/>
          <w:szCs w:val="16"/>
        </w:rPr>
        <w:t xml:space="preserve"> </w:t>
      </w:r>
      <w:r w:rsidRPr="00EB73F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73FB">
        <w:rPr>
          <w:sz w:val="16"/>
          <w:szCs w:val="16"/>
        </w:rPr>
        <w:tab/>
      </w:r>
      <w:r w:rsidRPr="00EB73FB">
        <w:rPr>
          <w:sz w:val="16"/>
          <w:szCs w:val="16"/>
        </w:rPr>
        <w:tab/>
      </w:r>
      <w:r w:rsidRPr="00EB73FB">
        <w:rPr>
          <w:sz w:val="16"/>
          <w:szCs w:val="16"/>
        </w:rPr>
        <w:tab/>
      </w:r>
      <w:r w:rsidRPr="00EB73FB">
        <w:rPr>
          <w:b/>
          <w:bCs/>
          <w:sz w:val="16"/>
          <w:szCs w:val="16"/>
        </w:rPr>
        <w:t xml:space="preserve">Issued by </w:t>
      </w:r>
      <w:r>
        <w:rPr>
          <w:b/>
          <w:bCs/>
          <w:sz w:val="16"/>
          <w:szCs w:val="16"/>
        </w:rPr>
        <w:t xml:space="preserve">NGAGE Marketing </w:t>
      </w:r>
      <w:r w:rsidRPr="00EB73FB">
        <w:rPr>
          <w:b/>
          <w:bCs/>
          <w:sz w:val="16"/>
          <w:szCs w:val="16"/>
        </w:rPr>
        <w:t>on behalf of ABB</w:t>
      </w:r>
    </w:p>
    <w:p w14:paraId="07BD1A2B" w14:textId="77777777" w:rsidR="007F0C14" w:rsidRPr="00EB73FB" w:rsidRDefault="007F0C14" w:rsidP="007F0C14">
      <w:pPr>
        <w:jc w:val="both"/>
        <w:rPr>
          <w:sz w:val="16"/>
          <w:szCs w:val="16"/>
        </w:rPr>
      </w:pPr>
      <w:r w:rsidRPr="00EB73FB">
        <w:rPr>
          <w:sz w:val="16"/>
          <w:szCs w:val="16"/>
        </w:rPr>
        <w:t>Ofentse Dijoe</w:t>
      </w:r>
      <w:r w:rsidRPr="00EB7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73FB">
        <w:rPr>
          <w:sz w:val="16"/>
          <w:szCs w:val="16"/>
        </w:rPr>
        <w:tab/>
      </w:r>
      <w:r w:rsidRPr="00EB73FB">
        <w:rPr>
          <w:sz w:val="16"/>
          <w:szCs w:val="16"/>
        </w:rPr>
        <w:tab/>
      </w:r>
      <w:r w:rsidRPr="00EB73FB">
        <w:rPr>
          <w:sz w:val="16"/>
          <w:szCs w:val="16"/>
        </w:rPr>
        <w:tab/>
      </w:r>
      <w:r w:rsidRPr="00EB73FB">
        <w:rPr>
          <w:sz w:val="16"/>
          <w:szCs w:val="16"/>
        </w:rPr>
        <w:tab/>
      </w:r>
      <w:r>
        <w:rPr>
          <w:sz w:val="16"/>
          <w:szCs w:val="16"/>
        </w:rPr>
        <w:t>Andile Mbethe</w:t>
      </w:r>
    </w:p>
    <w:p w14:paraId="7CA19A77" w14:textId="77777777" w:rsidR="007F0C14" w:rsidRPr="00EB73FB" w:rsidRDefault="007F0C14" w:rsidP="007F0C14">
      <w:pPr>
        <w:jc w:val="both"/>
        <w:rPr>
          <w:sz w:val="16"/>
          <w:szCs w:val="16"/>
        </w:rPr>
      </w:pPr>
      <w:r w:rsidRPr="00EB73FB">
        <w:rPr>
          <w:sz w:val="16"/>
          <w:szCs w:val="16"/>
        </w:rPr>
        <w:t>Phone: +27 (0) 010 202 5105</w:t>
      </w:r>
      <w:r w:rsidRPr="00EB73F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73FB">
        <w:rPr>
          <w:sz w:val="16"/>
          <w:szCs w:val="16"/>
        </w:rPr>
        <w:tab/>
      </w:r>
      <w:r w:rsidRPr="00EB73FB">
        <w:rPr>
          <w:sz w:val="16"/>
          <w:szCs w:val="16"/>
        </w:rPr>
        <w:tab/>
        <w:t>+27 (0)</w:t>
      </w:r>
      <w:r>
        <w:rPr>
          <w:sz w:val="16"/>
          <w:szCs w:val="16"/>
        </w:rPr>
        <w:t>11 867 7763</w:t>
      </w:r>
    </w:p>
    <w:p w14:paraId="5EAFC5EF" w14:textId="77777777" w:rsidR="007F0C14" w:rsidRPr="0060441D" w:rsidRDefault="007F0C14" w:rsidP="007F0C14">
      <w:r w:rsidRPr="00EB73FB">
        <w:rPr>
          <w:sz w:val="16"/>
          <w:szCs w:val="16"/>
          <w:lang w:val="fr-FR"/>
        </w:rPr>
        <w:t xml:space="preserve">Email : </w:t>
      </w:r>
      <w:hyperlink r:id="rId8" w:history="1">
        <w:r w:rsidRPr="00EB73FB">
          <w:rPr>
            <w:rStyle w:val="Hyperlink"/>
            <w:sz w:val="16"/>
            <w:szCs w:val="16"/>
            <w:lang w:val="fr-FR"/>
          </w:rPr>
          <w:t>Ofentse.dijoe@za.abb.com</w:t>
        </w:r>
      </w:hyperlink>
      <w:r w:rsidRPr="00EB73FB">
        <w:rPr>
          <w:sz w:val="16"/>
          <w:szCs w:val="16"/>
          <w:lang w:val="fr-FR"/>
        </w:rPr>
        <w:t xml:space="preserve"> </w:t>
      </w:r>
      <w:r w:rsidRPr="00EB73FB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EB73FB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 xml:space="preserve">Email : </w:t>
      </w:r>
      <w:hyperlink r:id="rId9" w:history="1">
        <w:r w:rsidRPr="00305915">
          <w:rPr>
            <w:rStyle w:val="Hyperlink"/>
            <w:sz w:val="16"/>
            <w:szCs w:val="16"/>
            <w:lang w:val="fr-FR"/>
          </w:rPr>
          <w:t>andile@ngage.co.za</w:t>
        </w:r>
      </w:hyperlink>
      <w:r w:rsidRPr="00EB73FB">
        <w:rPr>
          <w:sz w:val="16"/>
          <w:szCs w:val="16"/>
          <w:lang w:val="fr-FR"/>
        </w:rPr>
        <w:t xml:space="preserve"> </w:t>
      </w:r>
      <w:r w:rsidRPr="00EB73FB">
        <w:rPr>
          <w:sz w:val="16"/>
          <w:szCs w:val="16"/>
          <w:lang w:val="fr-FR"/>
        </w:rPr>
        <w:tab/>
      </w:r>
    </w:p>
    <w:p w14:paraId="0C828097" w14:textId="77777777" w:rsidR="00B279B9" w:rsidRPr="00453FE8" w:rsidRDefault="00B279B9" w:rsidP="00B279B9">
      <w:pPr>
        <w:rPr>
          <w:rFonts w:ascii="ABBvoiceOffice" w:hAnsi="ABBvoiceOffice" w:cs="ABBvoiceOffice"/>
          <w:lang w:val="en-US"/>
        </w:rPr>
      </w:pPr>
    </w:p>
    <w:p w14:paraId="40E213B7" w14:textId="77777777" w:rsidR="005832C9" w:rsidRPr="00453FE8" w:rsidRDefault="005832C9" w:rsidP="004C188B">
      <w:pPr>
        <w:rPr>
          <w:rFonts w:ascii="ABBvoiceOffice" w:hAnsi="ABBvoiceOffice" w:cs="ABBvoiceOffice"/>
          <w:lang w:val="en-US"/>
        </w:rPr>
      </w:pPr>
    </w:p>
    <w:sectPr w:rsidR="005832C9" w:rsidRPr="00453FE8" w:rsidSect="00DA19D0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276" w:right="1276" w:bottom="1418" w:left="1276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5EB4C" w14:textId="77777777" w:rsidR="001309A0" w:rsidRDefault="001309A0" w:rsidP="00C60D54">
      <w:pPr>
        <w:pStyle w:val="Endnotentrennlinie"/>
      </w:pPr>
    </w:p>
  </w:endnote>
  <w:endnote w:type="continuationSeparator" w:id="0">
    <w:p w14:paraId="54702895" w14:textId="77777777" w:rsidR="001309A0" w:rsidRDefault="001309A0" w:rsidP="00C60D54">
      <w:pPr>
        <w:pStyle w:val="Endnoten-Fortsetzungstrennlinie"/>
      </w:pPr>
    </w:p>
  </w:endnote>
  <w:endnote w:type="continuationNotice" w:id="1">
    <w:p w14:paraId="24EAB27A" w14:textId="77777777" w:rsidR="001309A0" w:rsidRDefault="001309A0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BBvoice">
    <w:altName w:val="Cambria"/>
    <w:charset w:val="00"/>
    <w:family w:val="swiss"/>
    <w:pitch w:val="variable"/>
    <w:sig w:usb0="A10006FF" w:usb1="100060FB" w:usb2="00000028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Bvoice Light">
    <w:altName w:val="Calibri"/>
    <w:charset w:val="00"/>
    <w:family w:val="swiss"/>
    <w:pitch w:val="variable"/>
    <w:sig w:usb0="A10006FF" w:usb1="100060FB" w:usb2="0000002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BvoiceOffice">
    <w:altName w:val="Calibri"/>
    <w:charset w:val="00"/>
    <w:family w:val="swiss"/>
    <w:pitch w:val="variable"/>
    <w:sig w:usb0="A000006F" w:usb1="0000004B" w:usb2="00000028" w:usb3="00000000" w:csb0="00000013" w:csb1="00000000"/>
  </w:font>
  <w:font w:name="ABBvoice JP Light">
    <w:altName w:val="Yu Gothic"/>
    <w:charset w:val="80"/>
    <w:family w:val="swiss"/>
    <w:pitch w:val="variable"/>
    <w:sig w:usb0="80000283" w:usb1="28C76CFA" w:usb2="00000010" w:usb3="00000000" w:csb0="00020001" w:csb1="00000000"/>
  </w:font>
  <w:font w:name="Myriad Pr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C4C5" w14:textId="340D28B9" w:rsidR="00A6595C" w:rsidRDefault="007A722E">
    <w:pPr>
      <w:pStyle w:val="Footer"/>
    </w:pPr>
    <w:r>
      <w:fldChar w:fldCharType="begin"/>
    </w:r>
    <w:r>
      <w:instrText>STYLEREF  DocTitle</w:instrText>
    </w:r>
    <w:r>
      <w:fldChar w:fldCharType="separate"/>
    </w:r>
    <w:r w:rsidR="00FE7C2F">
      <w:rPr>
        <w:noProof/>
      </w:rPr>
      <w:t>Tata Steel and ABB will jointly explore technologies to help reduce carbon footprint of steel production</w:t>
    </w:r>
    <w:r>
      <w:fldChar w:fldCharType="end"/>
    </w:r>
    <w:r w:rsidR="00F65052">
      <w:tab/>
    </w:r>
    <w:r w:rsidR="00F65052">
      <w:fldChar w:fldCharType="begin"/>
    </w:r>
    <w:r w:rsidR="00F65052" w:rsidRPr="00BF035B">
      <w:instrText xml:space="preserve"> PAGE   \* MERGEFORMAT </w:instrText>
    </w:r>
    <w:r w:rsidR="00F65052">
      <w:fldChar w:fldCharType="separate"/>
    </w:r>
    <w:r w:rsidR="00AB4913">
      <w:rPr>
        <w:noProof/>
      </w:rPr>
      <w:t>2</w:t>
    </w:r>
    <w:r w:rsidR="00F65052">
      <w:fldChar w:fldCharType="end"/>
    </w:r>
    <w:r w:rsidR="002A3B13">
      <w:t>/</w:t>
    </w:r>
    <w:r w:rsidR="00F65052">
      <w:fldChar w:fldCharType="begin"/>
    </w:r>
    <w:r w:rsidR="00F65052" w:rsidRPr="00BF035B">
      <w:instrText xml:space="preserve"> NUMPAGES   \* MERGEFORMAT </w:instrText>
    </w:r>
    <w:r w:rsidR="00F65052">
      <w:fldChar w:fldCharType="separate"/>
    </w:r>
    <w:r w:rsidR="00AB4913">
      <w:rPr>
        <w:noProof/>
      </w:rPr>
      <w:t>2</w:t>
    </w:r>
    <w:r w:rsidR="00F6505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3B30" w14:textId="77777777" w:rsidR="00A6595C" w:rsidRPr="00A6595C" w:rsidRDefault="00F65052">
    <w:pPr>
      <w:pStyle w:val="Footer"/>
    </w:pPr>
    <w:r>
      <w:tab/>
    </w:r>
    <w:r w:rsidR="00A6595C">
      <w:fldChar w:fldCharType="begin"/>
    </w:r>
    <w:r w:rsidR="00A6595C">
      <w:instrText xml:space="preserve"> PAGE   \* MERGEFORMAT </w:instrText>
    </w:r>
    <w:r w:rsidR="00A6595C">
      <w:fldChar w:fldCharType="separate"/>
    </w:r>
    <w:r w:rsidR="00D502B9">
      <w:rPr>
        <w:noProof/>
      </w:rPr>
      <w:t>1</w:t>
    </w:r>
    <w:r w:rsidR="00A6595C">
      <w:fldChar w:fldCharType="end"/>
    </w:r>
    <w:r w:rsidR="002A3B13">
      <w:t>/</w:t>
    </w:r>
    <w:r w:rsidR="001309A0">
      <w:fldChar w:fldCharType="begin"/>
    </w:r>
    <w:r w:rsidR="001309A0">
      <w:instrText>NUMPAGES   \* MERGEFORMAT</w:instrText>
    </w:r>
    <w:r w:rsidR="001309A0">
      <w:fldChar w:fldCharType="separate"/>
    </w:r>
    <w:r w:rsidR="00D502B9">
      <w:rPr>
        <w:noProof/>
      </w:rPr>
      <w:t>1</w:t>
    </w:r>
    <w:r w:rsidR="001309A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E755" w14:textId="77777777" w:rsidR="001309A0" w:rsidRDefault="001309A0" w:rsidP="004266B9">
      <w:pPr>
        <w:pStyle w:val="Funotentrennline"/>
      </w:pPr>
    </w:p>
  </w:footnote>
  <w:footnote w:type="continuationSeparator" w:id="0">
    <w:p w14:paraId="2C0409B9" w14:textId="77777777" w:rsidR="001309A0" w:rsidRDefault="001309A0" w:rsidP="004266B9">
      <w:pPr>
        <w:pStyle w:val="Funoten-Fortsetzungstrennlinie"/>
      </w:pPr>
    </w:p>
  </w:footnote>
  <w:footnote w:type="continuationNotice" w:id="1">
    <w:p w14:paraId="3E1245AE" w14:textId="77777777" w:rsidR="001309A0" w:rsidRDefault="001309A0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5E2F" w14:textId="77777777" w:rsidR="00A200E2" w:rsidRDefault="00A200E2">
    <w:pPr>
      <w:pStyle w:val="Header"/>
    </w:pPr>
  </w:p>
  <w:p w14:paraId="14A3ECA5" w14:textId="77777777" w:rsidR="00A200E2" w:rsidRDefault="00A200E2" w:rsidP="001F10CC">
    <w:pPr>
      <w:pStyle w:val="zzNoPreprin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5C88" w14:textId="77777777" w:rsidR="00A200E2" w:rsidRPr="001167A5" w:rsidRDefault="004F6000" w:rsidP="001167A5">
    <w:pPr>
      <w:pStyle w:val="zzNoPreprin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3FD7B9A9" wp14:editId="51FA658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439640" cy="899280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9640" cy="899280"/>
                        <a:chOff x="0" y="0"/>
                        <a:chExt cx="1439640" cy="899640"/>
                      </a:xfrm>
                    </wpg:grpSpPr>
                    <wps:wsp>
                      <wps:cNvPr id="1" name="Rechteck 1"/>
                      <wps:cNvSpPr/>
                      <wps:spPr bwMode="gray">
                        <a:xfrm>
                          <a:off x="0" y="0"/>
                          <a:ext cx="1439640" cy="8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342900"/>
                          <a:ext cx="1038225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CAA6D0" id="Gruppieren 2" o:spid="_x0000_s1026" style="position:absolute;margin-left:62.15pt;margin-top:0;width:113.35pt;height:70.8pt;z-index:-251658240;mso-position-horizontal:right;mso-position-horizontal-relative:page;mso-position-vertical:top;mso-position-vertical-relative:page;mso-width-relative:margin;mso-height-relative:margin" coordsize="14396,899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">
              <v:rect id="Rechteck 1" o:spid="_x0000_s1027" style="position:absolute;width:14396;height:899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8" type="#_x0000_t75" style="position:absolute;left:476;top:3429;width:10382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  <w:p w14:paraId="732EBB53" w14:textId="77777777" w:rsidR="00A200E2" w:rsidRDefault="004F6000" w:rsidP="00CF38FC">
    <w:pPr>
      <w:pStyle w:val="Header"/>
    </w:pPr>
    <w:r>
      <w:rPr>
        <w:noProof/>
        <w:lang w:val="en-US"/>
      </w:rPr>
      <w:drawing>
        <wp:anchor distT="450215" distB="82550" distL="114300" distR="114300" simplePos="0" relativeHeight="251658241" behindDoc="1" locked="1" layoutInCell="0" allowOverlap="0" wp14:anchorId="0E15E3C8" wp14:editId="78D02D2B">
          <wp:simplePos x="0" y="0"/>
          <wp:positionH relativeFrom="margin">
            <wp:posOffset>-635</wp:posOffset>
          </wp:positionH>
          <wp:positionV relativeFrom="page">
            <wp:posOffset>1249680</wp:posOffset>
          </wp:positionV>
          <wp:extent cx="325800" cy="99000"/>
          <wp:effectExtent l="0" t="0" r="0" b="0"/>
          <wp:wrapTopAndBottom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B_CURSOR_100PT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00" cy="9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F30C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479B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B267231"/>
    <w:multiLevelType w:val="multilevel"/>
    <w:tmpl w:val="FF6C9BCA"/>
    <w:styleLink w:val="Aufzhlungslist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Theme="minorHAnsi" w:hAnsiTheme="minorHAnsi" w:cs="Times New Roman" w:hint="default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  <w:u w:color="D90000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0F706678"/>
    <w:multiLevelType w:val="multilevel"/>
    <w:tmpl w:val="FF6C9BCA"/>
    <w:numStyleLink w:val="Aufzhlungsliste"/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B324D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6974C52"/>
    <w:multiLevelType w:val="multilevel"/>
    <w:tmpl w:val="FF6C9BCA"/>
    <w:numStyleLink w:val="Aufzhlungsliste"/>
  </w:abstractNum>
  <w:abstractNum w:abstractNumId="7" w15:restartNumberingAfterBreak="0">
    <w:nsid w:val="1BE2689B"/>
    <w:multiLevelType w:val="multilevel"/>
    <w:tmpl w:val="A562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B0C54"/>
    <w:multiLevelType w:val="hybridMultilevel"/>
    <w:tmpl w:val="38300F76"/>
    <w:lvl w:ilvl="0" w:tplc="68561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1AF3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0C56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76D5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E515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2ADEF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2883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38D05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44B15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E9D1B36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25A1A27"/>
    <w:multiLevelType w:val="multilevel"/>
    <w:tmpl w:val="E3E42032"/>
    <w:lvl w:ilvl="0">
      <w:start w:val="1"/>
      <w:numFmt w:val="bullet"/>
      <w:pStyle w:val="Leadbulletlist"/>
      <w:lvlText w:val="•"/>
      <w:lvlJc w:val="left"/>
      <w:pPr>
        <w:tabs>
          <w:tab w:val="num" w:pos="284"/>
        </w:tabs>
        <w:ind w:left="284" w:hanging="284"/>
      </w:pPr>
      <w:rPr>
        <w:rFonts w:ascii="ABBvoice" w:hAnsi="ABBvoice" w:hint="default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  <w:u w:color="D90000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3FC2A0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267105C2"/>
    <w:multiLevelType w:val="multilevel"/>
    <w:tmpl w:val="FF6C9BCA"/>
    <w:numStyleLink w:val="Aufzhlungsliste"/>
  </w:abstractNum>
  <w:abstractNum w:abstractNumId="13" w15:restartNumberingAfterBreak="0">
    <w:nsid w:val="29AE3525"/>
    <w:multiLevelType w:val="multilevel"/>
    <w:tmpl w:val="36B08A14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BBvoice" w:hAnsi="ABBvoice" w:hint="default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  <w:u w:color="D90000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 w15:restartNumberingAfterBreak="0">
    <w:nsid w:val="29D22052"/>
    <w:multiLevelType w:val="multilevel"/>
    <w:tmpl w:val="FF6C9BCA"/>
    <w:numStyleLink w:val="Aufzhlungsliste"/>
  </w:abstractNum>
  <w:abstractNum w:abstractNumId="15" w15:restartNumberingAfterBreak="0">
    <w:nsid w:val="2AD73711"/>
    <w:multiLevelType w:val="multilevel"/>
    <w:tmpl w:val="FF6C9BCA"/>
    <w:numStyleLink w:val="Aufzhlungsliste"/>
  </w:abstractNum>
  <w:abstractNum w:abstractNumId="16" w15:restartNumberingAfterBreak="0">
    <w:nsid w:val="2C614084"/>
    <w:multiLevelType w:val="multilevel"/>
    <w:tmpl w:val="ED067ED2"/>
    <w:numStyleLink w:val="NummerierteListe"/>
  </w:abstractNum>
  <w:abstractNum w:abstractNumId="17" w15:restartNumberingAfterBreak="0">
    <w:nsid w:val="38573168"/>
    <w:multiLevelType w:val="hybridMultilevel"/>
    <w:tmpl w:val="3D22B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9D5A10"/>
    <w:multiLevelType w:val="hybridMultilevel"/>
    <w:tmpl w:val="C16E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008A7"/>
    <w:multiLevelType w:val="hybridMultilevel"/>
    <w:tmpl w:val="19F88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E451B"/>
    <w:multiLevelType w:val="hybridMultilevel"/>
    <w:tmpl w:val="9D54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41E7E"/>
    <w:multiLevelType w:val="hybridMultilevel"/>
    <w:tmpl w:val="1FC2B5FE"/>
    <w:lvl w:ilvl="0" w:tplc="CCC2E4AE">
      <w:start w:val="1"/>
      <w:numFmt w:val="bullet"/>
      <w:pStyle w:val="ABBCursor"/>
      <w:lvlText w:val="—"/>
      <w:lvlJc w:val="left"/>
      <w:pPr>
        <w:ind w:left="748" w:hanging="360"/>
      </w:pPr>
      <w:rPr>
        <w:rFonts w:asciiTheme="majorHAnsi" w:hAnsi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 w15:restartNumberingAfterBreak="0">
    <w:nsid w:val="4B874EA1"/>
    <w:multiLevelType w:val="multilevel"/>
    <w:tmpl w:val="ED067ED2"/>
    <w:styleLink w:val="NummerierteList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3" w15:restartNumberingAfterBreak="0">
    <w:nsid w:val="4DAF74C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577E47D0"/>
    <w:multiLevelType w:val="multilevel"/>
    <w:tmpl w:val="ED067ED2"/>
    <w:numStyleLink w:val="NummerierteListe"/>
  </w:abstractNum>
  <w:abstractNum w:abstractNumId="25" w15:restartNumberingAfterBreak="0">
    <w:nsid w:val="58FF09BE"/>
    <w:multiLevelType w:val="multilevel"/>
    <w:tmpl w:val="FF6C9BCA"/>
    <w:numStyleLink w:val="Aufzhlungsliste"/>
  </w:abstractNum>
  <w:abstractNum w:abstractNumId="26" w15:restartNumberingAfterBreak="0">
    <w:nsid w:val="5AD203DC"/>
    <w:multiLevelType w:val="hybridMultilevel"/>
    <w:tmpl w:val="A2CE6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97280"/>
    <w:multiLevelType w:val="hybridMultilevel"/>
    <w:tmpl w:val="C63213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E22F7"/>
    <w:multiLevelType w:val="hybridMultilevel"/>
    <w:tmpl w:val="52C495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86626"/>
    <w:multiLevelType w:val="hybridMultilevel"/>
    <w:tmpl w:val="260CE4F6"/>
    <w:lvl w:ilvl="0" w:tplc="42C27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4482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842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B43B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E7A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C4329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7E34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C6F6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48D3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80B388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6C2A61D4"/>
    <w:multiLevelType w:val="hybridMultilevel"/>
    <w:tmpl w:val="BB9E48AC"/>
    <w:lvl w:ilvl="0" w:tplc="75C20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202F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6C51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8605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CDA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1C7E0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7480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8B2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C4E05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14A7F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7ADC24BC"/>
    <w:multiLevelType w:val="multilevel"/>
    <w:tmpl w:val="ED067ED2"/>
    <w:numStyleLink w:val="NummerierteListe"/>
  </w:abstractNum>
  <w:num w:numId="1">
    <w:abstractNumId w:val="2"/>
  </w:num>
  <w:num w:numId="2">
    <w:abstractNumId w:val="22"/>
  </w:num>
  <w:num w:numId="3">
    <w:abstractNumId w:val="16"/>
  </w:num>
  <w:num w:numId="4">
    <w:abstractNumId w:val="3"/>
  </w:num>
  <w:num w:numId="5">
    <w:abstractNumId w:val="30"/>
  </w:num>
  <w:num w:numId="6">
    <w:abstractNumId w:val="5"/>
  </w:num>
  <w:num w:numId="7">
    <w:abstractNumId w:val="1"/>
  </w:num>
  <w:num w:numId="8">
    <w:abstractNumId w:val="23"/>
  </w:num>
  <w:num w:numId="9">
    <w:abstractNumId w:val="33"/>
  </w:num>
  <w:num w:numId="10">
    <w:abstractNumId w:val="32"/>
  </w:num>
  <w:num w:numId="11">
    <w:abstractNumId w:val="9"/>
  </w:num>
  <w:num w:numId="12">
    <w:abstractNumId w:val="4"/>
  </w:num>
  <w:num w:numId="13">
    <w:abstractNumId w:val="11"/>
  </w:num>
  <w:num w:numId="14">
    <w:abstractNumId w:val="15"/>
  </w:num>
  <w:num w:numId="15">
    <w:abstractNumId w:val="14"/>
  </w:num>
  <w:num w:numId="16">
    <w:abstractNumId w:val="25"/>
  </w:num>
  <w:num w:numId="17">
    <w:abstractNumId w:val="18"/>
  </w:num>
  <w:num w:numId="18">
    <w:abstractNumId w:val="27"/>
  </w:num>
  <w:num w:numId="19">
    <w:abstractNumId w:val="28"/>
  </w:num>
  <w:num w:numId="20">
    <w:abstractNumId w:val="19"/>
  </w:num>
  <w:num w:numId="21">
    <w:abstractNumId w:val="0"/>
  </w:num>
  <w:num w:numId="22">
    <w:abstractNumId w:val="6"/>
  </w:num>
  <w:num w:numId="23">
    <w:abstractNumId w:val="34"/>
  </w:num>
  <w:num w:numId="24">
    <w:abstractNumId w:val="24"/>
  </w:num>
  <w:num w:numId="25">
    <w:abstractNumId w:val="1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0"/>
  </w:num>
  <w:num w:numId="29">
    <w:abstractNumId w:val="10"/>
  </w:num>
  <w:num w:numId="30">
    <w:abstractNumId w:val="10"/>
  </w:num>
  <w:num w:numId="31">
    <w:abstractNumId w:val="24"/>
  </w:num>
  <w:num w:numId="32">
    <w:abstractNumId w:val="24"/>
  </w:num>
  <w:num w:numId="33">
    <w:abstractNumId w:val="22"/>
  </w:num>
  <w:num w:numId="34">
    <w:abstractNumId w:val="21"/>
  </w:num>
  <w:num w:numId="35">
    <w:abstractNumId w:val="13"/>
  </w:num>
  <w:num w:numId="36">
    <w:abstractNumId w:val="26"/>
  </w:num>
  <w:num w:numId="37">
    <w:abstractNumId w:val="17"/>
  </w:num>
  <w:num w:numId="38">
    <w:abstractNumId w:val="10"/>
  </w:num>
  <w:num w:numId="39">
    <w:abstractNumId w:val="20"/>
  </w:num>
  <w:num w:numId="40">
    <w:abstractNumId w:val="31"/>
  </w:num>
  <w:num w:numId="41">
    <w:abstractNumId w:val="29"/>
  </w:num>
  <w:num w:numId="42">
    <w:abstractNumId w:val="8"/>
  </w:num>
  <w:num w:numId="4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58"/>
    <w:rsid w:val="00001506"/>
    <w:rsid w:val="000024F0"/>
    <w:rsid w:val="00003EE9"/>
    <w:rsid w:val="00010B2C"/>
    <w:rsid w:val="00012122"/>
    <w:rsid w:val="000140F7"/>
    <w:rsid w:val="00021D14"/>
    <w:rsid w:val="000248F5"/>
    <w:rsid w:val="00030A8D"/>
    <w:rsid w:val="000316EC"/>
    <w:rsid w:val="00032B92"/>
    <w:rsid w:val="000349BC"/>
    <w:rsid w:val="00034C65"/>
    <w:rsid w:val="000377AB"/>
    <w:rsid w:val="000446A9"/>
    <w:rsid w:val="00047D44"/>
    <w:rsid w:val="00047F92"/>
    <w:rsid w:val="000524D3"/>
    <w:rsid w:val="00053E6C"/>
    <w:rsid w:val="0005548E"/>
    <w:rsid w:val="0005574C"/>
    <w:rsid w:val="00057D3C"/>
    <w:rsid w:val="000718C1"/>
    <w:rsid w:val="000757B1"/>
    <w:rsid w:val="0008259C"/>
    <w:rsid w:val="00082633"/>
    <w:rsid w:val="00085EAE"/>
    <w:rsid w:val="00086138"/>
    <w:rsid w:val="00090D8F"/>
    <w:rsid w:val="00093778"/>
    <w:rsid w:val="000A0401"/>
    <w:rsid w:val="000A2575"/>
    <w:rsid w:val="000A640E"/>
    <w:rsid w:val="000B4616"/>
    <w:rsid w:val="000B5EBD"/>
    <w:rsid w:val="000C01C7"/>
    <w:rsid w:val="000C48BA"/>
    <w:rsid w:val="000C7B59"/>
    <w:rsid w:val="000D36F0"/>
    <w:rsid w:val="000E1C33"/>
    <w:rsid w:val="000E318C"/>
    <w:rsid w:val="000E3BA1"/>
    <w:rsid w:val="000F07BE"/>
    <w:rsid w:val="000F18AF"/>
    <w:rsid w:val="000F489B"/>
    <w:rsid w:val="001029CD"/>
    <w:rsid w:val="00103980"/>
    <w:rsid w:val="00111B1B"/>
    <w:rsid w:val="001166D7"/>
    <w:rsid w:val="001167A5"/>
    <w:rsid w:val="001309A0"/>
    <w:rsid w:val="0013445F"/>
    <w:rsid w:val="00134512"/>
    <w:rsid w:val="00140AEA"/>
    <w:rsid w:val="00147FFE"/>
    <w:rsid w:val="00150143"/>
    <w:rsid w:val="0015411E"/>
    <w:rsid w:val="00154ECF"/>
    <w:rsid w:val="00155560"/>
    <w:rsid w:val="00162030"/>
    <w:rsid w:val="0016337B"/>
    <w:rsid w:val="00165CA0"/>
    <w:rsid w:val="00166C34"/>
    <w:rsid w:val="001716A3"/>
    <w:rsid w:val="00173F7E"/>
    <w:rsid w:val="00182CF4"/>
    <w:rsid w:val="00186263"/>
    <w:rsid w:val="00192AAD"/>
    <w:rsid w:val="001A54AA"/>
    <w:rsid w:val="001B2FB0"/>
    <w:rsid w:val="001C62B1"/>
    <w:rsid w:val="001C6C9D"/>
    <w:rsid w:val="001C77EE"/>
    <w:rsid w:val="001D14E6"/>
    <w:rsid w:val="001D30CF"/>
    <w:rsid w:val="001D62E6"/>
    <w:rsid w:val="001E06B2"/>
    <w:rsid w:val="001E0E38"/>
    <w:rsid w:val="001E64AB"/>
    <w:rsid w:val="001E77CC"/>
    <w:rsid w:val="001F10CC"/>
    <w:rsid w:val="001F4FAA"/>
    <w:rsid w:val="00203D40"/>
    <w:rsid w:val="002159BC"/>
    <w:rsid w:val="00217A29"/>
    <w:rsid w:val="002209B2"/>
    <w:rsid w:val="00222B83"/>
    <w:rsid w:val="002237F9"/>
    <w:rsid w:val="00224525"/>
    <w:rsid w:val="00224E34"/>
    <w:rsid w:val="00232086"/>
    <w:rsid w:val="00232EDA"/>
    <w:rsid w:val="002435C0"/>
    <w:rsid w:val="00243EC8"/>
    <w:rsid w:val="00247D5A"/>
    <w:rsid w:val="00251AE9"/>
    <w:rsid w:val="0025382B"/>
    <w:rsid w:val="0025525C"/>
    <w:rsid w:val="00264016"/>
    <w:rsid w:val="0026612B"/>
    <w:rsid w:val="00270835"/>
    <w:rsid w:val="00270847"/>
    <w:rsid w:val="00270D25"/>
    <w:rsid w:val="00271245"/>
    <w:rsid w:val="00272B18"/>
    <w:rsid w:val="002730A2"/>
    <w:rsid w:val="00274159"/>
    <w:rsid w:val="00280C5E"/>
    <w:rsid w:val="00281492"/>
    <w:rsid w:val="0028266B"/>
    <w:rsid w:val="0029009D"/>
    <w:rsid w:val="002929F6"/>
    <w:rsid w:val="00292F44"/>
    <w:rsid w:val="002A033B"/>
    <w:rsid w:val="002A3B13"/>
    <w:rsid w:val="002A63F8"/>
    <w:rsid w:val="002B0623"/>
    <w:rsid w:val="002C45F5"/>
    <w:rsid w:val="002C564B"/>
    <w:rsid w:val="002C59CD"/>
    <w:rsid w:val="002C5E54"/>
    <w:rsid w:val="002D08EC"/>
    <w:rsid w:val="002D3DA9"/>
    <w:rsid w:val="002D41B0"/>
    <w:rsid w:val="002E53D2"/>
    <w:rsid w:val="002E76D1"/>
    <w:rsid w:val="002E7AE9"/>
    <w:rsid w:val="002F05A0"/>
    <w:rsid w:val="002F2D31"/>
    <w:rsid w:val="002F504A"/>
    <w:rsid w:val="002F64D8"/>
    <w:rsid w:val="00305618"/>
    <w:rsid w:val="00310AB3"/>
    <w:rsid w:val="00311F9E"/>
    <w:rsid w:val="0031342A"/>
    <w:rsid w:val="00314D89"/>
    <w:rsid w:val="003150E5"/>
    <w:rsid w:val="00316B3A"/>
    <w:rsid w:val="00322F83"/>
    <w:rsid w:val="0032711B"/>
    <w:rsid w:val="00332CBB"/>
    <w:rsid w:val="00350B62"/>
    <w:rsid w:val="00351A44"/>
    <w:rsid w:val="00355B36"/>
    <w:rsid w:val="00366DC8"/>
    <w:rsid w:val="003706E2"/>
    <w:rsid w:val="00372114"/>
    <w:rsid w:val="00372CFE"/>
    <w:rsid w:val="00374CE1"/>
    <w:rsid w:val="003801C9"/>
    <w:rsid w:val="0038051D"/>
    <w:rsid w:val="00384B0F"/>
    <w:rsid w:val="003917C6"/>
    <w:rsid w:val="00396A6E"/>
    <w:rsid w:val="003B3F18"/>
    <w:rsid w:val="003C1534"/>
    <w:rsid w:val="003C4582"/>
    <w:rsid w:val="003C7C71"/>
    <w:rsid w:val="003D001B"/>
    <w:rsid w:val="003D213D"/>
    <w:rsid w:val="003E21A8"/>
    <w:rsid w:val="003E504B"/>
    <w:rsid w:val="003E5F58"/>
    <w:rsid w:val="003F0581"/>
    <w:rsid w:val="003F079F"/>
    <w:rsid w:val="003F0DEE"/>
    <w:rsid w:val="003F4A41"/>
    <w:rsid w:val="004002B7"/>
    <w:rsid w:val="0040437B"/>
    <w:rsid w:val="00421650"/>
    <w:rsid w:val="004251E9"/>
    <w:rsid w:val="004266B9"/>
    <w:rsid w:val="004314D2"/>
    <w:rsid w:val="004319B7"/>
    <w:rsid w:val="00432305"/>
    <w:rsid w:val="00432F83"/>
    <w:rsid w:val="00433600"/>
    <w:rsid w:val="00434B6D"/>
    <w:rsid w:val="004378CC"/>
    <w:rsid w:val="0044003E"/>
    <w:rsid w:val="004409E6"/>
    <w:rsid w:val="00441E88"/>
    <w:rsid w:val="00442717"/>
    <w:rsid w:val="00447FB8"/>
    <w:rsid w:val="0045281B"/>
    <w:rsid w:val="00453FE8"/>
    <w:rsid w:val="004615CE"/>
    <w:rsid w:val="004632EE"/>
    <w:rsid w:val="00470202"/>
    <w:rsid w:val="004734F1"/>
    <w:rsid w:val="00475307"/>
    <w:rsid w:val="00475837"/>
    <w:rsid w:val="00475F2A"/>
    <w:rsid w:val="0048034B"/>
    <w:rsid w:val="004803B0"/>
    <w:rsid w:val="004873F3"/>
    <w:rsid w:val="0049122E"/>
    <w:rsid w:val="00493BE0"/>
    <w:rsid w:val="004965FF"/>
    <w:rsid w:val="004A5ECF"/>
    <w:rsid w:val="004B250F"/>
    <w:rsid w:val="004B53EB"/>
    <w:rsid w:val="004B6A1C"/>
    <w:rsid w:val="004C1644"/>
    <w:rsid w:val="004C188B"/>
    <w:rsid w:val="004C2164"/>
    <w:rsid w:val="004D3314"/>
    <w:rsid w:val="004D491B"/>
    <w:rsid w:val="004D6A3E"/>
    <w:rsid w:val="004D726E"/>
    <w:rsid w:val="004E0614"/>
    <w:rsid w:val="004E1C3C"/>
    <w:rsid w:val="004E5AB2"/>
    <w:rsid w:val="004F3B84"/>
    <w:rsid w:val="004F4735"/>
    <w:rsid w:val="004F541E"/>
    <w:rsid w:val="004F6000"/>
    <w:rsid w:val="004F7F7E"/>
    <w:rsid w:val="005010C4"/>
    <w:rsid w:val="00504E78"/>
    <w:rsid w:val="005117F3"/>
    <w:rsid w:val="0051533B"/>
    <w:rsid w:val="00517842"/>
    <w:rsid w:val="00517B6A"/>
    <w:rsid w:val="00526933"/>
    <w:rsid w:val="00543FEE"/>
    <w:rsid w:val="0055263C"/>
    <w:rsid w:val="00556333"/>
    <w:rsid w:val="00566C97"/>
    <w:rsid w:val="00575BC3"/>
    <w:rsid w:val="005760AB"/>
    <w:rsid w:val="00577A98"/>
    <w:rsid w:val="005815FD"/>
    <w:rsid w:val="005832C9"/>
    <w:rsid w:val="00586285"/>
    <w:rsid w:val="00590054"/>
    <w:rsid w:val="00590A3D"/>
    <w:rsid w:val="00596213"/>
    <w:rsid w:val="00596621"/>
    <w:rsid w:val="005A7DAE"/>
    <w:rsid w:val="005B06ED"/>
    <w:rsid w:val="005B38C4"/>
    <w:rsid w:val="005B6102"/>
    <w:rsid w:val="005B79A5"/>
    <w:rsid w:val="005C6F93"/>
    <w:rsid w:val="005D2946"/>
    <w:rsid w:val="005D40BE"/>
    <w:rsid w:val="005D4BC5"/>
    <w:rsid w:val="005D5877"/>
    <w:rsid w:val="005F4B7C"/>
    <w:rsid w:val="005F518D"/>
    <w:rsid w:val="00602672"/>
    <w:rsid w:val="00602C80"/>
    <w:rsid w:val="0060441D"/>
    <w:rsid w:val="00610DF2"/>
    <w:rsid w:val="00611069"/>
    <w:rsid w:val="00614267"/>
    <w:rsid w:val="0062686C"/>
    <w:rsid w:val="00635E89"/>
    <w:rsid w:val="00640733"/>
    <w:rsid w:val="00642801"/>
    <w:rsid w:val="00652168"/>
    <w:rsid w:val="00653DB2"/>
    <w:rsid w:val="0065634B"/>
    <w:rsid w:val="00660EBD"/>
    <w:rsid w:val="00674F22"/>
    <w:rsid w:val="00675EAD"/>
    <w:rsid w:val="00693657"/>
    <w:rsid w:val="0069625A"/>
    <w:rsid w:val="006976E2"/>
    <w:rsid w:val="00697F9B"/>
    <w:rsid w:val="006A11CB"/>
    <w:rsid w:val="006A2528"/>
    <w:rsid w:val="006A3A29"/>
    <w:rsid w:val="006A5AF6"/>
    <w:rsid w:val="006A5BDA"/>
    <w:rsid w:val="006B1924"/>
    <w:rsid w:val="006B55B0"/>
    <w:rsid w:val="006B7E07"/>
    <w:rsid w:val="006C0173"/>
    <w:rsid w:val="006C4E34"/>
    <w:rsid w:val="006C4EAA"/>
    <w:rsid w:val="006D3684"/>
    <w:rsid w:val="006D3E4A"/>
    <w:rsid w:val="006E389A"/>
    <w:rsid w:val="006E7D9C"/>
    <w:rsid w:val="00702A81"/>
    <w:rsid w:val="0070365B"/>
    <w:rsid w:val="00704F6F"/>
    <w:rsid w:val="00711EF4"/>
    <w:rsid w:val="00713487"/>
    <w:rsid w:val="0071757B"/>
    <w:rsid w:val="00721CA3"/>
    <w:rsid w:val="00723910"/>
    <w:rsid w:val="00731F1A"/>
    <w:rsid w:val="00732D11"/>
    <w:rsid w:val="0074593E"/>
    <w:rsid w:val="007475B1"/>
    <w:rsid w:val="00770473"/>
    <w:rsid w:val="0077154A"/>
    <w:rsid w:val="00773247"/>
    <w:rsid w:val="007737CE"/>
    <w:rsid w:val="00774F14"/>
    <w:rsid w:val="00775648"/>
    <w:rsid w:val="00775C15"/>
    <w:rsid w:val="0078038A"/>
    <w:rsid w:val="007819A2"/>
    <w:rsid w:val="00786AD9"/>
    <w:rsid w:val="0079035B"/>
    <w:rsid w:val="00791E21"/>
    <w:rsid w:val="00792A0B"/>
    <w:rsid w:val="00797424"/>
    <w:rsid w:val="00797473"/>
    <w:rsid w:val="007A3324"/>
    <w:rsid w:val="007A722E"/>
    <w:rsid w:val="007B38C7"/>
    <w:rsid w:val="007B6495"/>
    <w:rsid w:val="007B7FEE"/>
    <w:rsid w:val="007C0666"/>
    <w:rsid w:val="007C6C1C"/>
    <w:rsid w:val="007C7B10"/>
    <w:rsid w:val="007D1721"/>
    <w:rsid w:val="007D29CD"/>
    <w:rsid w:val="007D4FBC"/>
    <w:rsid w:val="007E4B74"/>
    <w:rsid w:val="007E5390"/>
    <w:rsid w:val="007E7B56"/>
    <w:rsid w:val="007F0C14"/>
    <w:rsid w:val="007F1060"/>
    <w:rsid w:val="007F3F17"/>
    <w:rsid w:val="007F5BA5"/>
    <w:rsid w:val="007F680D"/>
    <w:rsid w:val="007F698E"/>
    <w:rsid w:val="0080172A"/>
    <w:rsid w:val="00810D44"/>
    <w:rsid w:val="00812A3D"/>
    <w:rsid w:val="00816885"/>
    <w:rsid w:val="00823255"/>
    <w:rsid w:val="00825AEC"/>
    <w:rsid w:val="00827BEC"/>
    <w:rsid w:val="0083536E"/>
    <w:rsid w:val="00835AE5"/>
    <w:rsid w:val="00835BD4"/>
    <w:rsid w:val="0083624E"/>
    <w:rsid w:val="0084316C"/>
    <w:rsid w:val="00851D6F"/>
    <w:rsid w:val="00853DFF"/>
    <w:rsid w:val="0085405F"/>
    <w:rsid w:val="00855DF0"/>
    <w:rsid w:val="00856812"/>
    <w:rsid w:val="00862159"/>
    <w:rsid w:val="008674E8"/>
    <w:rsid w:val="0087441E"/>
    <w:rsid w:val="008954BD"/>
    <w:rsid w:val="0089632D"/>
    <w:rsid w:val="008A3FAF"/>
    <w:rsid w:val="008A5842"/>
    <w:rsid w:val="008B4FB6"/>
    <w:rsid w:val="008B6D20"/>
    <w:rsid w:val="008C02C2"/>
    <w:rsid w:val="008C61C6"/>
    <w:rsid w:val="008C6EAE"/>
    <w:rsid w:val="008D0EC4"/>
    <w:rsid w:val="008D3373"/>
    <w:rsid w:val="008E3A72"/>
    <w:rsid w:val="008E5667"/>
    <w:rsid w:val="008F5264"/>
    <w:rsid w:val="008F54AA"/>
    <w:rsid w:val="00901C29"/>
    <w:rsid w:val="00905AB1"/>
    <w:rsid w:val="0090788E"/>
    <w:rsid w:val="009109A6"/>
    <w:rsid w:val="0091588C"/>
    <w:rsid w:val="00920DB7"/>
    <w:rsid w:val="009245DD"/>
    <w:rsid w:val="00924657"/>
    <w:rsid w:val="0093538D"/>
    <w:rsid w:val="009436F9"/>
    <w:rsid w:val="0094761E"/>
    <w:rsid w:val="00954065"/>
    <w:rsid w:val="009563FE"/>
    <w:rsid w:val="0096518D"/>
    <w:rsid w:val="00970824"/>
    <w:rsid w:val="00970A24"/>
    <w:rsid w:val="009801E4"/>
    <w:rsid w:val="00982697"/>
    <w:rsid w:val="00982E2F"/>
    <w:rsid w:val="00985248"/>
    <w:rsid w:val="009865BF"/>
    <w:rsid w:val="00991111"/>
    <w:rsid w:val="00996F43"/>
    <w:rsid w:val="009A0776"/>
    <w:rsid w:val="009A3397"/>
    <w:rsid w:val="009A7184"/>
    <w:rsid w:val="009B10D9"/>
    <w:rsid w:val="009B1C6D"/>
    <w:rsid w:val="009B7759"/>
    <w:rsid w:val="009C4658"/>
    <w:rsid w:val="009D40A3"/>
    <w:rsid w:val="009D50E1"/>
    <w:rsid w:val="009D6DEE"/>
    <w:rsid w:val="009E01F5"/>
    <w:rsid w:val="009E0D58"/>
    <w:rsid w:val="009E3025"/>
    <w:rsid w:val="009E3EDC"/>
    <w:rsid w:val="009E7A41"/>
    <w:rsid w:val="009F0095"/>
    <w:rsid w:val="009F2D34"/>
    <w:rsid w:val="009F3F7F"/>
    <w:rsid w:val="009F5A4F"/>
    <w:rsid w:val="009F5A63"/>
    <w:rsid w:val="00A001D4"/>
    <w:rsid w:val="00A02658"/>
    <w:rsid w:val="00A04460"/>
    <w:rsid w:val="00A06CF8"/>
    <w:rsid w:val="00A10143"/>
    <w:rsid w:val="00A11546"/>
    <w:rsid w:val="00A15BFD"/>
    <w:rsid w:val="00A200E2"/>
    <w:rsid w:val="00A25472"/>
    <w:rsid w:val="00A32308"/>
    <w:rsid w:val="00A34B84"/>
    <w:rsid w:val="00A50E00"/>
    <w:rsid w:val="00A513C2"/>
    <w:rsid w:val="00A5291F"/>
    <w:rsid w:val="00A54B36"/>
    <w:rsid w:val="00A5526C"/>
    <w:rsid w:val="00A56A47"/>
    <w:rsid w:val="00A56D6F"/>
    <w:rsid w:val="00A56E7D"/>
    <w:rsid w:val="00A57BEE"/>
    <w:rsid w:val="00A64BEE"/>
    <w:rsid w:val="00A6595C"/>
    <w:rsid w:val="00A65B9A"/>
    <w:rsid w:val="00A67342"/>
    <w:rsid w:val="00A67955"/>
    <w:rsid w:val="00A856DA"/>
    <w:rsid w:val="00A879AF"/>
    <w:rsid w:val="00A91D93"/>
    <w:rsid w:val="00A93461"/>
    <w:rsid w:val="00A94717"/>
    <w:rsid w:val="00A96C23"/>
    <w:rsid w:val="00A976D3"/>
    <w:rsid w:val="00AA06CD"/>
    <w:rsid w:val="00AA2EFB"/>
    <w:rsid w:val="00AB3058"/>
    <w:rsid w:val="00AB4913"/>
    <w:rsid w:val="00AD5CD4"/>
    <w:rsid w:val="00AE40DA"/>
    <w:rsid w:val="00AE6303"/>
    <w:rsid w:val="00AF065A"/>
    <w:rsid w:val="00AF0C1D"/>
    <w:rsid w:val="00AF5ADF"/>
    <w:rsid w:val="00B0056D"/>
    <w:rsid w:val="00B01918"/>
    <w:rsid w:val="00B01C8C"/>
    <w:rsid w:val="00B1143E"/>
    <w:rsid w:val="00B13A74"/>
    <w:rsid w:val="00B13FD7"/>
    <w:rsid w:val="00B15333"/>
    <w:rsid w:val="00B2125D"/>
    <w:rsid w:val="00B279B9"/>
    <w:rsid w:val="00B30099"/>
    <w:rsid w:val="00B319A3"/>
    <w:rsid w:val="00B35CBA"/>
    <w:rsid w:val="00B37A40"/>
    <w:rsid w:val="00B40F88"/>
    <w:rsid w:val="00B431B7"/>
    <w:rsid w:val="00B55542"/>
    <w:rsid w:val="00B60EF3"/>
    <w:rsid w:val="00B6141C"/>
    <w:rsid w:val="00B62667"/>
    <w:rsid w:val="00B67759"/>
    <w:rsid w:val="00B75271"/>
    <w:rsid w:val="00B77386"/>
    <w:rsid w:val="00B804C3"/>
    <w:rsid w:val="00B8201F"/>
    <w:rsid w:val="00B857B2"/>
    <w:rsid w:val="00B85EB0"/>
    <w:rsid w:val="00B8610F"/>
    <w:rsid w:val="00B86C9F"/>
    <w:rsid w:val="00B92DF9"/>
    <w:rsid w:val="00B95460"/>
    <w:rsid w:val="00BA05F3"/>
    <w:rsid w:val="00BA62D2"/>
    <w:rsid w:val="00BA6FD0"/>
    <w:rsid w:val="00BB0DA2"/>
    <w:rsid w:val="00BB2EE1"/>
    <w:rsid w:val="00BB3ACE"/>
    <w:rsid w:val="00BC0CB8"/>
    <w:rsid w:val="00BC155A"/>
    <w:rsid w:val="00BC7205"/>
    <w:rsid w:val="00BD5055"/>
    <w:rsid w:val="00BD5C58"/>
    <w:rsid w:val="00BE2F93"/>
    <w:rsid w:val="00BE6D20"/>
    <w:rsid w:val="00BF035B"/>
    <w:rsid w:val="00BF0B0E"/>
    <w:rsid w:val="00BF0FAD"/>
    <w:rsid w:val="00BF3393"/>
    <w:rsid w:val="00C054D6"/>
    <w:rsid w:val="00C0577D"/>
    <w:rsid w:val="00C13C2F"/>
    <w:rsid w:val="00C1682F"/>
    <w:rsid w:val="00C22203"/>
    <w:rsid w:val="00C26018"/>
    <w:rsid w:val="00C3046B"/>
    <w:rsid w:val="00C32186"/>
    <w:rsid w:val="00C32F19"/>
    <w:rsid w:val="00C33DF1"/>
    <w:rsid w:val="00C41FEB"/>
    <w:rsid w:val="00C51B49"/>
    <w:rsid w:val="00C53156"/>
    <w:rsid w:val="00C545D8"/>
    <w:rsid w:val="00C60D54"/>
    <w:rsid w:val="00C61325"/>
    <w:rsid w:val="00C62167"/>
    <w:rsid w:val="00C651FB"/>
    <w:rsid w:val="00C70A31"/>
    <w:rsid w:val="00C70DA3"/>
    <w:rsid w:val="00C74B50"/>
    <w:rsid w:val="00C80640"/>
    <w:rsid w:val="00C811BC"/>
    <w:rsid w:val="00C818B3"/>
    <w:rsid w:val="00C81F4F"/>
    <w:rsid w:val="00C83CBD"/>
    <w:rsid w:val="00C8685F"/>
    <w:rsid w:val="00CA0DC9"/>
    <w:rsid w:val="00CA3F01"/>
    <w:rsid w:val="00CB2AFC"/>
    <w:rsid w:val="00CB2F83"/>
    <w:rsid w:val="00CB531F"/>
    <w:rsid w:val="00CB66A9"/>
    <w:rsid w:val="00CC0040"/>
    <w:rsid w:val="00CC0354"/>
    <w:rsid w:val="00CC25BB"/>
    <w:rsid w:val="00CC2961"/>
    <w:rsid w:val="00CC7CFA"/>
    <w:rsid w:val="00CD1911"/>
    <w:rsid w:val="00CD6F76"/>
    <w:rsid w:val="00CE35C6"/>
    <w:rsid w:val="00CF29F8"/>
    <w:rsid w:val="00CF38FC"/>
    <w:rsid w:val="00CF4F50"/>
    <w:rsid w:val="00D01842"/>
    <w:rsid w:val="00D03D0E"/>
    <w:rsid w:val="00D1409B"/>
    <w:rsid w:val="00D17B0F"/>
    <w:rsid w:val="00D26AEF"/>
    <w:rsid w:val="00D277AE"/>
    <w:rsid w:val="00D27AA6"/>
    <w:rsid w:val="00D31106"/>
    <w:rsid w:val="00D40676"/>
    <w:rsid w:val="00D45EA2"/>
    <w:rsid w:val="00D47266"/>
    <w:rsid w:val="00D502B9"/>
    <w:rsid w:val="00D52662"/>
    <w:rsid w:val="00D612C4"/>
    <w:rsid w:val="00D6377C"/>
    <w:rsid w:val="00D663F8"/>
    <w:rsid w:val="00D73DCD"/>
    <w:rsid w:val="00D743BC"/>
    <w:rsid w:val="00D81911"/>
    <w:rsid w:val="00D90C5F"/>
    <w:rsid w:val="00DA19D0"/>
    <w:rsid w:val="00DA4C79"/>
    <w:rsid w:val="00DA5100"/>
    <w:rsid w:val="00DB2D8E"/>
    <w:rsid w:val="00DB65D4"/>
    <w:rsid w:val="00DC3945"/>
    <w:rsid w:val="00DC462D"/>
    <w:rsid w:val="00DC510D"/>
    <w:rsid w:val="00DD3118"/>
    <w:rsid w:val="00DD33EB"/>
    <w:rsid w:val="00DD5377"/>
    <w:rsid w:val="00DE018C"/>
    <w:rsid w:val="00DE0613"/>
    <w:rsid w:val="00DE0B0A"/>
    <w:rsid w:val="00DE713E"/>
    <w:rsid w:val="00DE79CE"/>
    <w:rsid w:val="00DF0AA5"/>
    <w:rsid w:val="00DF1D9C"/>
    <w:rsid w:val="00DF6FCF"/>
    <w:rsid w:val="00E005C0"/>
    <w:rsid w:val="00E008C5"/>
    <w:rsid w:val="00E06160"/>
    <w:rsid w:val="00E065B7"/>
    <w:rsid w:val="00E13288"/>
    <w:rsid w:val="00E240D2"/>
    <w:rsid w:val="00E42650"/>
    <w:rsid w:val="00E42A5D"/>
    <w:rsid w:val="00E42B9E"/>
    <w:rsid w:val="00E44C41"/>
    <w:rsid w:val="00E47687"/>
    <w:rsid w:val="00E50BCB"/>
    <w:rsid w:val="00E529F8"/>
    <w:rsid w:val="00E5474F"/>
    <w:rsid w:val="00E56AC4"/>
    <w:rsid w:val="00E60276"/>
    <w:rsid w:val="00E61328"/>
    <w:rsid w:val="00E702BA"/>
    <w:rsid w:val="00E73CA0"/>
    <w:rsid w:val="00E805D3"/>
    <w:rsid w:val="00E83F03"/>
    <w:rsid w:val="00E845EA"/>
    <w:rsid w:val="00E87835"/>
    <w:rsid w:val="00EA17D5"/>
    <w:rsid w:val="00EA2F26"/>
    <w:rsid w:val="00EA42FD"/>
    <w:rsid w:val="00EA5568"/>
    <w:rsid w:val="00EC1597"/>
    <w:rsid w:val="00EC361B"/>
    <w:rsid w:val="00EC433F"/>
    <w:rsid w:val="00ED0CE2"/>
    <w:rsid w:val="00ED388A"/>
    <w:rsid w:val="00ED3F93"/>
    <w:rsid w:val="00ED4377"/>
    <w:rsid w:val="00ED4540"/>
    <w:rsid w:val="00ED4F9B"/>
    <w:rsid w:val="00ED70FE"/>
    <w:rsid w:val="00ED780C"/>
    <w:rsid w:val="00EE02B7"/>
    <w:rsid w:val="00EF4995"/>
    <w:rsid w:val="00EF4F32"/>
    <w:rsid w:val="00EF64FA"/>
    <w:rsid w:val="00F143FD"/>
    <w:rsid w:val="00F167A4"/>
    <w:rsid w:val="00F2197A"/>
    <w:rsid w:val="00F21A10"/>
    <w:rsid w:val="00F241D0"/>
    <w:rsid w:val="00F24FC0"/>
    <w:rsid w:val="00F408CA"/>
    <w:rsid w:val="00F44F24"/>
    <w:rsid w:val="00F469ED"/>
    <w:rsid w:val="00F47E76"/>
    <w:rsid w:val="00F5253E"/>
    <w:rsid w:val="00F55096"/>
    <w:rsid w:val="00F603C5"/>
    <w:rsid w:val="00F62524"/>
    <w:rsid w:val="00F65052"/>
    <w:rsid w:val="00F7049B"/>
    <w:rsid w:val="00F71466"/>
    <w:rsid w:val="00F8413F"/>
    <w:rsid w:val="00F9368E"/>
    <w:rsid w:val="00F93863"/>
    <w:rsid w:val="00F94EBD"/>
    <w:rsid w:val="00F97287"/>
    <w:rsid w:val="00FA349D"/>
    <w:rsid w:val="00FA77DF"/>
    <w:rsid w:val="00FB0E8B"/>
    <w:rsid w:val="00FC3235"/>
    <w:rsid w:val="00FC7D30"/>
    <w:rsid w:val="00FC7FA2"/>
    <w:rsid w:val="00FD0C32"/>
    <w:rsid w:val="00FE2647"/>
    <w:rsid w:val="00FE7C2F"/>
    <w:rsid w:val="00FF6CF2"/>
    <w:rsid w:val="04388C7A"/>
    <w:rsid w:val="0777989F"/>
    <w:rsid w:val="07B81983"/>
    <w:rsid w:val="07DF875F"/>
    <w:rsid w:val="0991D1AC"/>
    <w:rsid w:val="0B754D85"/>
    <w:rsid w:val="0DD7DF9D"/>
    <w:rsid w:val="0E275B07"/>
    <w:rsid w:val="0F4D12AF"/>
    <w:rsid w:val="0F6BCAB2"/>
    <w:rsid w:val="12275F69"/>
    <w:rsid w:val="13BBD7D8"/>
    <w:rsid w:val="1451FB3B"/>
    <w:rsid w:val="14969C8B"/>
    <w:rsid w:val="16721926"/>
    <w:rsid w:val="1B402ED0"/>
    <w:rsid w:val="220108C2"/>
    <w:rsid w:val="22B8BACC"/>
    <w:rsid w:val="268B29C5"/>
    <w:rsid w:val="28FC149C"/>
    <w:rsid w:val="297306ED"/>
    <w:rsid w:val="299C52F4"/>
    <w:rsid w:val="2A580A79"/>
    <w:rsid w:val="2B5F8DC5"/>
    <w:rsid w:val="2BC8357E"/>
    <w:rsid w:val="2C296E1A"/>
    <w:rsid w:val="30BEA0DD"/>
    <w:rsid w:val="312F3009"/>
    <w:rsid w:val="34ED9761"/>
    <w:rsid w:val="362A6B88"/>
    <w:rsid w:val="3678194B"/>
    <w:rsid w:val="3709096C"/>
    <w:rsid w:val="3763EEB8"/>
    <w:rsid w:val="37A17FAF"/>
    <w:rsid w:val="383B5788"/>
    <w:rsid w:val="3AE136A8"/>
    <w:rsid w:val="3DBEC39F"/>
    <w:rsid w:val="411D5622"/>
    <w:rsid w:val="4260E122"/>
    <w:rsid w:val="42FF3B9D"/>
    <w:rsid w:val="487D7DF4"/>
    <w:rsid w:val="48E5866F"/>
    <w:rsid w:val="4E8E824F"/>
    <w:rsid w:val="52DCAC1C"/>
    <w:rsid w:val="54F755A7"/>
    <w:rsid w:val="5B0542B3"/>
    <w:rsid w:val="5B0F3675"/>
    <w:rsid w:val="5B66972B"/>
    <w:rsid w:val="5BB9A1C3"/>
    <w:rsid w:val="5C59B4DA"/>
    <w:rsid w:val="5CA91F79"/>
    <w:rsid w:val="5D02678C"/>
    <w:rsid w:val="5E11ED2A"/>
    <w:rsid w:val="5FE2A798"/>
    <w:rsid w:val="61D5D8AF"/>
    <w:rsid w:val="647E3956"/>
    <w:rsid w:val="650D7971"/>
    <w:rsid w:val="66013C64"/>
    <w:rsid w:val="662E0EA7"/>
    <w:rsid w:val="66625AA5"/>
    <w:rsid w:val="6745AC0F"/>
    <w:rsid w:val="6914FB1F"/>
    <w:rsid w:val="6A0E9CD1"/>
    <w:rsid w:val="6A1045F6"/>
    <w:rsid w:val="6AB0CB80"/>
    <w:rsid w:val="6B6C95BE"/>
    <w:rsid w:val="6BCBA916"/>
    <w:rsid w:val="6C57558B"/>
    <w:rsid w:val="6D728885"/>
    <w:rsid w:val="6F379597"/>
    <w:rsid w:val="6FDFCE7C"/>
    <w:rsid w:val="70D365F8"/>
    <w:rsid w:val="7143EF0B"/>
    <w:rsid w:val="7175D567"/>
    <w:rsid w:val="719C8949"/>
    <w:rsid w:val="741C3DF1"/>
    <w:rsid w:val="7742A77C"/>
    <w:rsid w:val="777331CE"/>
    <w:rsid w:val="78FC9A7D"/>
    <w:rsid w:val="7BB2D01A"/>
    <w:rsid w:val="7E69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69A9EA"/>
  <w15:docId w15:val="{72FB5A10-CAA0-4631-ABE4-1B542838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uiPriority="6" w:qFormat="1"/>
    <w:lsdException w:name="heading 3" w:uiPriority="7" w:qFormat="1"/>
    <w:lsdException w:name="heading 4" w:uiPriority="8" w:qFormat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1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1" w:unhideWhenUsed="1" w:qFormat="1"/>
    <w:lsdException w:name="List Number" w:semiHidden="1" w:uiPriority="12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C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zzHeadlines"/>
    <w:next w:val="Normal"/>
    <w:link w:val="Heading1Char"/>
    <w:uiPriority w:val="5"/>
    <w:qFormat/>
    <w:rsid w:val="00396A6E"/>
    <w:pPr>
      <w:spacing w:before="480" w:line="480" w:lineRule="atLeast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zzHeadlines"/>
    <w:next w:val="Normal"/>
    <w:link w:val="Heading2Char"/>
    <w:uiPriority w:val="6"/>
    <w:qFormat/>
    <w:rsid w:val="00396A6E"/>
    <w:pPr>
      <w:spacing w:before="360" w:line="360" w:lineRule="atLeast"/>
      <w:outlineLvl w:val="1"/>
    </w:pPr>
    <w:rPr>
      <w:sz w:val="26"/>
      <w:szCs w:val="26"/>
    </w:rPr>
  </w:style>
  <w:style w:type="paragraph" w:styleId="Heading3">
    <w:name w:val="heading 3"/>
    <w:basedOn w:val="zzHeadlines"/>
    <w:next w:val="Normal"/>
    <w:link w:val="Heading3Char"/>
    <w:uiPriority w:val="7"/>
    <w:qFormat/>
    <w:rsid w:val="00396A6E"/>
    <w:pPr>
      <w:spacing w:before="240"/>
      <w:outlineLvl w:val="2"/>
    </w:pPr>
  </w:style>
  <w:style w:type="paragraph" w:styleId="Heading4">
    <w:name w:val="heading 4"/>
    <w:aliases w:val="Subheadline"/>
    <w:basedOn w:val="zzHeadlines"/>
    <w:next w:val="Normal"/>
    <w:link w:val="Heading4Char"/>
    <w:uiPriority w:val="8"/>
    <w:qFormat/>
    <w:rsid w:val="00E5474F"/>
    <w:pPr>
      <w:contextualSpacing w:val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396A6E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396A6E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396A6E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396A6E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396A6E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semiHidden/>
    <w:rsid w:val="00396A6E"/>
    <w:pPr>
      <w:ind w:left="284"/>
      <w:contextualSpacing/>
    </w:pPr>
  </w:style>
  <w:style w:type="paragraph" w:styleId="ListNumber">
    <w:name w:val="List Number"/>
    <w:basedOn w:val="Normal"/>
    <w:uiPriority w:val="12"/>
    <w:rsid w:val="00396A6E"/>
    <w:pPr>
      <w:numPr>
        <w:numId w:val="33"/>
      </w:numPr>
      <w:contextualSpacing/>
    </w:pPr>
  </w:style>
  <w:style w:type="paragraph" w:styleId="ListNumber2">
    <w:name w:val="List Number 2"/>
    <w:basedOn w:val="ListNumber"/>
    <w:uiPriority w:val="99"/>
    <w:semiHidden/>
    <w:rsid w:val="00396A6E"/>
    <w:pPr>
      <w:numPr>
        <w:numId w:val="0"/>
      </w:numPr>
    </w:pPr>
  </w:style>
  <w:style w:type="numbering" w:customStyle="1" w:styleId="Aufzhlungsliste">
    <w:name w:val="Aufzählungsliste"/>
    <w:uiPriority w:val="99"/>
    <w:rsid w:val="00396A6E"/>
    <w:pPr>
      <w:numPr>
        <w:numId w:val="1"/>
      </w:numPr>
    </w:pPr>
  </w:style>
  <w:style w:type="numbering" w:customStyle="1" w:styleId="NummerierteListe">
    <w:name w:val="Nummerierte Liste"/>
    <w:uiPriority w:val="99"/>
    <w:rsid w:val="00396A6E"/>
    <w:pPr>
      <w:numPr>
        <w:numId w:val="2"/>
      </w:numPr>
    </w:pPr>
  </w:style>
  <w:style w:type="character" w:styleId="Emphasis">
    <w:name w:val="Emphasis"/>
    <w:basedOn w:val="DefaultParagraphFont"/>
    <w:uiPriority w:val="99"/>
    <w:semiHidden/>
    <w:rsid w:val="00396A6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396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99"/>
    <w:semiHidden/>
    <w:rsid w:val="00396A6E"/>
    <w:rPr>
      <w:b/>
      <w:bCs/>
      <w:iCs/>
      <w:color w:val="auto"/>
    </w:rPr>
  </w:style>
  <w:style w:type="character" w:styleId="Strong">
    <w:name w:val="Strong"/>
    <w:basedOn w:val="DefaultParagraphFont"/>
    <w:uiPriority w:val="22"/>
    <w:qFormat/>
    <w:rsid w:val="00396A6E"/>
    <w:rPr>
      <w:rFonts w:asciiTheme="minorHAnsi" w:hAnsiTheme="minorHAnsi"/>
      <w:b/>
      <w:bCs/>
    </w:rPr>
  </w:style>
  <w:style w:type="paragraph" w:styleId="Title">
    <w:name w:val="Title"/>
    <w:aliases w:val="DocTitle"/>
    <w:basedOn w:val="zzHeadlines"/>
    <w:next w:val="Lead"/>
    <w:link w:val="TitleChar"/>
    <w:uiPriority w:val="29"/>
    <w:qFormat/>
    <w:rsid w:val="00862159"/>
    <w:pPr>
      <w:spacing w:after="480" w:line="600" w:lineRule="exact"/>
    </w:pPr>
    <w:rPr>
      <w:rFonts w:eastAsiaTheme="majorEastAsia" w:cstheme="majorBidi"/>
      <w:sz w:val="50"/>
      <w:szCs w:val="52"/>
    </w:rPr>
  </w:style>
  <w:style w:type="character" w:customStyle="1" w:styleId="TitleChar">
    <w:name w:val="Title Char"/>
    <w:aliases w:val="DocTitle Char"/>
    <w:basedOn w:val="DefaultParagraphFont"/>
    <w:link w:val="Title"/>
    <w:uiPriority w:val="29"/>
    <w:rsid w:val="00862159"/>
    <w:rPr>
      <w:rFonts w:asciiTheme="majorHAnsi" w:eastAsiaTheme="majorEastAsia" w:hAnsiTheme="majorHAnsi" w:cstheme="majorBidi"/>
      <w:b/>
      <w:kern w:val="12"/>
      <w:sz w:val="50"/>
      <w:szCs w:val="52"/>
    </w:rPr>
  </w:style>
  <w:style w:type="paragraph" w:styleId="Caption">
    <w:name w:val="caption"/>
    <w:basedOn w:val="Normal"/>
    <w:next w:val="Normal"/>
    <w:uiPriority w:val="15"/>
    <w:rsid w:val="00396A6E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99"/>
    <w:rsid w:val="00396A6E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rsid w:val="00396A6E"/>
    <w:rPr>
      <w:color w:val="BFBFBF" w:themeColor="background1" w:themeShade="BF"/>
    </w:rPr>
  </w:style>
  <w:style w:type="character" w:styleId="Hyperlink">
    <w:name w:val="Hyperlink"/>
    <w:basedOn w:val="DefaultParagraphFont"/>
    <w:uiPriority w:val="99"/>
    <w:rsid w:val="00396A6E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5"/>
    <w:rsid w:val="00396A6E"/>
    <w:rPr>
      <w:rFonts w:asciiTheme="majorHAnsi" w:eastAsiaTheme="majorEastAsia" w:hAnsiTheme="majorHAnsi" w:cstheme="majorBidi"/>
      <w:b/>
      <w:bCs/>
      <w:kern w:val="12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6"/>
    <w:rsid w:val="00396A6E"/>
    <w:rPr>
      <w:rFonts w:asciiTheme="majorHAnsi" w:hAnsiTheme="majorHAnsi"/>
      <w:b/>
      <w:kern w:val="1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396A6E"/>
    <w:rPr>
      <w:rFonts w:asciiTheme="majorHAnsi" w:hAnsiTheme="majorHAnsi"/>
      <w:b/>
      <w:kern w:val="12"/>
      <w:sz w:val="19"/>
      <w:szCs w:val="19"/>
    </w:rPr>
  </w:style>
  <w:style w:type="paragraph" w:styleId="Subtitle">
    <w:name w:val="Subtitle"/>
    <w:aliases w:val="_T3 Subtitle"/>
    <w:basedOn w:val="Title"/>
    <w:next w:val="Normal"/>
    <w:link w:val="SubtitleChar"/>
    <w:uiPriority w:val="10"/>
    <w:qFormat/>
    <w:rsid w:val="00EC433F"/>
    <w:pPr>
      <w:numPr>
        <w:ilvl w:val="1"/>
      </w:numPr>
      <w:spacing w:line="240" w:lineRule="auto"/>
    </w:pPr>
    <w:rPr>
      <w:rFonts w:ascii="ABBvoice Light" w:hAnsi="ABBvoice Light"/>
      <w:b w:val="0"/>
      <w:iCs/>
      <w:szCs w:val="24"/>
      <w:lang w:val="en-US"/>
    </w:rPr>
  </w:style>
  <w:style w:type="character" w:customStyle="1" w:styleId="SubtitleChar">
    <w:name w:val="Subtitle Char"/>
    <w:aliases w:val="_T3 Subtitle Char"/>
    <w:basedOn w:val="DefaultParagraphFont"/>
    <w:link w:val="Subtitle"/>
    <w:uiPriority w:val="10"/>
    <w:rsid w:val="00EC433F"/>
    <w:rPr>
      <w:rFonts w:ascii="ABBvoice Light" w:eastAsiaTheme="majorEastAsia" w:hAnsi="ABBvoice Light" w:cstheme="majorBidi"/>
      <w:iCs/>
      <w:kern w:val="12"/>
      <w:sz w:val="50"/>
      <w:szCs w:val="24"/>
      <w:lang w:val="en-US"/>
    </w:rPr>
  </w:style>
  <w:style w:type="paragraph" w:styleId="Closing">
    <w:name w:val="Closing"/>
    <w:basedOn w:val="Normal"/>
    <w:next w:val="Signature"/>
    <w:link w:val="ClosingChar"/>
    <w:uiPriority w:val="99"/>
    <w:semiHidden/>
    <w:rsid w:val="00396A6E"/>
  </w:style>
  <w:style w:type="character" w:customStyle="1" w:styleId="ClosingChar">
    <w:name w:val="Closing Char"/>
    <w:basedOn w:val="DefaultParagraphFont"/>
    <w:link w:val="Closing"/>
    <w:uiPriority w:val="99"/>
    <w:semiHidden/>
    <w:rsid w:val="00396A6E"/>
    <w:rPr>
      <w:kern w:val="12"/>
      <w:sz w:val="19"/>
      <w:szCs w:val="19"/>
    </w:rPr>
  </w:style>
  <w:style w:type="paragraph" w:styleId="EnvelopeReturn">
    <w:name w:val="envelope return"/>
    <w:basedOn w:val="Normal"/>
    <w:next w:val="EnvelopeAddress"/>
    <w:uiPriority w:val="99"/>
    <w:semiHidden/>
    <w:rsid w:val="00396A6E"/>
    <w:pPr>
      <w:framePr w:w="4536" w:wrap="notBeside" w:vAnchor="page" w:hAnchor="margin" w:y="2836" w:anchorLock="1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99"/>
    <w:semiHidden/>
    <w:rsid w:val="00396A6E"/>
    <w:pPr>
      <w:framePr w:w="4536" w:h="1985" w:hRule="exact" w:wrap="notBeside" w:hAnchor="margin" w:yAlign="top" w:anchorLock="1"/>
    </w:pPr>
    <w:rPr>
      <w:rFonts w:eastAsiaTheme="majorEastAsia" w:cstheme="majorBidi"/>
    </w:rPr>
  </w:style>
  <w:style w:type="paragraph" w:styleId="Signature">
    <w:name w:val="Signature"/>
    <w:basedOn w:val="Normal"/>
    <w:next w:val="Normal"/>
    <w:link w:val="SignatureChar"/>
    <w:uiPriority w:val="99"/>
    <w:semiHidden/>
    <w:rsid w:val="00396A6E"/>
  </w:style>
  <w:style w:type="character" w:customStyle="1" w:styleId="SignatureChar">
    <w:name w:val="Signature Char"/>
    <w:basedOn w:val="DefaultParagraphFont"/>
    <w:link w:val="Signature"/>
    <w:uiPriority w:val="99"/>
    <w:semiHidden/>
    <w:rsid w:val="00396A6E"/>
    <w:rPr>
      <w:kern w:val="12"/>
      <w:sz w:val="19"/>
      <w:szCs w:val="19"/>
    </w:rPr>
  </w:style>
  <w:style w:type="paragraph" w:styleId="Header">
    <w:name w:val="header"/>
    <w:basedOn w:val="zzHeaderFooter"/>
    <w:link w:val="HeaderChar"/>
    <w:uiPriority w:val="48"/>
    <w:rsid w:val="00396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rsid w:val="00396A6E"/>
    <w:rPr>
      <w:caps/>
      <w:spacing w:val="16"/>
      <w:kern w:val="12"/>
      <w:sz w:val="16"/>
      <w:szCs w:val="19"/>
    </w:rPr>
  </w:style>
  <w:style w:type="paragraph" w:styleId="Footer">
    <w:name w:val="footer"/>
    <w:basedOn w:val="zzHeaderFooter"/>
    <w:link w:val="FooterChar"/>
    <w:uiPriority w:val="48"/>
    <w:rsid w:val="00396A6E"/>
    <w:pPr>
      <w:tabs>
        <w:tab w:val="right" w:pos="9356"/>
      </w:tabs>
    </w:pPr>
  </w:style>
  <w:style w:type="character" w:customStyle="1" w:styleId="FooterChar">
    <w:name w:val="Footer Char"/>
    <w:basedOn w:val="DefaultParagraphFont"/>
    <w:link w:val="Footer"/>
    <w:uiPriority w:val="48"/>
    <w:rsid w:val="00396A6E"/>
    <w:rPr>
      <w:caps/>
      <w:spacing w:val="16"/>
      <w:kern w:val="12"/>
      <w:sz w:val="16"/>
      <w:szCs w:val="19"/>
    </w:rPr>
  </w:style>
  <w:style w:type="paragraph" w:customStyle="1" w:styleId="Informationsblock">
    <w:name w:val="Informationsblock"/>
    <w:basedOn w:val="zzHeaderFooter"/>
    <w:uiPriority w:val="99"/>
    <w:semiHidden/>
    <w:rsid w:val="00396A6E"/>
    <w:pPr>
      <w:framePr w:w="2552" w:wrap="around" w:hAnchor="page" w:x="9073" w:yAlign="top" w:anchorLock="1"/>
    </w:pPr>
  </w:style>
  <w:style w:type="paragraph" w:customStyle="1" w:styleId="Image">
    <w:name w:val="Image"/>
    <w:basedOn w:val="Normal"/>
    <w:next w:val="Caption"/>
    <w:uiPriority w:val="14"/>
    <w:rsid w:val="00396A6E"/>
    <w:pPr>
      <w:keepNext/>
      <w:keepLines/>
      <w:spacing w:before="40"/>
    </w:pPr>
  </w:style>
  <w:style w:type="paragraph" w:customStyle="1" w:styleId="Betreff">
    <w:name w:val="Betreff"/>
    <w:basedOn w:val="Normal"/>
    <w:next w:val="Normal"/>
    <w:uiPriority w:val="99"/>
    <w:semiHidden/>
    <w:rsid w:val="00396A6E"/>
    <w:pPr>
      <w:spacing w:after="280"/>
    </w:pPr>
    <w:rPr>
      <w:rFonts w:asciiTheme="majorHAnsi" w:hAnsiTheme="majorHAnsi"/>
    </w:rPr>
  </w:style>
  <w:style w:type="paragraph" w:styleId="Date">
    <w:name w:val="Date"/>
    <w:basedOn w:val="Normal"/>
    <w:next w:val="Betreff"/>
    <w:link w:val="DateChar"/>
    <w:uiPriority w:val="99"/>
    <w:semiHidden/>
    <w:rsid w:val="00396A6E"/>
  </w:style>
  <w:style w:type="character" w:customStyle="1" w:styleId="DateChar">
    <w:name w:val="Date Char"/>
    <w:basedOn w:val="DefaultParagraphFont"/>
    <w:link w:val="Date"/>
    <w:uiPriority w:val="99"/>
    <w:semiHidden/>
    <w:rsid w:val="00396A6E"/>
    <w:rPr>
      <w:kern w:val="12"/>
      <w:sz w:val="19"/>
      <w:szCs w:val="19"/>
    </w:rPr>
  </w:style>
  <w:style w:type="paragraph" w:customStyle="1" w:styleId="zzHeadlines">
    <w:name w:val="zz_Headlines"/>
    <w:basedOn w:val="Normal"/>
    <w:uiPriority w:val="99"/>
    <w:rsid w:val="00396A6E"/>
    <w:pPr>
      <w:keepNext/>
      <w:keepLines/>
      <w:contextualSpacing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rsid w:val="00396A6E"/>
    <w:pPr>
      <w:spacing w:line="220" w:lineRule="atLeast"/>
    </w:pPr>
    <w:rPr>
      <w:caps/>
      <w:spacing w:val="16"/>
      <w:sz w:val="16"/>
    </w:rPr>
  </w:style>
  <w:style w:type="paragraph" w:customStyle="1" w:styleId="Geschftsangaben">
    <w:name w:val="Geschäftsangaben"/>
    <w:basedOn w:val="zzHeaderFooter"/>
    <w:uiPriority w:val="99"/>
    <w:semiHidden/>
    <w:rsid w:val="00396A6E"/>
    <w:pPr>
      <w:framePr w:w="2552" w:wrap="around" w:hAnchor="page" w:x="9073" w:y="2881" w:anchorLock="1"/>
    </w:pPr>
  </w:style>
  <w:style w:type="paragraph" w:styleId="ListBullet">
    <w:name w:val="List Bullet"/>
    <w:basedOn w:val="Normal"/>
    <w:uiPriority w:val="11"/>
    <w:qFormat/>
    <w:rsid w:val="00396A6E"/>
    <w:pPr>
      <w:contextualSpacing/>
    </w:pPr>
  </w:style>
  <w:style w:type="paragraph" w:customStyle="1" w:styleId="Autor">
    <w:name w:val="Autor"/>
    <w:basedOn w:val="Normal"/>
    <w:uiPriority w:val="99"/>
    <w:semiHidden/>
    <w:rsid w:val="00396A6E"/>
  </w:style>
  <w:style w:type="character" w:styleId="HTMLCode">
    <w:name w:val="HTML Code"/>
    <w:aliases w:val="Code"/>
    <w:basedOn w:val="DefaultParagraphFont"/>
    <w:uiPriority w:val="99"/>
    <w:semiHidden/>
    <w:rsid w:val="00396A6E"/>
    <w:rPr>
      <w:rFonts w:ascii="Courier New" w:hAnsi="Courier New"/>
      <w:sz w:val="20"/>
      <w:szCs w:val="20"/>
    </w:rPr>
  </w:style>
  <w:style w:type="paragraph" w:customStyle="1" w:styleId="TableCaption">
    <w:name w:val="Table Caption"/>
    <w:basedOn w:val="zzHeadlines"/>
    <w:uiPriority w:val="19"/>
    <w:qFormat/>
    <w:rsid w:val="00396A6E"/>
    <w:pPr>
      <w:spacing w:before="240" w:after="100"/>
    </w:pPr>
  </w:style>
  <w:style w:type="character" w:customStyle="1" w:styleId="Heading4Char">
    <w:name w:val="Heading 4 Char"/>
    <w:aliases w:val="Subheadline Char"/>
    <w:basedOn w:val="DefaultParagraphFont"/>
    <w:link w:val="Heading4"/>
    <w:uiPriority w:val="8"/>
    <w:rsid w:val="00E5474F"/>
    <w:rPr>
      <w:rFonts w:asciiTheme="majorHAnsi" w:eastAsiaTheme="majorEastAsia" w:hAnsiTheme="majorHAnsi" w:cstheme="majorBidi"/>
      <w:b/>
      <w:bCs/>
      <w:iCs/>
      <w:kern w:val="12"/>
      <w:sz w:val="19"/>
      <w:szCs w:val="19"/>
    </w:rPr>
  </w:style>
  <w:style w:type="paragraph" w:styleId="BlockText">
    <w:name w:val="Block Text"/>
    <w:basedOn w:val="Normal"/>
    <w:uiPriority w:val="99"/>
    <w:semiHidden/>
    <w:rsid w:val="00396A6E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96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6E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39"/>
    <w:qFormat/>
    <w:rsid w:val="00396A6E"/>
    <w:pPr>
      <w:spacing w:before="520" w:line="360" w:lineRule="atLeast"/>
    </w:pPr>
    <w:rPr>
      <w:sz w:val="26"/>
    </w:rPr>
  </w:style>
  <w:style w:type="paragraph" w:styleId="TOC1">
    <w:name w:val="toc 1"/>
    <w:basedOn w:val="Normal"/>
    <w:next w:val="Normal"/>
    <w:uiPriority w:val="39"/>
    <w:qFormat/>
    <w:rsid w:val="00396A6E"/>
    <w:rPr>
      <w:b/>
    </w:rPr>
  </w:style>
  <w:style w:type="paragraph" w:styleId="TOC2">
    <w:name w:val="toc 2"/>
    <w:basedOn w:val="TOC1"/>
    <w:next w:val="Normal"/>
    <w:uiPriority w:val="39"/>
    <w:qFormat/>
    <w:rsid w:val="00396A6E"/>
    <w:rPr>
      <w:b w:val="0"/>
    </w:rPr>
  </w:style>
  <w:style w:type="paragraph" w:styleId="TOC3">
    <w:name w:val="toc 3"/>
    <w:basedOn w:val="TOC2"/>
    <w:next w:val="Normal"/>
    <w:uiPriority w:val="39"/>
    <w:qFormat/>
    <w:rsid w:val="00396A6E"/>
    <w:pPr>
      <w:ind w:left="284"/>
    </w:pPr>
  </w:style>
  <w:style w:type="paragraph" w:styleId="TOC4">
    <w:name w:val="toc 4"/>
    <w:basedOn w:val="TOC3"/>
    <w:next w:val="Normal"/>
    <w:uiPriority w:val="44"/>
    <w:semiHidden/>
    <w:rsid w:val="00396A6E"/>
    <w:pPr>
      <w:ind w:left="600"/>
    </w:pPr>
  </w:style>
  <w:style w:type="paragraph" w:styleId="TOC5">
    <w:name w:val="toc 5"/>
    <w:basedOn w:val="TOC4"/>
    <w:next w:val="Normal"/>
    <w:uiPriority w:val="44"/>
    <w:semiHidden/>
    <w:rsid w:val="00396A6E"/>
    <w:pPr>
      <w:ind w:left="800"/>
    </w:pPr>
  </w:style>
  <w:style w:type="paragraph" w:styleId="TOC6">
    <w:name w:val="toc 6"/>
    <w:basedOn w:val="TOC5"/>
    <w:next w:val="Normal"/>
    <w:uiPriority w:val="44"/>
    <w:semiHidden/>
    <w:rsid w:val="00396A6E"/>
    <w:pPr>
      <w:ind w:left="1000"/>
    </w:pPr>
  </w:style>
  <w:style w:type="paragraph" w:styleId="TOC7">
    <w:name w:val="toc 7"/>
    <w:basedOn w:val="TOC6"/>
    <w:next w:val="Normal"/>
    <w:uiPriority w:val="44"/>
    <w:semiHidden/>
    <w:rsid w:val="00396A6E"/>
    <w:pPr>
      <w:ind w:left="1200"/>
    </w:pPr>
  </w:style>
  <w:style w:type="paragraph" w:styleId="TOC8">
    <w:name w:val="toc 8"/>
    <w:basedOn w:val="TOC7"/>
    <w:next w:val="Normal"/>
    <w:uiPriority w:val="44"/>
    <w:semiHidden/>
    <w:rsid w:val="00396A6E"/>
    <w:pPr>
      <w:ind w:left="1400"/>
    </w:pPr>
  </w:style>
  <w:style w:type="paragraph" w:styleId="TOC9">
    <w:name w:val="toc 9"/>
    <w:basedOn w:val="TOC8"/>
    <w:next w:val="Normal"/>
    <w:uiPriority w:val="44"/>
    <w:semiHidden/>
    <w:rsid w:val="00396A6E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396A6E"/>
    <w:rPr>
      <w:rFonts w:asciiTheme="majorHAnsi" w:eastAsiaTheme="majorEastAsia" w:hAnsiTheme="majorHAnsi" w:cstheme="majorBidi"/>
      <w:kern w:val="12"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396A6E"/>
    <w:rPr>
      <w:rFonts w:asciiTheme="majorHAnsi" w:eastAsiaTheme="majorEastAsia" w:hAnsiTheme="majorHAnsi" w:cstheme="majorBidi"/>
      <w:iCs/>
      <w:kern w:val="12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396A6E"/>
    <w:rPr>
      <w:rFonts w:asciiTheme="majorHAnsi" w:eastAsiaTheme="majorEastAsia" w:hAnsiTheme="majorHAnsi" w:cstheme="majorBidi"/>
      <w:iCs/>
      <w:kern w:val="12"/>
      <w:sz w:val="19"/>
      <w:szCs w:val="19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396A6E"/>
    <w:rPr>
      <w:rFonts w:asciiTheme="majorHAnsi" w:eastAsiaTheme="majorEastAsia" w:hAnsiTheme="majorHAnsi" w:cstheme="majorBidi"/>
      <w:kern w:val="12"/>
      <w:sz w:val="19"/>
      <w:szCs w:val="19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396A6E"/>
    <w:rPr>
      <w:rFonts w:eastAsiaTheme="majorEastAsia" w:cstheme="majorBidi"/>
      <w:iCs/>
      <w:kern w:val="12"/>
      <w:sz w:val="19"/>
      <w:szCs w:val="19"/>
    </w:rPr>
  </w:style>
  <w:style w:type="paragraph" w:styleId="NoSpacing">
    <w:name w:val="No Spacing"/>
    <w:basedOn w:val="Normal"/>
    <w:uiPriority w:val="1"/>
    <w:qFormat/>
    <w:rsid w:val="00396A6E"/>
  </w:style>
  <w:style w:type="paragraph" w:customStyle="1" w:styleId="zzLetterheadSpacer">
    <w:name w:val="zz_LetterheadSpacer"/>
    <w:basedOn w:val="zzHeaderFooter"/>
    <w:uiPriority w:val="99"/>
    <w:semiHidden/>
    <w:rsid w:val="00396A6E"/>
    <w:pPr>
      <w:framePr w:w="7088" w:h="2880" w:hRule="exact" w:wrap="notBeside" w:hAnchor="margin" w:yAlign="top" w:anchorLock="1"/>
    </w:pPr>
  </w:style>
  <w:style w:type="paragraph" w:customStyle="1" w:styleId="zzPageNumField">
    <w:name w:val="zz_PageNumField"/>
    <w:basedOn w:val="Header"/>
    <w:uiPriority w:val="99"/>
    <w:rsid w:val="00396A6E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semiHidden/>
    <w:rsid w:val="00396A6E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paragraph" w:styleId="FootnoteText">
    <w:name w:val="footnote text"/>
    <w:basedOn w:val="Normal"/>
    <w:link w:val="FootnoteTextChar"/>
    <w:uiPriority w:val="99"/>
    <w:rsid w:val="00396A6E"/>
    <w:pPr>
      <w:spacing w:before="110" w:line="220" w:lineRule="atLeast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6A6E"/>
    <w:rPr>
      <w:kern w:val="12"/>
      <w:sz w:val="16"/>
      <w:szCs w:val="19"/>
    </w:rPr>
  </w:style>
  <w:style w:type="character" w:styleId="FootnoteReference">
    <w:name w:val="footnote reference"/>
    <w:basedOn w:val="DefaultParagraphFont"/>
    <w:uiPriority w:val="99"/>
    <w:rsid w:val="00396A6E"/>
    <w:rPr>
      <w:vertAlign w:val="superscript"/>
    </w:rPr>
  </w:style>
  <w:style w:type="paragraph" w:customStyle="1" w:styleId="Funotentrennline">
    <w:name w:val="Fußnotentrennline"/>
    <w:basedOn w:val="Normal"/>
    <w:uiPriority w:val="99"/>
    <w:rsid w:val="00396A6E"/>
    <w:pPr>
      <w:pBdr>
        <w:bottom w:val="single" w:sz="6" w:space="1" w:color="auto"/>
      </w:pBdr>
      <w:spacing w:before="390"/>
      <w:ind w:left="28" w:right="9185"/>
    </w:pPr>
  </w:style>
  <w:style w:type="paragraph" w:customStyle="1" w:styleId="Funoten-Fortsetzungstrennlinie">
    <w:name w:val="Fußnoten-Fortsetzungstrennlinie"/>
    <w:basedOn w:val="Funotentrennline"/>
    <w:uiPriority w:val="99"/>
    <w:rsid w:val="00396A6E"/>
  </w:style>
  <w:style w:type="paragraph" w:customStyle="1" w:styleId="Funoten-Fortsetzungshinweis">
    <w:name w:val="Fußnoten-Fortsetzungshinweis"/>
    <w:basedOn w:val="Normal"/>
    <w:uiPriority w:val="99"/>
    <w:rsid w:val="00396A6E"/>
    <w:rPr>
      <w:sz w:val="16"/>
    </w:rPr>
  </w:style>
  <w:style w:type="paragraph" w:styleId="EndnoteText">
    <w:name w:val="endnote text"/>
    <w:basedOn w:val="Normal"/>
    <w:link w:val="EndnoteTextChar"/>
    <w:uiPriority w:val="99"/>
    <w:rsid w:val="00396A6E"/>
    <w:pPr>
      <w:spacing w:before="10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96A6E"/>
    <w:rPr>
      <w:kern w:val="12"/>
      <w:sz w:val="16"/>
      <w:szCs w:val="19"/>
    </w:rPr>
  </w:style>
  <w:style w:type="character" w:styleId="EndnoteReference">
    <w:name w:val="endnote reference"/>
    <w:basedOn w:val="DefaultParagraphFont"/>
    <w:uiPriority w:val="99"/>
    <w:rsid w:val="00396A6E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396A6E"/>
  </w:style>
  <w:style w:type="paragraph" w:customStyle="1" w:styleId="Endnoten-Fortsetzungstrennlinie">
    <w:name w:val="Endnoten-Fortsetzungstrennlinie"/>
    <w:basedOn w:val="Funoten-Fortsetzungstrennlinie"/>
    <w:uiPriority w:val="99"/>
    <w:rsid w:val="00396A6E"/>
  </w:style>
  <w:style w:type="paragraph" w:customStyle="1" w:styleId="Endnoten-Fortsetzungshinweis">
    <w:name w:val="Endnoten-Fortsetzungshinweis"/>
    <w:basedOn w:val="Funoten-Fortsetzungshinweis"/>
    <w:uiPriority w:val="99"/>
    <w:rsid w:val="00396A6E"/>
  </w:style>
  <w:style w:type="paragraph" w:styleId="NoteHeading">
    <w:name w:val="Note Heading"/>
    <w:basedOn w:val="Normal"/>
    <w:next w:val="Normal"/>
    <w:link w:val="NoteHeadingChar"/>
    <w:uiPriority w:val="99"/>
    <w:rsid w:val="00396A6E"/>
    <w:pPr>
      <w:spacing w:before="130" w:after="130" w:line="271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396A6E"/>
    <w:rPr>
      <w:kern w:val="12"/>
      <w:sz w:val="19"/>
      <w:szCs w:val="19"/>
    </w:rPr>
  </w:style>
  <w:style w:type="table" w:styleId="TableGrid">
    <w:name w:val="Table Grid"/>
    <w:aliases w:val="Layout Table"/>
    <w:basedOn w:val="TableNormal"/>
    <w:uiPriority w:val="59"/>
    <w:rsid w:val="00396A6E"/>
    <w:pPr>
      <w:keepLines/>
      <w:spacing w:line="260" w:lineRule="atLeast"/>
    </w:pPr>
    <w:rPr>
      <w:kern w:val="12"/>
      <w:sz w:val="19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ListBulletlarge">
    <w:name w:val="List Bullet large"/>
    <w:basedOn w:val="ListBullet"/>
    <w:uiPriority w:val="33"/>
    <w:semiHidden/>
    <w:qFormat/>
    <w:rsid w:val="00396A6E"/>
    <w:pPr>
      <w:spacing w:before="260" w:line="360" w:lineRule="atLeast"/>
    </w:pPr>
    <w:rPr>
      <w:sz w:val="26"/>
    </w:rPr>
  </w:style>
  <w:style w:type="paragraph" w:customStyle="1" w:styleId="TableText">
    <w:name w:val="Table Text"/>
    <w:basedOn w:val="Normal"/>
    <w:uiPriority w:val="19"/>
    <w:rsid w:val="00396A6E"/>
    <w:rPr>
      <w:szCs w:val="22"/>
    </w:rPr>
  </w:style>
  <w:style w:type="paragraph" w:customStyle="1" w:styleId="TableTextsmall">
    <w:name w:val="Table Text small"/>
    <w:basedOn w:val="Textsmall"/>
    <w:uiPriority w:val="19"/>
    <w:qFormat/>
    <w:rsid w:val="00396A6E"/>
  </w:style>
  <w:style w:type="table" w:customStyle="1" w:styleId="ABBTableStyle">
    <w:name w:val="ABB Table Style"/>
    <w:basedOn w:val="TableNormal"/>
    <w:uiPriority w:val="99"/>
    <w:rsid w:val="00396A6E"/>
    <w:pPr>
      <w:keepLines/>
      <w:spacing w:line="260" w:lineRule="atLeast"/>
      <w:contextualSpacing/>
    </w:pPr>
    <w:rPr>
      <w:sz w:val="19"/>
      <w:szCs w:val="19"/>
    </w:rPr>
    <w:tblPr>
      <w:tblBorders>
        <w:top w:val="single" w:sz="12" w:space="0" w:color="auto"/>
        <w:bottom w:val="single" w:sz="8" w:space="0" w:color="auto"/>
        <w:insideH w:val="single" w:sz="4" w:space="0" w:color="auto"/>
      </w:tblBorders>
      <w:tblCellMar>
        <w:top w:w="85" w:type="dxa"/>
        <w:left w:w="0" w:type="dxa"/>
        <w:bottom w:w="85" w:type="dxa"/>
        <w:right w:w="0" w:type="dxa"/>
      </w:tblCellMar>
    </w:tblPr>
    <w:trPr>
      <w:cantSplit/>
    </w:trPr>
    <w:tblStylePr w:type="firstRow">
      <w:rPr>
        <w:rFonts w:asciiTheme="majorHAnsi" w:hAnsiTheme="majorHAnsi"/>
        <w:b/>
        <w:color w:val="auto"/>
      </w:rPr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</w:rPr>
      <w:tblPr/>
      <w:tcPr>
        <w:tcBorders>
          <w:top w:val="single" w:sz="2" w:space="0" w:color="auto"/>
        </w:tcBorders>
      </w:tcPr>
    </w:tblStylePr>
    <w:tblStylePr w:type="firstCol">
      <w:rPr>
        <w:b/>
        <w:i w:val="0"/>
      </w:rPr>
    </w:tblStylePr>
    <w:tblStylePr w:type="lastCol">
      <w:pPr>
        <w:wordWrap/>
        <w:jc w:val="right"/>
      </w:pPr>
    </w:tblStylePr>
  </w:style>
  <w:style w:type="paragraph" w:customStyle="1" w:styleId="Textsmall">
    <w:name w:val="Text small"/>
    <w:basedOn w:val="Normal"/>
    <w:uiPriority w:val="2"/>
    <w:qFormat/>
    <w:rsid w:val="00396A6E"/>
    <w:pPr>
      <w:spacing w:line="220" w:lineRule="atLeast"/>
    </w:pPr>
    <w:rPr>
      <w:sz w:val="16"/>
    </w:rPr>
  </w:style>
  <w:style w:type="paragraph" w:customStyle="1" w:styleId="HorizontalRule">
    <w:name w:val="Horizontal Rule"/>
    <w:basedOn w:val="Normal"/>
    <w:uiPriority w:val="9"/>
    <w:semiHidden/>
    <w:qFormat/>
    <w:rsid w:val="00396A6E"/>
    <w:pPr>
      <w:pBdr>
        <w:top w:val="single" w:sz="4" w:space="0" w:color="auto"/>
      </w:pBdr>
      <w:spacing w:before="240" w:after="150" w:line="60" w:lineRule="exact"/>
    </w:pPr>
  </w:style>
  <w:style w:type="paragraph" w:customStyle="1" w:styleId="Tabular">
    <w:name w:val="Tabular"/>
    <w:basedOn w:val="Normal"/>
    <w:uiPriority w:val="16"/>
    <w:qFormat/>
    <w:rsid w:val="00396A6E"/>
    <w:pPr>
      <w:keepLines/>
      <w:ind w:left="2268" w:hanging="2268"/>
      <w:contextualSpacing/>
    </w:pPr>
  </w:style>
  <w:style w:type="paragraph" w:customStyle="1" w:styleId="Tabularspaced">
    <w:name w:val="Tabular spaced"/>
    <w:basedOn w:val="Tabular"/>
    <w:uiPriority w:val="17"/>
    <w:qFormat/>
    <w:rsid w:val="00396A6E"/>
    <w:pPr>
      <w:contextualSpacing w:val="0"/>
    </w:pPr>
  </w:style>
  <w:style w:type="character" w:customStyle="1" w:styleId="Strongcolored">
    <w:name w:val="Strong colored"/>
    <w:basedOn w:val="Strong"/>
    <w:uiPriority w:val="4"/>
    <w:qFormat/>
    <w:rsid w:val="00396A6E"/>
    <w:rPr>
      <w:rFonts w:asciiTheme="minorHAnsi" w:hAnsiTheme="minorHAnsi"/>
      <w:b/>
      <w:bCs/>
      <w:color w:val="D90000" w:themeColor="text2"/>
      <w:szCs w:val="22"/>
    </w:rPr>
  </w:style>
  <w:style w:type="paragraph" w:customStyle="1" w:styleId="CategoryTitle">
    <w:name w:val="CategoryTitle"/>
    <w:basedOn w:val="zzHeadlines"/>
    <w:next w:val="Title"/>
    <w:uiPriority w:val="28"/>
    <w:qFormat/>
    <w:rsid w:val="00396A6E"/>
    <w:pPr>
      <w:spacing w:after="80"/>
    </w:pPr>
    <w:rPr>
      <w:b w:val="0"/>
      <w:caps/>
      <w:spacing w:val="20"/>
      <w:sz w:val="20"/>
    </w:rPr>
  </w:style>
  <w:style w:type="paragraph" w:styleId="ListBullet2">
    <w:name w:val="List Bullet 2"/>
    <w:basedOn w:val="ListBullet"/>
    <w:uiPriority w:val="99"/>
    <w:semiHidden/>
    <w:rsid w:val="00396A6E"/>
  </w:style>
  <w:style w:type="paragraph" w:customStyle="1" w:styleId="TitleSpacer">
    <w:name w:val="Title Spacer"/>
    <w:basedOn w:val="Normal"/>
    <w:next w:val="Lead"/>
    <w:uiPriority w:val="31"/>
    <w:semiHidden/>
    <w:qFormat/>
    <w:rsid w:val="00493BE0"/>
  </w:style>
  <w:style w:type="paragraph" w:customStyle="1" w:styleId="Lead">
    <w:name w:val="Lead"/>
    <w:basedOn w:val="Normal"/>
    <w:next w:val="Normal"/>
    <w:uiPriority w:val="32"/>
    <w:qFormat/>
    <w:rsid w:val="00810D44"/>
    <w:pPr>
      <w:spacing w:before="120" w:line="360" w:lineRule="atLeast"/>
      <w:contextualSpacing/>
    </w:pPr>
    <w:rPr>
      <w:sz w:val="26"/>
    </w:rPr>
  </w:style>
  <w:style w:type="character" w:customStyle="1" w:styleId="A9">
    <w:name w:val="A9"/>
    <w:uiPriority w:val="99"/>
    <w:rsid w:val="005832C9"/>
    <w:rPr>
      <w:rFonts w:ascii="ABBvoice" w:hAnsi="ABBvoice" w:cs="ABBvoice"/>
      <w:color w:val="000000"/>
      <w:sz w:val="13"/>
      <w:szCs w:val="13"/>
    </w:rPr>
  </w:style>
  <w:style w:type="paragraph" w:customStyle="1" w:styleId="ABBCursor">
    <w:name w:val="ABB Cursor"/>
    <w:basedOn w:val="Normal"/>
    <w:uiPriority w:val="9"/>
    <w:qFormat/>
    <w:rsid w:val="0060441D"/>
    <w:pPr>
      <w:keepNext/>
      <w:keepLines/>
      <w:numPr>
        <w:numId w:val="34"/>
      </w:numPr>
      <w:spacing w:before="260"/>
      <w:ind w:left="0" w:firstLine="0"/>
    </w:pPr>
  </w:style>
  <w:style w:type="paragraph" w:customStyle="1" w:styleId="Quotation">
    <w:name w:val="Quotation"/>
    <w:basedOn w:val="Normal"/>
    <w:uiPriority w:val="9"/>
    <w:qFormat/>
    <w:rsid w:val="00E240D2"/>
    <w:pPr>
      <w:keepLines/>
      <w:pBdr>
        <w:top w:val="single" w:sz="4" w:space="5" w:color="000000" w:themeColor="text1"/>
        <w:bottom w:val="single" w:sz="4" w:space="6" w:color="000000" w:themeColor="text1"/>
      </w:pBdr>
      <w:spacing w:before="260"/>
    </w:pPr>
    <w:rPr>
      <w:szCs w:val="20"/>
      <w:lang w:val="en-US"/>
      <w14:numSpacing w14:val="tabular"/>
    </w:rPr>
  </w:style>
  <w:style w:type="character" w:styleId="CommentReference">
    <w:name w:val="annotation reference"/>
    <w:basedOn w:val="DefaultParagraphFont"/>
    <w:uiPriority w:val="99"/>
    <w:semiHidden/>
    <w:unhideWhenUsed/>
    <w:rsid w:val="00AB4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4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4913"/>
    <w:rPr>
      <w:kern w:val="1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913"/>
    <w:rPr>
      <w:b/>
      <w:bCs/>
      <w:kern w:val="12"/>
    </w:rPr>
  </w:style>
  <w:style w:type="paragraph" w:customStyle="1" w:styleId="Leadbulletlist">
    <w:name w:val="Lead bullet list"/>
    <w:basedOn w:val="ListBullet"/>
    <w:qFormat/>
    <w:rsid w:val="0051533B"/>
    <w:pPr>
      <w:numPr>
        <w:numId w:val="30"/>
      </w:numPr>
      <w:spacing w:before="160" w:after="160" w:line="300" w:lineRule="atLeast"/>
      <w:contextualSpacing w:val="0"/>
    </w:pPr>
    <w:rPr>
      <w:rFonts w:ascii="ABBvoice Light" w:hAnsi="ABBvoice Light"/>
      <w:noProof/>
      <w:sz w:val="28"/>
      <w:lang w:val="en-US"/>
    </w:rPr>
  </w:style>
  <w:style w:type="paragraph" w:customStyle="1" w:styleId="Pressreleasedetails">
    <w:name w:val="Press release details"/>
    <w:basedOn w:val="Normal"/>
    <w:qFormat/>
    <w:rsid w:val="00F469ED"/>
    <w:pPr>
      <w:spacing w:before="360" w:after="480"/>
    </w:pPr>
    <w:rPr>
      <w:color w:val="6E6E6E" w:themeColor="accent2"/>
      <w:spacing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69ED"/>
    <w:rPr>
      <w:color w:val="605E5C"/>
      <w:shd w:val="clear" w:color="auto" w:fill="E1DFDD"/>
    </w:rPr>
  </w:style>
  <w:style w:type="paragraph" w:customStyle="1" w:styleId="ImageCaption">
    <w:name w:val="Image Caption"/>
    <w:basedOn w:val="Normal"/>
    <w:qFormat/>
    <w:rsid w:val="00A513C2"/>
    <w:pPr>
      <w:jc w:val="center"/>
    </w:pPr>
    <w:rPr>
      <w:color w:val="6E6E6E" w:themeColor="accent2"/>
      <w:lang w:val="en-US"/>
    </w:rPr>
  </w:style>
  <w:style w:type="paragraph" w:customStyle="1" w:styleId="BodyFirstParagraph">
    <w:name w:val="Body_First Paragraph"/>
    <w:basedOn w:val="Normal"/>
    <w:qFormat/>
    <w:rsid w:val="00862159"/>
    <w:pPr>
      <w:spacing w:before="400"/>
    </w:pPr>
    <w:rPr>
      <w:lang w:val="en-US"/>
    </w:rPr>
  </w:style>
  <w:style w:type="table" w:customStyle="1" w:styleId="LayoutTable1">
    <w:name w:val="Layout Table1"/>
    <w:basedOn w:val="TableNormal"/>
    <w:next w:val="TableGrid"/>
    <w:uiPriority w:val="59"/>
    <w:rsid w:val="009E3025"/>
    <w:pPr>
      <w:keepLines/>
      <w:spacing w:line="260" w:lineRule="atLeast"/>
    </w:pPr>
    <w:rPr>
      <w:rFonts w:eastAsia="ABBvoice"/>
      <w:kern w:val="12"/>
      <w:sz w:val="19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paragraph-300">
    <w:name w:val="paragraph-300"/>
    <w:basedOn w:val="Normal"/>
    <w:rsid w:val="00A001D4"/>
    <w:pPr>
      <w:spacing w:before="100" w:beforeAutospacing="1" w:after="100" w:afterAutospacing="1"/>
    </w:pPr>
    <w:rPr>
      <w:lang w:val="en-US"/>
    </w:rPr>
  </w:style>
  <w:style w:type="character" w:customStyle="1" w:styleId="text-258">
    <w:name w:val="text-258"/>
    <w:basedOn w:val="DefaultParagraphFont"/>
    <w:rsid w:val="00A001D4"/>
  </w:style>
  <w:style w:type="paragraph" w:styleId="NormalWeb">
    <w:name w:val="Normal (Web)"/>
    <w:basedOn w:val="Normal"/>
    <w:uiPriority w:val="99"/>
    <w:semiHidden/>
    <w:unhideWhenUsed/>
    <w:rsid w:val="0028266B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F167A4"/>
    <w:rPr>
      <w:kern w:val="12"/>
      <w:sz w:val="19"/>
      <w:szCs w:val="19"/>
    </w:rPr>
  </w:style>
  <w:style w:type="paragraph" w:customStyle="1" w:styleId="fs-14">
    <w:name w:val="fs-14"/>
    <w:basedOn w:val="Normal"/>
    <w:rsid w:val="0027084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ntse.dijoe@za.abb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ile@ngage.co.z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chbra3\Documents\9.%20September%202021\ABB%20Press%20Release%20Template_20210826.dotx" TargetMode="External"/></Relationships>
</file>

<file path=word/theme/theme1.xml><?xml version="1.0" encoding="utf-8"?>
<a:theme xmlns:a="http://schemas.openxmlformats.org/drawingml/2006/main" name="ABB 2017">
  <a:themeElements>
    <a:clrScheme name="ABB 2017">
      <a:dk1>
        <a:srgbClr val="000000"/>
      </a:dk1>
      <a:lt1>
        <a:srgbClr val="FFFFFF"/>
      </a:lt1>
      <a:dk2>
        <a:srgbClr val="D90000"/>
      </a:dk2>
      <a:lt2>
        <a:srgbClr val="FF000F"/>
      </a:lt2>
      <a:accent1>
        <a:srgbClr val="262626"/>
      </a:accent1>
      <a:accent2>
        <a:srgbClr val="6E6E6E"/>
      </a:accent2>
      <a:accent3>
        <a:srgbClr val="A9A9A9"/>
      </a:accent3>
      <a:accent4>
        <a:srgbClr val="D2D2D2"/>
      </a:accent4>
      <a:accent5>
        <a:srgbClr val="817275"/>
      </a:accent5>
      <a:accent6>
        <a:srgbClr val="6B7173"/>
      </a:accent6>
      <a:hlink>
        <a:srgbClr val="D90000"/>
      </a:hlink>
      <a:folHlink>
        <a:srgbClr val="FF000F"/>
      </a:folHlink>
    </a:clrScheme>
    <a:fontScheme name="ABB 2017">
      <a:majorFont>
        <a:latin typeface="ABBvoice"/>
        <a:ea typeface="ABBvoice"/>
        <a:cs typeface="ABBvoice"/>
      </a:majorFont>
      <a:minorFont>
        <a:latin typeface="ABBvoice"/>
        <a:ea typeface="ABBvoice"/>
        <a:cs typeface="ABBvoic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72000" tIns="72000" rIns="72000" bIns="72000" rtlCol="0">
        <a:noAutofit/>
      </a:bodyPr>
      <a:lstStyle>
        <a:defPPr>
          <a:defRPr sz="1400" dirty="0" err="1" smtClean="0"/>
        </a:defPPr>
      </a:lstStyle>
    </a:txDef>
  </a:objectDefaults>
  <a:extraClrSchemeLst/>
  <a:custClrLst>
    <a:custClr name="Blue">
      <a:srgbClr val="004C97"/>
    </a:custClr>
    <a:custClr name="Green">
      <a:srgbClr val="007A33"/>
    </a:custClr>
    <a:custClr name="Yellow">
      <a:srgbClr val="FFD100"/>
    </a:custClr>
    <a:custClr name="Red Grey">
      <a:srgbClr val="817275"/>
    </a:custClr>
    <a:custClr name="Green Grey">
      <a:srgbClr val="6B7173"/>
    </a:custClr>
    <a:custClr name="Blue Grey">
      <a:srgbClr val="5B6F80"/>
    </a:custClr>
    <a:custClr name="Violet Grey">
      <a:srgbClr val="78838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FCB2-98F4-4EFE-A017-2FE248FA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 Press Release Template_20210826</Template>
  <TotalTime>2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Sjursen</dc:creator>
  <cp:keywords/>
  <dc:description/>
  <cp:lastModifiedBy>Palesa Mogagabe</cp:lastModifiedBy>
  <cp:revision>3</cp:revision>
  <cp:lastPrinted>2023-06-29T05:40:00Z</cp:lastPrinted>
  <dcterms:created xsi:type="dcterms:W3CDTF">2023-09-13T06:48:00Z</dcterms:created>
  <dcterms:modified xsi:type="dcterms:W3CDTF">2023-09-14T09:54:00Z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50afb6-ab6e-4e8b-96b5-6e00ab52e29e_Enabled">
    <vt:lpwstr>true</vt:lpwstr>
  </property>
  <property fmtid="{D5CDD505-2E9C-101B-9397-08002B2CF9AE}" pid="3" name="MSIP_Label_2f50afb6-ab6e-4e8b-96b5-6e00ab52e29e_SetDate">
    <vt:lpwstr>2023-06-26T04:01:23Z</vt:lpwstr>
  </property>
  <property fmtid="{D5CDD505-2E9C-101B-9397-08002B2CF9AE}" pid="4" name="MSIP_Label_2f50afb6-ab6e-4e8b-96b5-6e00ab52e29e_Method">
    <vt:lpwstr>Standard</vt:lpwstr>
  </property>
  <property fmtid="{D5CDD505-2E9C-101B-9397-08002B2CF9AE}" pid="5" name="MSIP_Label_2f50afb6-ab6e-4e8b-96b5-6e00ab52e29e_Name">
    <vt:lpwstr>2f50afb6-ab6e-4e8b-96b5-6e00ab52e29e</vt:lpwstr>
  </property>
  <property fmtid="{D5CDD505-2E9C-101B-9397-08002B2CF9AE}" pid="6" name="MSIP_Label_2f50afb6-ab6e-4e8b-96b5-6e00ab52e29e_SiteId">
    <vt:lpwstr>f35425af-4755-4e0c-b1bb-b3cb9f1c6afd</vt:lpwstr>
  </property>
  <property fmtid="{D5CDD505-2E9C-101B-9397-08002B2CF9AE}" pid="7" name="MSIP_Label_2f50afb6-ab6e-4e8b-96b5-6e00ab52e29e_ActionId">
    <vt:lpwstr>3a6b643a-63e1-4bee-b45e-1a125e42cc02</vt:lpwstr>
  </property>
  <property fmtid="{D5CDD505-2E9C-101B-9397-08002B2CF9AE}" pid="8" name="MSIP_Label_2f50afb6-ab6e-4e8b-96b5-6e00ab52e29e_ContentBits">
    <vt:lpwstr>0</vt:lpwstr>
  </property>
</Properties>
</file>