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0D20C" w14:textId="77777777" w:rsidR="006E57DB" w:rsidRDefault="006E57DB" w:rsidP="008735FC">
      <w:pPr>
        <w:pStyle w:val="Heading1"/>
        <w:numPr>
          <w:ilvl w:val="0"/>
          <w:numId w:val="0"/>
        </w:numPr>
        <w:spacing w:before="0"/>
        <w:ind w:left="567"/>
        <w:jc w:val="center"/>
        <w:rPr>
          <w:rFonts w:ascii="Open Sans" w:hAnsi="Open Sans" w:cs="Open Sans"/>
          <w:color w:val="2D2D2D"/>
          <w:kern w:val="36"/>
          <w:lang w:val="en-ZA"/>
        </w:rPr>
      </w:pPr>
      <w:r>
        <w:rPr>
          <w:rFonts w:ascii="Open Sans" w:hAnsi="Open Sans" w:cs="Open Sans"/>
          <w:color w:val="2D2D2D"/>
        </w:rPr>
        <w:t>Hitachi Energy provides highly secure, always-on connectivity to enable grid modernization and advanced smart city applications</w:t>
      </w:r>
    </w:p>
    <w:p w14:paraId="15231BB8" w14:textId="77777777" w:rsidR="000022A7" w:rsidRPr="000022A7" w:rsidRDefault="000022A7" w:rsidP="000022A7">
      <w:pPr>
        <w:pStyle w:val="Body"/>
      </w:pPr>
    </w:p>
    <w:p w14:paraId="0E6BEAEB" w14:textId="5851AB10" w:rsidR="006E57DB" w:rsidRPr="009C11E3" w:rsidRDefault="006E57DB" w:rsidP="006E57DB">
      <w:pPr>
        <w:pStyle w:val="NormalWeb"/>
        <w:rPr>
          <w:rFonts w:asciiTheme="minorHAnsi" w:hAnsiTheme="minorHAnsi" w:cstheme="minorHAnsi"/>
          <w:b/>
          <w:bCs/>
          <w:color w:val="2D2D2D"/>
          <w:sz w:val="20"/>
          <w:szCs w:val="20"/>
        </w:rPr>
      </w:pPr>
      <w:r w:rsidRPr="009C11E3">
        <w:rPr>
          <w:rFonts w:asciiTheme="minorHAnsi" w:hAnsiTheme="minorHAnsi" w:cstheme="minorHAnsi"/>
          <w:b/>
          <w:bCs/>
          <w:color w:val="2D2D2D"/>
          <w:sz w:val="20"/>
          <w:szCs w:val="20"/>
        </w:rPr>
        <w:t>The compact TRO610 industrial wireless router increases field asset and application visibility to enable greater grid stability and enhanced customer services</w:t>
      </w:r>
    </w:p>
    <w:p w14:paraId="0D8480BD" w14:textId="77777777" w:rsidR="007C02BB" w:rsidRPr="006E57DB" w:rsidRDefault="007C02BB" w:rsidP="006E57DB">
      <w:pPr>
        <w:pStyle w:val="NormalWeb"/>
        <w:rPr>
          <w:rFonts w:asciiTheme="minorHAnsi" w:hAnsiTheme="minorHAnsi" w:cstheme="minorHAnsi"/>
          <w:color w:val="2D2D2D"/>
          <w:kern w:val="0"/>
          <w:sz w:val="20"/>
          <w:szCs w:val="20"/>
          <w:lang w:val="en-ZA"/>
        </w:rPr>
      </w:pPr>
    </w:p>
    <w:p w14:paraId="2C07BB6E" w14:textId="028974E0" w:rsid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 xml:space="preserve">Hitachi Energy </w:t>
      </w:r>
      <w:r w:rsidR="00761A4F">
        <w:rPr>
          <w:rFonts w:asciiTheme="minorHAnsi" w:hAnsiTheme="minorHAnsi" w:cstheme="minorHAnsi"/>
          <w:color w:val="2D2D2D"/>
          <w:sz w:val="20"/>
          <w:szCs w:val="20"/>
        </w:rPr>
        <w:t xml:space="preserve">has </w:t>
      </w:r>
      <w:r w:rsidRPr="006E57DB">
        <w:rPr>
          <w:rFonts w:asciiTheme="minorHAnsi" w:hAnsiTheme="minorHAnsi" w:cstheme="minorHAnsi"/>
          <w:color w:val="2D2D2D"/>
          <w:sz w:val="20"/>
          <w:szCs w:val="20"/>
        </w:rPr>
        <w:t>introduced the TRO610 cellular router that provides state-of-the-art communications and cybersecurity, purpose-built to support industrial internet of things (</w:t>
      </w:r>
      <w:proofErr w:type="spellStart"/>
      <w:r w:rsidRPr="006E57DB">
        <w:rPr>
          <w:rFonts w:asciiTheme="minorHAnsi" w:hAnsiTheme="minorHAnsi" w:cstheme="minorHAnsi"/>
          <w:color w:val="2D2D2D"/>
          <w:sz w:val="20"/>
          <w:szCs w:val="20"/>
        </w:rPr>
        <w:t>IIoT</w:t>
      </w:r>
      <w:proofErr w:type="spellEnd"/>
      <w:r w:rsidRPr="006E57DB">
        <w:rPr>
          <w:rFonts w:asciiTheme="minorHAnsi" w:hAnsiTheme="minorHAnsi" w:cstheme="minorHAnsi"/>
          <w:color w:val="2D2D2D"/>
          <w:sz w:val="20"/>
          <w:szCs w:val="20"/>
        </w:rPr>
        <w:t>) applications for utilities, smart cities, oil &amp; gas, manufacturing, and mining operations. The TRO610 is part of Hitachi Energy’s </w:t>
      </w:r>
      <w:hyperlink r:id="rId15" w:history="1">
        <w:r w:rsidRPr="006E57DB">
          <w:rPr>
            <w:rStyle w:val="Hyperlink"/>
            <w:rFonts w:asciiTheme="minorHAnsi" w:hAnsiTheme="minorHAnsi" w:cstheme="minorHAnsi"/>
            <w:sz w:val="20"/>
            <w:szCs w:val="20"/>
          </w:rPr>
          <w:t>wireless communication portfolio</w:t>
        </w:r>
      </w:hyperlink>
      <w:r w:rsidRPr="006E57DB">
        <w:rPr>
          <w:rFonts w:asciiTheme="minorHAnsi" w:hAnsiTheme="minorHAnsi" w:cstheme="minorHAnsi"/>
          <w:color w:val="2D2D2D"/>
          <w:sz w:val="20"/>
          <w:szCs w:val="20"/>
        </w:rPr>
        <w:t> of high availability, high reliability, high throughput, and low latency products to future-proof mission-critical industrial and utility operations.</w:t>
      </w:r>
    </w:p>
    <w:p w14:paraId="1F93335E" w14:textId="77777777" w:rsidR="006E57DB" w:rsidRPr="006E57DB" w:rsidRDefault="006E57DB" w:rsidP="006E57DB">
      <w:pPr>
        <w:pStyle w:val="NormalWeb"/>
        <w:rPr>
          <w:rFonts w:asciiTheme="minorHAnsi" w:hAnsiTheme="minorHAnsi" w:cstheme="minorHAnsi"/>
          <w:color w:val="2D2D2D"/>
          <w:sz w:val="20"/>
          <w:szCs w:val="20"/>
        </w:rPr>
      </w:pPr>
    </w:p>
    <w:p w14:paraId="3FAE2DCC" w14:textId="77777777" w:rsid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As intelligent field devices permeate across power distribution networks, the TRO610 provides greater efficiency by enabling a wider variety of edge compute applications. With advanced capabilities like edge computing and multiple secure connectivity options, the TRO610 lays the foundation for grid modernization and future grid applications.</w:t>
      </w:r>
    </w:p>
    <w:p w14:paraId="6D264FCC" w14:textId="77777777" w:rsidR="006E57DB" w:rsidRPr="006E57DB" w:rsidRDefault="006E57DB" w:rsidP="006E57DB">
      <w:pPr>
        <w:pStyle w:val="NormalWeb"/>
        <w:rPr>
          <w:rFonts w:asciiTheme="minorHAnsi" w:hAnsiTheme="minorHAnsi" w:cstheme="minorHAnsi"/>
          <w:color w:val="2D2D2D"/>
          <w:sz w:val="20"/>
          <w:szCs w:val="20"/>
        </w:rPr>
      </w:pPr>
    </w:p>
    <w:p w14:paraId="181FC5DA" w14:textId="77777777" w:rsid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 xml:space="preserve">“Advanced connectivity options play a significant role as utilities and industries increasingly adopt technology solutions either on-premise or via the cloud to digitalize and improve operations in an environmentally sustainable manner,” said Massimo </w:t>
      </w:r>
      <w:proofErr w:type="spellStart"/>
      <w:r w:rsidRPr="006E57DB">
        <w:rPr>
          <w:rFonts w:asciiTheme="minorHAnsi" w:hAnsiTheme="minorHAnsi" w:cstheme="minorHAnsi"/>
          <w:color w:val="2D2D2D"/>
          <w:sz w:val="20"/>
          <w:szCs w:val="20"/>
        </w:rPr>
        <w:t>Danieli</w:t>
      </w:r>
      <w:proofErr w:type="spellEnd"/>
      <w:r w:rsidRPr="006E57DB">
        <w:rPr>
          <w:rFonts w:asciiTheme="minorHAnsi" w:hAnsiTheme="minorHAnsi" w:cstheme="minorHAnsi"/>
          <w:color w:val="2D2D2D"/>
          <w:sz w:val="20"/>
          <w:szCs w:val="20"/>
        </w:rPr>
        <w:t>, Managing Director of the Grid Automation business unit at Hitachi Energy. He added, “The TRO610 increases asset and application visibility in the field, enabling greater grid stability, new customer services, and a reduced total cost of ownership.”</w:t>
      </w:r>
    </w:p>
    <w:p w14:paraId="71D03D37" w14:textId="77777777" w:rsidR="006E57DB" w:rsidRPr="006E57DB" w:rsidRDefault="006E57DB" w:rsidP="006E57DB">
      <w:pPr>
        <w:pStyle w:val="NormalWeb"/>
        <w:rPr>
          <w:rFonts w:asciiTheme="minorHAnsi" w:hAnsiTheme="minorHAnsi" w:cstheme="minorHAnsi"/>
          <w:color w:val="2D2D2D"/>
          <w:sz w:val="20"/>
          <w:szCs w:val="20"/>
        </w:rPr>
      </w:pPr>
    </w:p>
    <w:p w14:paraId="15F5EE66" w14:textId="77777777" w:rsidR="006E57DB" w:rsidRP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“The compact and ruggedized form factor of the TRO610 provides communication to a wide range of existing and future ‘smart city’ services, including transportation, water, and wastewater management, energy transmission and distribution,” said Jim Frazer, Vice President, Smart Cities at leading technology research and advisory firm ARC Advisory Group. He added, “The TRO610’s edge compute capability, state-of-the-art cybersecurity, Bluetooth® connectivity option, industry standards compliance, and always-on cellular connectivity make it ideal for public agency applications as well as utility, petrochemical, and discrete manufacturing ecosystems.” </w:t>
      </w:r>
    </w:p>
    <w:p w14:paraId="69FEF82D" w14:textId="77777777" w:rsidR="001B34A7" w:rsidRPr="006E57DB" w:rsidRDefault="001B34A7" w:rsidP="001B34A7">
      <w:pPr>
        <w:spacing w:after="0"/>
        <w:rPr>
          <w:rStyle w:val="Strong"/>
          <w:rFonts w:cstheme="minorHAnsi"/>
          <w:color w:val="2D2D2D"/>
          <w:sz w:val="20"/>
          <w:szCs w:val="20"/>
        </w:rPr>
      </w:pPr>
    </w:p>
    <w:p w14:paraId="73EA9299" w14:textId="77777777" w:rsid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The TRO610 is a small form-factor and economical router that’s ruggedized for operations in harsh environments. It provides an edge-compute platform to host custom applications and a Bluetooth option for sensor data connectivity.</w:t>
      </w:r>
    </w:p>
    <w:p w14:paraId="5CC96DC6" w14:textId="77777777" w:rsidR="006E57DB" w:rsidRPr="006E57DB" w:rsidRDefault="006E57DB" w:rsidP="006E57DB">
      <w:pPr>
        <w:pStyle w:val="NormalWeb"/>
        <w:rPr>
          <w:rFonts w:asciiTheme="minorHAnsi" w:hAnsiTheme="minorHAnsi" w:cstheme="minorHAnsi"/>
          <w:color w:val="2D2D2D"/>
          <w:kern w:val="0"/>
          <w:sz w:val="20"/>
          <w:szCs w:val="20"/>
          <w:lang w:val="en-ZA"/>
        </w:rPr>
      </w:pPr>
    </w:p>
    <w:p w14:paraId="0906E6B4" w14:textId="77777777" w:rsid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 xml:space="preserve">In line with the 3GPP1 (3rd Generation Partnership Project) specification, the TRO610 operates on both public and private 3G, 4G, and 5G cellular networks across multiple frequencies, including CBRS (Citizens Broadband Radio Service), </w:t>
      </w:r>
      <w:proofErr w:type="spellStart"/>
      <w:r w:rsidRPr="006E57DB">
        <w:rPr>
          <w:rFonts w:asciiTheme="minorHAnsi" w:hAnsiTheme="minorHAnsi" w:cstheme="minorHAnsi"/>
          <w:color w:val="2D2D2D"/>
          <w:sz w:val="20"/>
          <w:szCs w:val="20"/>
        </w:rPr>
        <w:t>Anterix</w:t>
      </w:r>
      <w:r w:rsidRPr="006E57DB">
        <w:rPr>
          <w:rFonts w:asciiTheme="minorHAnsi" w:hAnsiTheme="minorHAnsi" w:cstheme="minorHAnsi"/>
          <w:color w:val="2D2D2D"/>
          <w:sz w:val="20"/>
          <w:szCs w:val="20"/>
          <w:vertAlign w:val="superscript"/>
        </w:rPr>
        <w:t>TM</w:t>
      </w:r>
      <w:proofErr w:type="spellEnd"/>
      <w:r w:rsidRPr="006E57DB">
        <w:rPr>
          <w:rFonts w:asciiTheme="minorHAnsi" w:hAnsiTheme="minorHAnsi" w:cstheme="minorHAnsi"/>
          <w:color w:val="2D2D2D"/>
          <w:sz w:val="20"/>
          <w:szCs w:val="20"/>
        </w:rPr>
        <w:t>, 410Mz, and 450MHz. The device is ideal for utility applications, especially power distribution networks, through its compliance and certification for IEEE 1613 and IEC 61850 standards.</w:t>
      </w:r>
    </w:p>
    <w:p w14:paraId="66B096B9" w14:textId="77777777" w:rsidR="006E57DB" w:rsidRPr="006E57DB" w:rsidRDefault="006E57DB" w:rsidP="006E57DB">
      <w:pPr>
        <w:pStyle w:val="NormalWeb"/>
        <w:rPr>
          <w:rFonts w:asciiTheme="minorHAnsi" w:hAnsiTheme="minorHAnsi" w:cstheme="minorHAnsi"/>
          <w:color w:val="2D2D2D"/>
          <w:sz w:val="20"/>
          <w:szCs w:val="20"/>
        </w:rPr>
      </w:pPr>
    </w:p>
    <w:p w14:paraId="68CD4940" w14:textId="77777777" w:rsid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The TRO610 can be easily managed through </w:t>
      </w:r>
      <w:hyperlink r:id="rId16" w:tgtFrame="_blank" w:history="1">
        <w:r w:rsidRPr="006E57DB">
          <w:rPr>
            <w:rStyle w:val="Hyperlink"/>
            <w:rFonts w:asciiTheme="minorHAnsi" w:hAnsiTheme="minorHAnsi" w:cstheme="minorHAnsi"/>
            <w:sz w:val="20"/>
            <w:szCs w:val="20"/>
          </w:rPr>
          <w:t xml:space="preserve">Hitachi Energy’s </w:t>
        </w:r>
        <w:proofErr w:type="spellStart"/>
        <w:r w:rsidRPr="006E57DB">
          <w:rPr>
            <w:rStyle w:val="Hyperlink"/>
            <w:rFonts w:asciiTheme="minorHAnsi" w:hAnsiTheme="minorHAnsi" w:cstheme="minorHAnsi"/>
            <w:sz w:val="20"/>
            <w:szCs w:val="20"/>
          </w:rPr>
          <w:t>Supros</w:t>
        </w:r>
        <w:proofErr w:type="spellEnd"/>
      </w:hyperlink>
      <w:r w:rsidRPr="006E57DB">
        <w:rPr>
          <w:rFonts w:asciiTheme="minorHAnsi" w:hAnsiTheme="minorHAnsi" w:cstheme="minorHAnsi"/>
          <w:color w:val="2D2D2D"/>
          <w:sz w:val="20"/>
          <w:szCs w:val="20"/>
        </w:rPr>
        <w:t xml:space="preserve"> unified network management and monitoring system. </w:t>
      </w:r>
      <w:proofErr w:type="spellStart"/>
      <w:r w:rsidRPr="006E57DB">
        <w:rPr>
          <w:rFonts w:asciiTheme="minorHAnsi" w:hAnsiTheme="minorHAnsi" w:cstheme="minorHAnsi"/>
          <w:color w:val="2D2D2D"/>
          <w:sz w:val="20"/>
          <w:szCs w:val="20"/>
        </w:rPr>
        <w:t>Supros</w:t>
      </w:r>
      <w:proofErr w:type="spellEnd"/>
      <w:r w:rsidRPr="006E57DB">
        <w:rPr>
          <w:rFonts w:asciiTheme="minorHAnsi" w:hAnsiTheme="minorHAnsi" w:cstheme="minorHAnsi"/>
          <w:color w:val="2D2D2D"/>
          <w:sz w:val="20"/>
          <w:szCs w:val="20"/>
        </w:rPr>
        <w:t xml:space="preserve"> simplifies installation with the low-touch deployment of wireless devices and remote terminal units (RTU) and supports over-the-air firmware updates.</w:t>
      </w:r>
    </w:p>
    <w:p w14:paraId="68497F96" w14:textId="77777777" w:rsidR="006E57DB" w:rsidRPr="006E57DB" w:rsidRDefault="006E57DB" w:rsidP="006E57DB">
      <w:pPr>
        <w:pStyle w:val="NormalWeb"/>
        <w:rPr>
          <w:rFonts w:asciiTheme="minorHAnsi" w:hAnsiTheme="minorHAnsi" w:cstheme="minorHAnsi"/>
          <w:color w:val="2D2D2D"/>
          <w:sz w:val="20"/>
          <w:szCs w:val="20"/>
        </w:rPr>
      </w:pPr>
    </w:p>
    <w:p w14:paraId="26800F7E" w14:textId="77777777" w:rsidR="006E57DB" w:rsidRP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The TRO610 supports a host of modern smart city applications such as EV charging stations, environmental health monitoring, traffic management, and public safety. For electric utilities, the TRO610 compliments Hitachi Energy’s solutions for battery storage monitoring, circuit breakers, reclosers, voltage monitors, and secondary substation monitoring, among others. It provides always-on cellular connectivity to field area networks (FAN) that underpin energy management applications and utilities’ distribution network operations.</w:t>
      </w:r>
    </w:p>
    <w:p w14:paraId="19DF1630" w14:textId="77777777" w:rsid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In industries like oil &amp; gas and mining, the TRO610 enables remote monitoring of assets like wellheads, storage tanks, pipeline infrastructure, sensors, mining vehicles, and other unmanned transportation in rural and remote areas under harsh conditions.</w:t>
      </w:r>
    </w:p>
    <w:p w14:paraId="66806FAF" w14:textId="77777777" w:rsidR="006E57DB" w:rsidRPr="006E57DB" w:rsidRDefault="006E57DB" w:rsidP="006E57DB">
      <w:pPr>
        <w:pStyle w:val="NormalWeb"/>
        <w:rPr>
          <w:rFonts w:asciiTheme="minorHAnsi" w:hAnsiTheme="minorHAnsi" w:cstheme="minorHAnsi"/>
          <w:color w:val="2D2D2D"/>
          <w:sz w:val="20"/>
          <w:szCs w:val="20"/>
        </w:rPr>
      </w:pPr>
    </w:p>
    <w:p w14:paraId="1E62F8DF" w14:textId="77777777" w:rsidR="006E57DB" w:rsidRPr="006E57DB" w:rsidRDefault="006E57DB" w:rsidP="006E57DB">
      <w:pPr>
        <w:pStyle w:val="NormalWeb"/>
        <w:rPr>
          <w:rFonts w:asciiTheme="minorHAnsi" w:hAnsiTheme="minorHAnsi" w:cstheme="minorHAnsi"/>
          <w:color w:val="2D2D2D"/>
          <w:sz w:val="20"/>
          <w:szCs w:val="20"/>
        </w:rPr>
      </w:pPr>
      <w:r w:rsidRPr="006E57DB">
        <w:rPr>
          <w:rFonts w:asciiTheme="minorHAnsi" w:hAnsiTheme="minorHAnsi" w:cstheme="minorHAnsi"/>
          <w:color w:val="2D2D2D"/>
          <w:sz w:val="20"/>
          <w:szCs w:val="20"/>
        </w:rPr>
        <w:t xml:space="preserve">The </w:t>
      </w:r>
      <w:proofErr w:type="spellStart"/>
      <w:r w:rsidRPr="006E57DB">
        <w:rPr>
          <w:rFonts w:asciiTheme="minorHAnsi" w:hAnsiTheme="minorHAnsi" w:cstheme="minorHAnsi"/>
          <w:color w:val="2D2D2D"/>
          <w:sz w:val="20"/>
          <w:szCs w:val="20"/>
        </w:rPr>
        <w:t>Tropos</w:t>
      </w:r>
      <w:proofErr w:type="spellEnd"/>
      <w:r w:rsidRPr="006E57DB">
        <w:rPr>
          <w:rFonts w:asciiTheme="minorHAnsi" w:hAnsiTheme="minorHAnsi" w:cstheme="minorHAnsi"/>
          <w:color w:val="2D2D2D"/>
          <w:sz w:val="20"/>
          <w:szCs w:val="20"/>
        </w:rPr>
        <w:t xml:space="preserve"> TRO600 series wireless portfolio comprises a range of products that offer the best cellular and self-healing broadband mesh technologies. This includes the </w:t>
      </w:r>
      <w:hyperlink r:id="rId17" w:tgtFrame="_blank" w:history="1">
        <w:r w:rsidRPr="006E57DB">
          <w:rPr>
            <w:rStyle w:val="Hyperlink"/>
            <w:rFonts w:asciiTheme="minorHAnsi" w:hAnsiTheme="minorHAnsi" w:cstheme="minorHAnsi"/>
            <w:sz w:val="20"/>
            <w:szCs w:val="20"/>
          </w:rPr>
          <w:t>TRO620</w:t>
        </w:r>
      </w:hyperlink>
      <w:r w:rsidRPr="006E57DB">
        <w:rPr>
          <w:rFonts w:asciiTheme="minorHAnsi" w:hAnsiTheme="minorHAnsi" w:cstheme="minorHAnsi"/>
          <w:color w:val="2D2D2D"/>
          <w:sz w:val="20"/>
          <w:szCs w:val="20"/>
        </w:rPr>
        <w:t> hybrid router that combines cellular communication technology with Hitachi Energy’s patented broadband mesh functionality and edge compute capability.</w:t>
      </w:r>
    </w:p>
    <w:p w14:paraId="58B9AF21" w14:textId="77777777" w:rsidR="006E57DB" w:rsidRDefault="006E57DB" w:rsidP="006E57DB">
      <w:pPr>
        <w:pStyle w:val="NormalWeb"/>
        <w:rPr>
          <w:rStyle w:val="Strong"/>
          <w:rFonts w:cstheme="minorHAnsi"/>
          <w:color w:val="2D2D2D"/>
          <w:sz w:val="20"/>
          <w:szCs w:val="20"/>
        </w:rPr>
      </w:pPr>
    </w:p>
    <w:p w14:paraId="55F236C9" w14:textId="77777777" w:rsidR="006E57DB" w:rsidRPr="006E57DB" w:rsidRDefault="006E57DB" w:rsidP="006E57DB">
      <w:pPr>
        <w:pStyle w:val="NormalWeb"/>
        <w:rPr>
          <w:rFonts w:asciiTheme="minorHAnsi" w:hAnsiTheme="minorHAnsi" w:cstheme="minorHAnsi"/>
          <w:color w:val="2D2D2D"/>
          <w:sz w:val="20"/>
          <w:szCs w:val="20"/>
        </w:rPr>
      </w:pPr>
      <w:r w:rsidRPr="006E57DB">
        <w:rPr>
          <w:rStyle w:val="Strong"/>
          <w:rFonts w:cstheme="minorHAnsi"/>
          <w:color w:val="2D2D2D"/>
          <w:sz w:val="20"/>
          <w:szCs w:val="20"/>
        </w:rPr>
        <w:t>Notes to editors:</w:t>
      </w:r>
    </w:p>
    <w:p w14:paraId="482CAA91" w14:textId="77777777" w:rsidR="006E57DB" w:rsidRPr="006E57DB" w:rsidRDefault="006E57DB" w:rsidP="006E57DB">
      <w:pPr>
        <w:pStyle w:val="NormalWeb"/>
        <w:spacing w:line="240" w:lineRule="auto"/>
        <w:rPr>
          <w:rFonts w:asciiTheme="minorHAnsi" w:hAnsiTheme="minorHAnsi" w:cstheme="minorHAnsi"/>
          <w:color w:val="2D2D2D"/>
          <w:sz w:val="20"/>
          <w:szCs w:val="20"/>
        </w:rPr>
      </w:pPr>
      <w:r w:rsidRPr="006E57DB">
        <w:rPr>
          <w:rFonts w:asciiTheme="minorHAnsi" w:hAnsiTheme="minorHAnsi" w:cstheme="minorHAnsi"/>
          <w:color w:val="2D2D2D"/>
          <w:sz w:val="20"/>
          <w:szCs w:val="20"/>
        </w:rPr>
        <w:t>The 3rd Generation Partnership Project</w:t>
      </w:r>
      <w:proofErr w:type="gramStart"/>
      <w:r w:rsidRPr="006E57DB">
        <w:rPr>
          <w:rFonts w:asciiTheme="minorHAnsi" w:hAnsiTheme="minorHAnsi" w:cstheme="minorHAnsi"/>
          <w:color w:val="2D2D2D"/>
          <w:sz w:val="20"/>
          <w:szCs w:val="20"/>
        </w:rPr>
        <w:t> (</w:t>
      </w:r>
      <w:proofErr w:type="gramEnd"/>
      <w:r w:rsidRPr="006E57DB">
        <w:rPr>
          <w:rFonts w:asciiTheme="minorHAnsi" w:hAnsiTheme="minorHAnsi" w:cstheme="minorHAnsi"/>
          <w:color w:val="2D2D2D"/>
          <w:sz w:val="20"/>
          <w:szCs w:val="20"/>
        </w:rPr>
        <w:t>3GPP1) is an umbrella term for a number of standards organizations that develop protocols for mobile telecommunications. </w:t>
      </w:r>
    </w:p>
    <w:p w14:paraId="16C78D5C" w14:textId="77777777" w:rsidR="006E57DB" w:rsidRDefault="006E57DB" w:rsidP="001B34A7">
      <w:pPr>
        <w:spacing w:after="0"/>
        <w:rPr>
          <w:rStyle w:val="Strong"/>
          <w:rFonts w:cstheme="minorHAnsi"/>
          <w:color w:val="2D2D2D"/>
          <w:sz w:val="20"/>
          <w:szCs w:val="20"/>
        </w:rPr>
      </w:pPr>
    </w:p>
    <w:p w14:paraId="5326DD61" w14:textId="62301769" w:rsidR="00C13A25" w:rsidRPr="000022A7" w:rsidRDefault="00C13A25" w:rsidP="001B34A7">
      <w:pPr>
        <w:spacing w:after="0"/>
        <w:rPr>
          <w:rFonts w:cstheme="minorHAnsi"/>
          <w:color w:val="2D2D2D"/>
          <w:sz w:val="20"/>
          <w:szCs w:val="20"/>
        </w:rPr>
      </w:pPr>
      <w:r w:rsidRPr="000022A7">
        <w:rPr>
          <w:rStyle w:val="Strong"/>
          <w:rFonts w:cstheme="minorHAnsi"/>
          <w:color w:val="2D2D2D"/>
          <w:sz w:val="20"/>
          <w:szCs w:val="20"/>
        </w:rPr>
        <w:t>About Hitachi Energy</w:t>
      </w:r>
    </w:p>
    <w:p w14:paraId="1507A423" w14:textId="3E0F268F" w:rsidR="00C13A25" w:rsidRPr="00C13A25" w:rsidRDefault="00C13A25" w:rsidP="00C13A25">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Hitachi Energy is a global technology leader that is advancing a sustainable energy future for all. We serve customers in the utility, industry and infrastructure sectors with innovative solutions and services</w:t>
      </w:r>
      <w:r w:rsidRPr="00C13A25">
        <w:rPr>
          <w:rFonts w:asciiTheme="minorHAnsi" w:hAnsiTheme="minorHAnsi" w:cstheme="minorHAnsi"/>
          <w:color w:val="2D2D2D"/>
          <w:sz w:val="20"/>
          <w:szCs w:val="20"/>
        </w:rPr>
        <w:t xml:space="preserve">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r w:rsidRPr="00C13A25">
        <w:rPr>
          <w:rFonts w:asciiTheme="minorHAnsi" w:hAnsiTheme="minorHAnsi" w:cstheme="minorHAnsi"/>
          <w:color w:val="2D2D2D"/>
          <w:sz w:val="20"/>
          <w:szCs w:val="20"/>
        </w:rPr>
        <w:br/>
      </w:r>
      <w:hyperlink r:id="rId18" w:tgtFrame="_blank" w:history="1">
        <w:r w:rsidRPr="00C13A25">
          <w:rPr>
            <w:rStyle w:val="Hyperlink"/>
            <w:rFonts w:asciiTheme="minorHAnsi" w:hAnsiTheme="minorHAnsi" w:cstheme="minorHAnsi"/>
            <w:sz w:val="20"/>
            <w:szCs w:val="20"/>
          </w:rPr>
          <w:t>https://www.hitachienergy.com</w:t>
        </w:r>
        <w:r w:rsidRPr="00C13A25">
          <w:rPr>
            <w:rFonts w:asciiTheme="minorHAnsi" w:hAnsiTheme="minorHAnsi" w:cstheme="minorHAnsi"/>
            <w:color w:val="0000FF"/>
            <w:sz w:val="20"/>
            <w:szCs w:val="20"/>
            <w:u w:val="single"/>
          </w:rPr>
          <w:br/>
        </w:r>
      </w:hyperlink>
      <w:r w:rsidRPr="00C13A25">
        <w:rPr>
          <w:rFonts w:asciiTheme="minorHAnsi" w:hAnsiTheme="minorHAnsi" w:cstheme="minorHAnsi"/>
          <w:color w:val="2D2D2D"/>
          <w:sz w:val="20"/>
          <w:szCs w:val="20"/>
        </w:rPr>
        <w:br/>
      </w:r>
      <w:hyperlink r:id="rId19" w:tgtFrame="_blank" w:history="1">
        <w:r w:rsidRPr="00C13A25">
          <w:rPr>
            <w:rStyle w:val="Hyperlink"/>
            <w:rFonts w:asciiTheme="minorHAnsi" w:hAnsiTheme="minorHAnsi" w:cstheme="minorHAnsi"/>
            <w:sz w:val="20"/>
            <w:szCs w:val="20"/>
          </w:rPr>
          <w:t>https://www.linkedin.com/company/hitachienergy</w:t>
        </w:r>
        <w:r w:rsidRPr="00C13A25">
          <w:rPr>
            <w:rFonts w:asciiTheme="minorHAnsi" w:hAnsiTheme="minorHAnsi" w:cstheme="minorHAnsi"/>
            <w:color w:val="0000FF"/>
            <w:sz w:val="20"/>
            <w:szCs w:val="20"/>
            <w:u w:val="single"/>
          </w:rPr>
          <w:br/>
        </w:r>
      </w:hyperlink>
      <w:r w:rsidRPr="00C13A25">
        <w:rPr>
          <w:rFonts w:asciiTheme="minorHAnsi" w:hAnsiTheme="minorHAnsi" w:cstheme="minorHAnsi"/>
          <w:color w:val="2D2D2D"/>
          <w:sz w:val="20"/>
          <w:szCs w:val="20"/>
        </w:rPr>
        <w:br/>
      </w:r>
      <w:hyperlink r:id="rId20" w:tgtFrame="_blank" w:history="1">
        <w:r w:rsidRPr="00C13A25">
          <w:rPr>
            <w:rStyle w:val="Hyperlink"/>
            <w:rFonts w:asciiTheme="minorHAnsi" w:hAnsiTheme="minorHAnsi" w:cstheme="minorHAnsi"/>
            <w:sz w:val="20"/>
            <w:szCs w:val="20"/>
          </w:rPr>
          <w:t>https://twitter.com/HitachiEnergy</w:t>
        </w:r>
      </w:hyperlink>
    </w:p>
    <w:p w14:paraId="110F5B02" w14:textId="77777777" w:rsidR="000022A7" w:rsidRDefault="000022A7" w:rsidP="00C13A25">
      <w:pPr>
        <w:rPr>
          <w:rStyle w:val="Strong"/>
          <w:rFonts w:cstheme="minorHAnsi"/>
          <w:color w:val="2D2D2D"/>
          <w:sz w:val="20"/>
          <w:szCs w:val="20"/>
        </w:rPr>
      </w:pPr>
    </w:p>
    <w:p w14:paraId="61309AA5" w14:textId="1DC35EC8" w:rsidR="00C13A25" w:rsidRPr="00C13A25" w:rsidRDefault="00C13A25" w:rsidP="001B34A7">
      <w:pPr>
        <w:spacing w:after="0"/>
        <w:rPr>
          <w:rFonts w:cstheme="minorHAnsi"/>
          <w:color w:val="2D2D2D"/>
          <w:sz w:val="20"/>
          <w:szCs w:val="20"/>
        </w:rPr>
      </w:pPr>
      <w:r w:rsidRPr="00C13A25">
        <w:rPr>
          <w:rStyle w:val="Strong"/>
          <w:rFonts w:cstheme="minorHAnsi"/>
          <w:color w:val="2D2D2D"/>
          <w:sz w:val="20"/>
          <w:szCs w:val="20"/>
        </w:rPr>
        <w:t>About Hitachi Ltd.</w:t>
      </w:r>
    </w:p>
    <w:p w14:paraId="20A9942B" w14:textId="5BDFCBC0" w:rsidR="00C13A25" w:rsidRPr="00C13A25" w:rsidRDefault="00C13A25" w:rsidP="00C13A25">
      <w:pPr>
        <w:pStyle w:val="NormalWeb"/>
        <w:rPr>
          <w:rFonts w:asciiTheme="minorHAnsi" w:hAnsiTheme="minorHAnsi" w:cstheme="minorHAnsi"/>
          <w:color w:val="2D2D2D"/>
          <w:sz w:val="20"/>
          <w:szCs w:val="20"/>
        </w:rPr>
      </w:pPr>
      <w:r w:rsidRPr="00C13A25">
        <w:rPr>
          <w:rFonts w:asciiTheme="minorHAnsi" w:hAnsiTheme="minorHAnsi" w:cstheme="minorHAnsi"/>
          <w:color w:val="2D2D2D"/>
          <w:sz w:val="20"/>
          <w:szCs w:val="20"/>
        </w:rPr>
        <w:t xml:space="preserve">Hitachi drives Social Innovation Business, creating a sustainable society with data and technology. We will solve customers' and society's challenges with </w:t>
      </w:r>
      <w:proofErr w:type="spellStart"/>
      <w:r w:rsidRPr="00C13A25">
        <w:rPr>
          <w:rFonts w:asciiTheme="minorHAnsi" w:hAnsiTheme="minorHAnsi" w:cstheme="minorHAnsi"/>
          <w:color w:val="2D2D2D"/>
          <w:sz w:val="20"/>
          <w:szCs w:val="20"/>
        </w:rPr>
        <w:t>Lumada</w:t>
      </w:r>
      <w:proofErr w:type="spellEnd"/>
      <w:r w:rsidRPr="00C13A25">
        <w:rPr>
          <w:rFonts w:asciiTheme="minorHAnsi" w:hAnsiTheme="minorHAnsi" w:cstheme="minorHAnsi"/>
          <w:color w:val="2D2D2D"/>
          <w:sz w:val="20"/>
          <w:szCs w:val="20"/>
        </w:rPr>
        <w:t xml:space="preserve">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21" w:tgtFrame="_blank" w:history="1">
        <w:r w:rsidRPr="00C13A25">
          <w:rPr>
            <w:rStyle w:val="Hyperlink"/>
            <w:rFonts w:asciiTheme="minorHAnsi" w:hAnsiTheme="minorHAnsi" w:cstheme="minorHAnsi"/>
            <w:sz w:val="20"/>
            <w:szCs w:val="20"/>
          </w:rPr>
          <w:t>https://www.hitachi.com</w:t>
        </w:r>
      </w:hyperlink>
      <w:r w:rsidRPr="00C13A25">
        <w:rPr>
          <w:rFonts w:asciiTheme="minorHAnsi" w:hAnsiTheme="minorHAnsi" w:cstheme="minorHAnsi"/>
          <w:color w:val="2D2D2D"/>
          <w:sz w:val="20"/>
          <w:szCs w:val="20"/>
        </w:rPr>
        <w:t>.</w:t>
      </w:r>
    </w:p>
    <w:p w14:paraId="1D6EF490" w14:textId="77777777" w:rsidR="00C13A25" w:rsidRDefault="00C13A25" w:rsidP="00EF6A09">
      <w:pPr>
        <w:spacing w:after="0"/>
        <w:jc w:val="both"/>
      </w:pPr>
    </w:p>
    <w:p w14:paraId="25CFAC90"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Contact:</w:t>
      </w:r>
    </w:p>
    <w:p w14:paraId="2B1BDB8B" w14:textId="687226EE" w:rsidR="00EF6A09" w:rsidRDefault="007775D8" w:rsidP="00EF6A09">
      <w:pPr>
        <w:spacing w:after="0"/>
        <w:jc w:val="both"/>
        <w:rPr>
          <w:rFonts w:ascii="Arial" w:eastAsia="SimSun" w:hAnsi="Arial" w:cs="Arial"/>
          <w:sz w:val="20"/>
          <w:szCs w:val="20"/>
        </w:rPr>
      </w:pPr>
      <w:r>
        <w:rPr>
          <w:rFonts w:ascii="Arial" w:eastAsia="SimSun" w:hAnsi="Arial" w:cs="Arial"/>
          <w:sz w:val="20"/>
          <w:szCs w:val="20"/>
        </w:rPr>
        <w:t>Lerato Nkosi</w:t>
      </w:r>
    </w:p>
    <w:p w14:paraId="362C0289" w14:textId="7AD914DD" w:rsidR="00335C95" w:rsidRPr="007D3E6D" w:rsidRDefault="007775D8" w:rsidP="00EF6A09">
      <w:pPr>
        <w:spacing w:after="0"/>
        <w:jc w:val="both"/>
        <w:rPr>
          <w:rFonts w:ascii="Arial" w:eastAsia="SimSun" w:hAnsi="Arial" w:cs="Arial"/>
          <w:sz w:val="20"/>
          <w:szCs w:val="20"/>
        </w:rPr>
      </w:pPr>
      <w:r>
        <w:rPr>
          <w:rFonts w:ascii="Arial" w:eastAsia="SimSun" w:hAnsi="Arial" w:cs="Arial"/>
          <w:sz w:val="20"/>
          <w:szCs w:val="20"/>
        </w:rPr>
        <w:t>Country Communications Manager, South and Southern Africa</w:t>
      </w:r>
      <w:r w:rsidR="00335C95">
        <w:rPr>
          <w:rFonts w:ascii="Arial" w:eastAsia="SimSun" w:hAnsi="Arial" w:cs="Arial"/>
          <w:sz w:val="20"/>
          <w:szCs w:val="20"/>
        </w:rPr>
        <w:t>:</w:t>
      </w:r>
      <w:r w:rsidR="005B6FB5">
        <w:rPr>
          <w:rFonts w:ascii="Arial" w:eastAsia="SimSun" w:hAnsi="Arial" w:cs="Arial"/>
          <w:sz w:val="20"/>
          <w:szCs w:val="20"/>
        </w:rPr>
        <w:t xml:space="preserve"> MEA</w:t>
      </w:r>
    </w:p>
    <w:p w14:paraId="66C2250E"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411487D1" w14:textId="18669D3A" w:rsidR="00EF6A09" w:rsidRPr="007D3E6D" w:rsidRDefault="007775D8" w:rsidP="00EF6A09">
      <w:pPr>
        <w:spacing w:after="0"/>
        <w:jc w:val="both"/>
        <w:rPr>
          <w:rFonts w:ascii="Arial" w:eastAsia="SimSun" w:hAnsi="Arial" w:cs="Arial"/>
          <w:sz w:val="20"/>
          <w:szCs w:val="20"/>
        </w:rPr>
      </w:pPr>
      <w:r>
        <w:rPr>
          <w:rFonts w:ascii="Arial" w:eastAsia="SimSun" w:hAnsi="Arial" w:cs="Arial"/>
          <w:sz w:val="20"/>
          <w:szCs w:val="20"/>
        </w:rPr>
        <w:t>+27 63 699 2573</w:t>
      </w:r>
    </w:p>
    <w:p w14:paraId="204403BA" w14:textId="6DE65A5F" w:rsidR="00EF6A09" w:rsidRPr="00F41513" w:rsidRDefault="007775D8" w:rsidP="00F41513">
      <w:pPr>
        <w:spacing w:after="0"/>
        <w:jc w:val="both"/>
        <w:rPr>
          <w:rFonts w:ascii="Arial" w:eastAsia="Arial" w:hAnsi="Arial" w:cs="Arial"/>
          <w:noProof/>
          <w:color w:val="FF0000"/>
          <w:sz w:val="20"/>
          <w:szCs w:val="20"/>
        </w:rPr>
      </w:pPr>
      <w:r>
        <w:rPr>
          <w:color w:val="FF0000"/>
        </w:rPr>
        <w:t>Lerato.nkosi@hitachienergy.com</w:t>
      </w:r>
      <w:bookmarkStart w:id="0" w:name="_GoBack"/>
      <w:bookmarkEnd w:id="0"/>
    </w:p>
    <w:sectPr w:rsidR="00EF6A09" w:rsidRPr="00F41513" w:rsidSect="00E303A6">
      <w:headerReference w:type="default" r:id="rId22"/>
      <w:footerReference w:type="default" r:id="rId23"/>
      <w:headerReference w:type="first" r:id="rId24"/>
      <w:footerReference w:type="first" r:id="rId25"/>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12B88" w14:textId="77777777" w:rsidR="00A0368C" w:rsidRDefault="00A0368C" w:rsidP="00C60D54">
      <w:pPr>
        <w:pStyle w:val="EndnoteSeparator"/>
      </w:pPr>
    </w:p>
    <w:p w14:paraId="6FAFE7CE" w14:textId="77777777" w:rsidR="00A0368C" w:rsidRDefault="00A0368C"/>
  </w:endnote>
  <w:endnote w:type="continuationSeparator" w:id="0">
    <w:p w14:paraId="62D1499F" w14:textId="77777777" w:rsidR="00A0368C" w:rsidRDefault="00A0368C" w:rsidP="00C60D54">
      <w:pPr>
        <w:pStyle w:val="EndnoteSeparatorcont"/>
      </w:pPr>
    </w:p>
    <w:p w14:paraId="12024B68" w14:textId="77777777" w:rsidR="00A0368C" w:rsidRDefault="00A0368C"/>
  </w:endnote>
  <w:endnote w:type="continuationNotice" w:id="1">
    <w:p w14:paraId="70DAE398" w14:textId="77777777" w:rsidR="00A0368C" w:rsidRDefault="00A0368C" w:rsidP="00C60D54">
      <w:pPr>
        <w:pStyle w:val="EndnoteContinuation"/>
      </w:pPr>
    </w:p>
    <w:p w14:paraId="185A3BBA" w14:textId="77777777" w:rsidR="00A0368C" w:rsidRDefault="00A03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rebuchet MS"/>
    <w:panose1 w:val="020D0603020503020204"/>
    <w:charset w:val="00"/>
    <w:family w:val="swiss"/>
    <w:pitch w:val="variable"/>
    <w:sig w:usb0="A10006FF" w:usb1="100060FB" w:usb2="00000028" w:usb3="00000000" w:csb0="0000009F" w:csb1="00000000"/>
    <w:embedRegular r:id="rId1" w:fontKey="{7E36C39B-4713-4E45-8164-B598BF6FFEE4}"/>
    <w:embedBold r:id="rId2" w:fontKey="{C8971F30-3469-491F-98B5-3A977E4B3C5A}"/>
    <w:embedItalic r:id="rId3" w:fontKey="{89A8F468-7B2E-4218-B214-1672EAF587E1}"/>
    <w:embedBoldItalic r:id="rId4" w:fontKey="{6CFA2878-9CF9-4595-A998-CB0227BC0AB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B1ED0E73-5B70-4871-A836-CFA50F630DC4}"/>
  </w:font>
  <w:font w:name="Segoe UI">
    <w:panose1 w:val="020B0502040204020203"/>
    <w:charset w:val="00"/>
    <w:family w:val="swiss"/>
    <w:pitch w:val="variable"/>
    <w:sig w:usb0="E4002EFF" w:usb1="C000E47F" w:usb2="00000009" w:usb3="00000000" w:csb0="000001FF" w:csb1="00000000"/>
    <w:embedRegular r:id="rId6" w:fontKey="{47E895E6-9B3B-4A90-97E6-1B7381FAB776}"/>
  </w:font>
  <w:font w:name="Consolas">
    <w:panose1 w:val="020B0609020204030204"/>
    <w:charset w:val="00"/>
    <w:family w:val="modern"/>
    <w:pitch w:val="fixed"/>
    <w:sig w:usb0="E00006FF" w:usb1="0000FCFF" w:usb2="00000001" w:usb3="00000000" w:csb0="0000019F" w:csb1="00000000"/>
    <w:embedRegular r:id="rId7" w:fontKey="{BAAD0217-376D-42E2-9B08-3B036BDDDB2E}"/>
  </w:font>
  <w:font w:name="Open Sans">
    <w:altName w:val="Arial"/>
    <w:charset w:val="00"/>
    <w:family w:val="swiss"/>
    <w:pitch w:val="variable"/>
    <w:sig w:usb0="E00002EF" w:usb1="4000205B" w:usb2="00000028" w:usb3="00000000" w:csb0="0000019F" w:csb1="00000000"/>
    <w:embedBold r:id="rId8" w:fontKey="{95BE6AE7-AEC2-497D-9C78-CEDE0B6AAA98}"/>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7775D8">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7775D8">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7775D8">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7775D8">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93B85" w14:textId="77777777" w:rsidR="00A0368C" w:rsidRDefault="00A0368C" w:rsidP="004266B9">
      <w:pPr>
        <w:pStyle w:val="FootnoteSeparator"/>
      </w:pPr>
    </w:p>
    <w:p w14:paraId="757D2EC3" w14:textId="77777777" w:rsidR="00A0368C" w:rsidRDefault="00A0368C"/>
  </w:footnote>
  <w:footnote w:type="continuationSeparator" w:id="0">
    <w:p w14:paraId="36E70FAD" w14:textId="77777777" w:rsidR="00A0368C" w:rsidRDefault="00A0368C" w:rsidP="004266B9">
      <w:pPr>
        <w:pStyle w:val="FootnoteSeparatorcont"/>
      </w:pPr>
    </w:p>
    <w:p w14:paraId="59513869" w14:textId="77777777" w:rsidR="00A0368C" w:rsidRDefault="00A0368C"/>
  </w:footnote>
  <w:footnote w:type="continuationNotice" w:id="1">
    <w:p w14:paraId="15D4BFEC" w14:textId="77777777" w:rsidR="00A0368C" w:rsidRDefault="00A0368C" w:rsidP="004266B9">
      <w:pPr>
        <w:pStyle w:val="FootnoteContinuation"/>
      </w:pPr>
    </w:p>
    <w:p w14:paraId="1DD38898" w14:textId="77777777" w:rsidR="00A0368C" w:rsidRDefault="00A036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5B122A"/>
    <w:multiLevelType w:val="multilevel"/>
    <w:tmpl w:val="1A8C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3"/>
  </w:num>
  <w:num w:numId="16">
    <w:abstractNumId w:val="17"/>
  </w:num>
  <w:num w:numId="17">
    <w:abstractNumId w:val="8"/>
  </w:num>
  <w:num w:numId="18">
    <w:abstractNumId w:val="24"/>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 w:numId="26">
    <w:abstractNumId w:val="22"/>
  </w:num>
  <w:num w:numId="2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2A7"/>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4742"/>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34A7"/>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4F65"/>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61C"/>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0647"/>
    <w:rsid w:val="005010C4"/>
    <w:rsid w:val="00503359"/>
    <w:rsid w:val="00503E10"/>
    <w:rsid w:val="00504E78"/>
    <w:rsid w:val="00505138"/>
    <w:rsid w:val="0050513D"/>
    <w:rsid w:val="00506374"/>
    <w:rsid w:val="0051131B"/>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18F"/>
    <w:rsid w:val="00596621"/>
    <w:rsid w:val="0059773B"/>
    <w:rsid w:val="005A03E6"/>
    <w:rsid w:val="005A06EE"/>
    <w:rsid w:val="005A124D"/>
    <w:rsid w:val="005A443D"/>
    <w:rsid w:val="005A65D3"/>
    <w:rsid w:val="005A7C15"/>
    <w:rsid w:val="005A7DAE"/>
    <w:rsid w:val="005B06ED"/>
    <w:rsid w:val="005B1E8A"/>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447"/>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5104"/>
    <w:rsid w:val="006D6773"/>
    <w:rsid w:val="006D7B97"/>
    <w:rsid w:val="006E05AD"/>
    <w:rsid w:val="006E0E29"/>
    <w:rsid w:val="006E168A"/>
    <w:rsid w:val="006E336A"/>
    <w:rsid w:val="006E389A"/>
    <w:rsid w:val="006E41E6"/>
    <w:rsid w:val="006E57DB"/>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1A4F"/>
    <w:rsid w:val="007660AC"/>
    <w:rsid w:val="00770618"/>
    <w:rsid w:val="007709F6"/>
    <w:rsid w:val="00772895"/>
    <w:rsid w:val="00773247"/>
    <w:rsid w:val="00773671"/>
    <w:rsid w:val="00775648"/>
    <w:rsid w:val="00775C15"/>
    <w:rsid w:val="007775D8"/>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02BB"/>
    <w:rsid w:val="007C1536"/>
    <w:rsid w:val="007C1647"/>
    <w:rsid w:val="007C3C69"/>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35FC"/>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1E3"/>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368C"/>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2819"/>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66D3E"/>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A25"/>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3A45"/>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5A71"/>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27C"/>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5EA7"/>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135A"/>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4519"/>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22"/>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C13A2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15602">
      <w:bodyDiv w:val="1"/>
      <w:marLeft w:val="0"/>
      <w:marRight w:val="0"/>
      <w:marTop w:val="0"/>
      <w:marBottom w:val="0"/>
      <w:divBdr>
        <w:top w:val="none" w:sz="0" w:space="0" w:color="auto"/>
        <w:left w:val="none" w:sz="0" w:space="0" w:color="auto"/>
        <w:bottom w:val="none" w:sz="0" w:space="0" w:color="auto"/>
        <w:right w:val="none" w:sz="0" w:space="0" w:color="auto"/>
      </w:divBdr>
    </w:div>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85299356">
      <w:bodyDiv w:val="1"/>
      <w:marLeft w:val="0"/>
      <w:marRight w:val="0"/>
      <w:marTop w:val="0"/>
      <w:marBottom w:val="0"/>
      <w:divBdr>
        <w:top w:val="none" w:sz="0" w:space="0" w:color="auto"/>
        <w:left w:val="none" w:sz="0" w:space="0" w:color="auto"/>
        <w:bottom w:val="none" w:sz="0" w:space="0" w:color="auto"/>
        <w:right w:val="none" w:sz="0" w:space="0" w:color="auto"/>
      </w:divBdr>
      <w:divsChild>
        <w:div w:id="1467501592">
          <w:marLeft w:val="0"/>
          <w:marRight w:val="0"/>
          <w:marTop w:val="0"/>
          <w:marBottom w:val="0"/>
          <w:divBdr>
            <w:top w:val="none" w:sz="0" w:space="0" w:color="auto"/>
            <w:left w:val="none" w:sz="0" w:space="0" w:color="auto"/>
            <w:bottom w:val="none" w:sz="0" w:space="0" w:color="auto"/>
            <w:right w:val="none" w:sz="0" w:space="0" w:color="auto"/>
          </w:divBdr>
          <w:divsChild>
            <w:div w:id="1083726309">
              <w:marLeft w:val="0"/>
              <w:marRight w:val="0"/>
              <w:marTop w:val="0"/>
              <w:marBottom w:val="0"/>
              <w:divBdr>
                <w:top w:val="none" w:sz="0" w:space="0" w:color="auto"/>
                <w:left w:val="none" w:sz="0" w:space="0" w:color="auto"/>
                <w:bottom w:val="none" w:sz="0" w:space="0" w:color="auto"/>
                <w:right w:val="none" w:sz="0" w:space="0" w:color="auto"/>
              </w:divBdr>
              <w:divsChild>
                <w:div w:id="318385497">
                  <w:marLeft w:val="0"/>
                  <w:marRight w:val="0"/>
                  <w:marTop w:val="0"/>
                  <w:marBottom w:val="0"/>
                  <w:divBdr>
                    <w:top w:val="none" w:sz="0" w:space="0" w:color="auto"/>
                    <w:left w:val="none" w:sz="0" w:space="0" w:color="auto"/>
                    <w:bottom w:val="none" w:sz="0" w:space="0" w:color="auto"/>
                    <w:right w:val="none" w:sz="0" w:space="0" w:color="auto"/>
                  </w:divBdr>
                  <w:divsChild>
                    <w:div w:id="490414686">
                      <w:marLeft w:val="0"/>
                      <w:marRight w:val="0"/>
                      <w:marTop w:val="0"/>
                      <w:marBottom w:val="0"/>
                      <w:divBdr>
                        <w:top w:val="none" w:sz="0" w:space="0" w:color="auto"/>
                        <w:left w:val="none" w:sz="0" w:space="0" w:color="auto"/>
                        <w:bottom w:val="none" w:sz="0" w:space="0" w:color="auto"/>
                        <w:right w:val="none" w:sz="0" w:space="0" w:color="auto"/>
                      </w:divBdr>
                      <w:divsChild>
                        <w:div w:id="1670018961">
                          <w:marLeft w:val="0"/>
                          <w:marRight w:val="0"/>
                          <w:marTop w:val="0"/>
                          <w:marBottom w:val="0"/>
                          <w:divBdr>
                            <w:top w:val="none" w:sz="0" w:space="0" w:color="auto"/>
                            <w:left w:val="none" w:sz="0" w:space="0" w:color="auto"/>
                            <w:bottom w:val="none" w:sz="0" w:space="0" w:color="auto"/>
                            <w:right w:val="none" w:sz="0" w:space="0" w:color="auto"/>
                          </w:divBdr>
                          <w:divsChild>
                            <w:div w:id="1863976339">
                              <w:marLeft w:val="0"/>
                              <w:marRight w:val="0"/>
                              <w:marTop w:val="0"/>
                              <w:marBottom w:val="0"/>
                              <w:divBdr>
                                <w:top w:val="none" w:sz="0" w:space="0" w:color="auto"/>
                                <w:left w:val="none" w:sz="0" w:space="0" w:color="auto"/>
                                <w:bottom w:val="none" w:sz="0" w:space="0" w:color="auto"/>
                                <w:right w:val="none" w:sz="0" w:space="0" w:color="auto"/>
                              </w:divBdr>
                              <w:divsChild>
                                <w:div w:id="2014647437">
                                  <w:marLeft w:val="0"/>
                                  <w:marRight w:val="0"/>
                                  <w:marTop w:val="0"/>
                                  <w:marBottom w:val="0"/>
                                  <w:divBdr>
                                    <w:top w:val="none" w:sz="0" w:space="0" w:color="auto"/>
                                    <w:left w:val="none" w:sz="0" w:space="0" w:color="auto"/>
                                    <w:bottom w:val="none" w:sz="0" w:space="0" w:color="auto"/>
                                    <w:right w:val="none" w:sz="0" w:space="0" w:color="auto"/>
                                  </w:divBdr>
                                  <w:divsChild>
                                    <w:div w:id="980693756">
                                      <w:marLeft w:val="1585"/>
                                      <w:marRight w:val="0"/>
                                      <w:marTop w:val="0"/>
                                      <w:marBottom w:val="0"/>
                                      <w:divBdr>
                                        <w:top w:val="none" w:sz="0" w:space="0" w:color="auto"/>
                                        <w:left w:val="none" w:sz="0" w:space="0" w:color="auto"/>
                                        <w:bottom w:val="none" w:sz="0" w:space="0" w:color="auto"/>
                                        <w:right w:val="none" w:sz="0" w:space="0" w:color="auto"/>
                                      </w:divBdr>
                                      <w:divsChild>
                                        <w:div w:id="902789176">
                                          <w:marLeft w:val="0"/>
                                          <w:marRight w:val="0"/>
                                          <w:marTop w:val="0"/>
                                          <w:marBottom w:val="0"/>
                                          <w:divBdr>
                                            <w:top w:val="none" w:sz="0" w:space="0" w:color="auto"/>
                                            <w:left w:val="none" w:sz="0" w:space="0" w:color="auto"/>
                                            <w:bottom w:val="none" w:sz="0" w:space="0" w:color="auto"/>
                                            <w:right w:val="none" w:sz="0" w:space="0" w:color="auto"/>
                                          </w:divBdr>
                                          <w:divsChild>
                                            <w:div w:id="8465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3316">
          <w:marLeft w:val="0"/>
          <w:marRight w:val="0"/>
          <w:marTop w:val="0"/>
          <w:marBottom w:val="0"/>
          <w:divBdr>
            <w:top w:val="none" w:sz="0" w:space="0" w:color="auto"/>
            <w:left w:val="none" w:sz="0" w:space="0" w:color="auto"/>
            <w:bottom w:val="none" w:sz="0" w:space="0" w:color="auto"/>
            <w:right w:val="none" w:sz="0" w:space="0" w:color="auto"/>
          </w:divBdr>
          <w:divsChild>
            <w:div w:id="1471168590">
              <w:marLeft w:val="0"/>
              <w:marRight w:val="0"/>
              <w:marTop w:val="0"/>
              <w:marBottom w:val="0"/>
              <w:divBdr>
                <w:top w:val="none" w:sz="0" w:space="0" w:color="auto"/>
                <w:left w:val="none" w:sz="0" w:space="0" w:color="auto"/>
                <w:bottom w:val="none" w:sz="0" w:space="0" w:color="auto"/>
                <w:right w:val="none" w:sz="0" w:space="0" w:color="auto"/>
              </w:divBdr>
              <w:divsChild>
                <w:div w:id="1000233249">
                  <w:marLeft w:val="0"/>
                  <w:marRight w:val="0"/>
                  <w:marTop w:val="0"/>
                  <w:marBottom w:val="0"/>
                  <w:divBdr>
                    <w:top w:val="none" w:sz="0" w:space="0" w:color="auto"/>
                    <w:left w:val="none" w:sz="0" w:space="0" w:color="auto"/>
                    <w:bottom w:val="none" w:sz="0" w:space="0" w:color="auto"/>
                    <w:right w:val="none" w:sz="0" w:space="0" w:color="auto"/>
                  </w:divBdr>
                  <w:divsChild>
                    <w:div w:id="1187250251">
                      <w:marLeft w:val="4845"/>
                      <w:marRight w:val="0"/>
                      <w:marTop w:val="0"/>
                      <w:marBottom w:val="0"/>
                      <w:divBdr>
                        <w:top w:val="none" w:sz="0" w:space="0" w:color="auto"/>
                        <w:left w:val="none" w:sz="0" w:space="0" w:color="auto"/>
                        <w:bottom w:val="none" w:sz="0" w:space="0" w:color="auto"/>
                        <w:right w:val="none" w:sz="0" w:space="0" w:color="auto"/>
                      </w:divBdr>
                      <w:divsChild>
                        <w:div w:id="1102067691">
                          <w:marLeft w:val="0"/>
                          <w:marRight w:val="0"/>
                          <w:marTop w:val="0"/>
                          <w:marBottom w:val="0"/>
                          <w:divBdr>
                            <w:top w:val="none" w:sz="0" w:space="0" w:color="auto"/>
                            <w:left w:val="none" w:sz="0" w:space="0" w:color="auto"/>
                            <w:bottom w:val="none" w:sz="0" w:space="0" w:color="auto"/>
                            <w:right w:val="none" w:sz="0" w:space="0" w:color="auto"/>
                          </w:divBdr>
                          <w:divsChild>
                            <w:div w:id="242838744">
                              <w:marLeft w:val="0"/>
                              <w:marRight w:val="0"/>
                              <w:marTop w:val="0"/>
                              <w:marBottom w:val="0"/>
                              <w:divBdr>
                                <w:top w:val="none" w:sz="0" w:space="0" w:color="auto"/>
                                <w:left w:val="none" w:sz="0" w:space="0" w:color="auto"/>
                                <w:bottom w:val="none" w:sz="0" w:space="0" w:color="auto"/>
                                <w:right w:val="none" w:sz="0" w:space="0" w:color="auto"/>
                              </w:divBdr>
                              <w:divsChild>
                                <w:div w:id="15857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498622983">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856193684">
      <w:bodyDiv w:val="1"/>
      <w:marLeft w:val="0"/>
      <w:marRight w:val="0"/>
      <w:marTop w:val="0"/>
      <w:marBottom w:val="0"/>
      <w:divBdr>
        <w:top w:val="none" w:sz="0" w:space="0" w:color="auto"/>
        <w:left w:val="none" w:sz="0" w:space="0" w:color="auto"/>
        <w:bottom w:val="none" w:sz="0" w:space="0" w:color="auto"/>
        <w:right w:val="none" w:sz="0" w:space="0" w:color="auto"/>
      </w:divBdr>
    </w:div>
    <w:div w:id="873422346">
      <w:bodyDiv w:val="1"/>
      <w:marLeft w:val="0"/>
      <w:marRight w:val="0"/>
      <w:marTop w:val="0"/>
      <w:marBottom w:val="0"/>
      <w:divBdr>
        <w:top w:val="none" w:sz="0" w:space="0" w:color="auto"/>
        <w:left w:val="none" w:sz="0" w:space="0" w:color="auto"/>
        <w:bottom w:val="none" w:sz="0" w:space="0" w:color="auto"/>
        <w:right w:val="none" w:sz="0" w:space="0" w:color="auto"/>
      </w:divBdr>
      <w:divsChild>
        <w:div w:id="783186078">
          <w:marLeft w:val="0"/>
          <w:marRight w:val="0"/>
          <w:marTop w:val="0"/>
          <w:marBottom w:val="0"/>
          <w:divBdr>
            <w:top w:val="none" w:sz="0" w:space="0" w:color="auto"/>
            <w:left w:val="none" w:sz="0" w:space="0" w:color="auto"/>
            <w:bottom w:val="none" w:sz="0" w:space="0" w:color="auto"/>
            <w:right w:val="none" w:sz="0" w:space="0" w:color="auto"/>
          </w:divBdr>
          <w:divsChild>
            <w:div w:id="940338708">
              <w:marLeft w:val="0"/>
              <w:marRight w:val="0"/>
              <w:marTop w:val="0"/>
              <w:marBottom w:val="0"/>
              <w:divBdr>
                <w:top w:val="none" w:sz="0" w:space="0" w:color="auto"/>
                <w:left w:val="none" w:sz="0" w:space="0" w:color="auto"/>
                <w:bottom w:val="none" w:sz="0" w:space="0" w:color="auto"/>
                <w:right w:val="none" w:sz="0" w:space="0" w:color="auto"/>
              </w:divBdr>
              <w:divsChild>
                <w:div w:id="184949276">
                  <w:marLeft w:val="0"/>
                  <w:marRight w:val="0"/>
                  <w:marTop w:val="0"/>
                  <w:marBottom w:val="0"/>
                  <w:divBdr>
                    <w:top w:val="none" w:sz="0" w:space="0" w:color="auto"/>
                    <w:left w:val="none" w:sz="0" w:space="0" w:color="auto"/>
                    <w:bottom w:val="none" w:sz="0" w:space="0" w:color="auto"/>
                    <w:right w:val="none" w:sz="0" w:space="0" w:color="auto"/>
                  </w:divBdr>
                  <w:divsChild>
                    <w:div w:id="307057500">
                      <w:marLeft w:val="0"/>
                      <w:marRight w:val="0"/>
                      <w:marTop w:val="0"/>
                      <w:marBottom w:val="0"/>
                      <w:divBdr>
                        <w:top w:val="none" w:sz="0" w:space="0" w:color="auto"/>
                        <w:left w:val="none" w:sz="0" w:space="0" w:color="auto"/>
                        <w:bottom w:val="none" w:sz="0" w:space="0" w:color="auto"/>
                        <w:right w:val="none" w:sz="0" w:space="0" w:color="auto"/>
                      </w:divBdr>
                      <w:divsChild>
                        <w:div w:id="208080280">
                          <w:marLeft w:val="0"/>
                          <w:marRight w:val="0"/>
                          <w:marTop w:val="0"/>
                          <w:marBottom w:val="0"/>
                          <w:divBdr>
                            <w:top w:val="none" w:sz="0" w:space="0" w:color="auto"/>
                            <w:left w:val="none" w:sz="0" w:space="0" w:color="auto"/>
                            <w:bottom w:val="none" w:sz="0" w:space="0" w:color="auto"/>
                            <w:right w:val="none" w:sz="0" w:space="0" w:color="auto"/>
                          </w:divBdr>
                          <w:divsChild>
                            <w:div w:id="446658492">
                              <w:marLeft w:val="0"/>
                              <w:marRight w:val="0"/>
                              <w:marTop w:val="0"/>
                              <w:marBottom w:val="0"/>
                              <w:divBdr>
                                <w:top w:val="none" w:sz="0" w:space="0" w:color="auto"/>
                                <w:left w:val="none" w:sz="0" w:space="0" w:color="auto"/>
                                <w:bottom w:val="none" w:sz="0" w:space="0" w:color="auto"/>
                                <w:right w:val="none" w:sz="0" w:space="0" w:color="auto"/>
                              </w:divBdr>
                              <w:divsChild>
                                <w:div w:id="1724283613">
                                  <w:marLeft w:val="0"/>
                                  <w:marRight w:val="0"/>
                                  <w:marTop w:val="0"/>
                                  <w:marBottom w:val="0"/>
                                  <w:divBdr>
                                    <w:top w:val="none" w:sz="0" w:space="0" w:color="auto"/>
                                    <w:left w:val="none" w:sz="0" w:space="0" w:color="auto"/>
                                    <w:bottom w:val="none" w:sz="0" w:space="0" w:color="auto"/>
                                    <w:right w:val="none" w:sz="0" w:space="0" w:color="auto"/>
                                  </w:divBdr>
                                  <w:divsChild>
                                    <w:div w:id="469175967">
                                      <w:marLeft w:val="4759"/>
                                      <w:marRight w:val="0"/>
                                      <w:marTop w:val="0"/>
                                      <w:marBottom w:val="0"/>
                                      <w:divBdr>
                                        <w:top w:val="none" w:sz="0" w:space="0" w:color="auto"/>
                                        <w:left w:val="none" w:sz="0" w:space="0" w:color="auto"/>
                                        <w:bottom w:val="none" w:sz="0" w:space="0" w:color="auto"/>
                                        <w:right w:val="none" w:sz="0" w:space="0" w:color="auto"/>
                                      </w:divBdr>
                                    </w:div>
                                    <w:div w:id="189076013">
                                      <w:marLeft w:val="1586"/>
                                      <w:marRight w:val="0"/>
                                      <w:marTop w:val="0"/>
                                      <w:marBottom w:val="0"/>
                                      <w:divBdr>
                                        <w:top w:val="none" w:sz="0" w:space="0" w:color="auto"/>
                                        <w:left w:val="none" w:sz="0" w:space="0" w:color="auto"/>
                                        <w:bottom w:val="none" w:sz="0" w:space="0" w:color="auto"/>
                                        <w:right w:val="none" w:sz="0" w:space="0" w:color="auto"/>
                                      </w:divBdr>
                                      <w:divsChild>
                                        <w:div w:id="1855529743">
                                          <w:marLeft w:val="0"/>
                                          <w:marRight w:val="0"/>
                                          <w:marTop w:val="0"/>
                                          <w:marBottom w:val="0"/>
                                          <w:divBdr>
                                            <w:top w:val="none" w:sz="0" w:space="0" w:color="auto"/>
                                            <w:left w:val="none" w:sz="0" w:space="0" w:color="auto"/>
                                            <w:bottom w:val="none" w:sz="0" w:space="0" w:color="auto"/>
                                            <w:right w:val="none" w:sz="0" w:space="0" w:color="auto"/>
                                          </w:divBdr>
                                          <w:divsChild>
                                            <w:div w:id="20072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512370">
          <w:marLeft w:val="0"/>
          <w:marRight w:val="0"/>
          <w:marTop w:val="0"/>
          <w:marBottom w:val="0"/>
          <w:divBdr>
            <w:top w:val="none" w:sz="0" w:space="0" w:color="auto"/>
            <w:left w:val="none" w:sz="0" w:space="0" w:color="auto"/>
            <w:bottom w:val="none" w:sz="0" w:space="0" w:color="auto"/>
            <w:right w:val="none" w:sz="0" w:space="0" w:color="auto"/>
          </w:divBdr>
          <w:divsChild>
            <w:div w:id="1482962955">
              <w:marLeft w:val="0"/>
              <w:marRight w:val="0"/>
              <w:marTop w:val="0"/>
              <w:marBottom w:val="0"/>
              <w:divBdr>
                <w:top w:val="none" w:sz="0" w:space="0" w:color="auto"/>
                <w:left w:val="none" w:sz="0" w:space="0" w:color="auto"/>
                <w:bottom w:val="none" w:sz="0" w:space="0" w:color="auto"/>
                <w:right w:val="none" w:sz="0" w:space="0" w:color="auto"/>
              </w:divBdr>
              <w:divsChild>
                <w:div w:id="2055657">
                  <w:marLeft w:val="0"/>
                  <w:marRight w:val="0"/>
                  <w:marTop w:val="0"/>
                  <w:marBottom w:val="0"/>
                  <w:divBdr>
                    <w:top w:val="none" w:sz="0" w:space="0" w:color="auto"/>
                    <w:left w:val="none" w:sz="0" w:space="0" w:color="auto"/>
                    <w:bottom w:val="none" w:sz="0" w:space="0" w:color="auto"/>
                    <w:right w:val="none" w:sz="0" w:space="0" w:color="auto"/>
                  </w:divBdr>
                  <w:divsChild>
                    <w:div w:id="252202993">
                      <w:marLeft w:val="4849"/>
                      <w:marRight w:val="0"/>
                      <w:marTop w:val="0"/>
                      <w:marBottom w:val="0"/>
                      <w:divBdr>
                        <w:top w:val="none" w:sz="0" w:space="0" w:color="auto"/>
                        <w:left w:val="none" w:sz="0" w:space="0" w:color="auto"/>
                        <w:bottom w:val="none" w:sz="0" w:space="0" w:color="auto"/>
                        <w:right w:val="none" w:sz="0" w:space="0" w:color="auto"/>
                      </w:divBdr>
                      <w:divsChild>
                        <w:div w:id="708337437">
                          <w:marLeft w:val="0"/>
                          <w:marRight w:val="0"/>
                          <w:marTop w:val="0"/>
                          <w:marBottom w:val="0"/>
                          <w:divBdr>
                            <w:top w:val="none" w:sz="0" w:space="0" w:color="auto"/>
                            <w:left w:val="none" w:sz="0" w:space="0" w:color="auto"/>
                            <w:bottom w:val="none" w:sz="0" w:space="0" w:color="auto"/>
                            <w:right w:val="none" w:sz="0" w:space="0" w:color="auto"/>
                          </w:divBdr>
                          <w:divsChild>
                            <w:div w:id="56713808">
                              <w:marLeft w:val="0"/>
                              <w:marRight w:val="0"/>
                              <w:marTop w:val="0"/>
                              <w:marBottom w:val="0"/>
                              <w:divBdr>
                                <w:top w:val="none" w:sz="0" w:space="0" w:color="auto"/>
                                <w:left w:val="none" w:sz="0" w:space="0" w:color="auto"/>
                                <w:bottom w:val="none" w:sz="0" w:space="0" w:color="auto"/>
                                <w:right w:val="none" w:sz="0" w:space="0" w:color="auto"/>
                              </w:divBdr>
                              <w:divsChild>
                                <w:div w:id="565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807920">
      <w:bodyDiv w:val="1"/>
      <w:marLeft w:val="0"/>
      <w:marRight w:val="0"/>
      <w:marTop w:val="0"/>
      <w:marBottom w:val="0"/>
      <w:divBdr>
        <w:top w:val="none" w:sz="0" w:space="0" w:color="auto"/>
        <w:left w:val="none" w:sz="0" w:space="0" w:color="auto"/>
        <w:bottom w:val="none" w:sz="0" w:space="0" w:color="auto"/>
        <w:right w:val="none" w:sz="0" w:space="0" w:color="auto"/>
      </w:divBdr>
      <w:divsChild>
        <w:div w:id="71315053">
          <w:marLeft w:val="0"/>
          <w:marRight w:val="0"/>
          <w:marTop w:val="0"/>
          <w:marBottom w:val="0"/>
          <w:divBdr>
            <w:top w:val="none" w:sz="0" w:space="0" w:color="auto"/>
            <w:left w:val="none" w:sz="0" w:space="0" w:color="auto"/>
            <w:bottom w:val="none" w:sz="0" w:space="0" w:color="auto"/>
            <w:right w:val="none" w:sz="0" w:space="0" w:color="auto"/>
          </w:divBdr>
          <w:divsChild>
            <w:div w:id="127407336">
              <w:marLeft w:val="0"/>
              <w:marRight w:val="0"/>
              <w:marTop w:val="0"/>
              <w:marBottom w:val="0"/>
              <w:divBdr>
                <w:top w:val="none" w:sz="0" w:space="0" w:color="auto"/>
                <w:left w:val="none" w:sz="0" w:space="0" w:color="auto"/>
                <w:bottom w:val="none" w:sz="0" w:space="0" w:color="auto"/>
                <w:right w:val="none" w:sz="0" w:space="0" w:color="auto"/>
              </w:divBdr>
              <w:divsChild>
                <w:div w:id="1812868246">
                  <w:marLeft w:val="0"/>
                  <w:marRight w:val="0"/>
                  <w:marTop w:val="0"/>
                  <w:marBottom w:val="0"/>
                  <w:divBdr>
                    <w:top w:val="none" w:sz="0" w:space="0" w:color="auto"/>
                    <w:left w:val="none" w:sz="0" w:space="0" w:color="auto"/>
                    <w:bottom w:val="none" w:sz="0" w:space="0" w:color="auto"/>
                    <w:right w:val="none" w:sz="0" w:space="0" w:color="auto"/>
                  </w:divBdr>
                  <w:divsChild>
                    <w:div w:id="1337417147">
                      <w:marLeft w:val="0"/>
                      <w:marRight w:val="0"/>
                      <w:marTop w:val="0"/>
                      <w:marBottom w:val="0"/>
                      <w:divBdr>
                        <w:top w:val="none" w:sz="0" w:space="0" w:color="auto"/>
                        <w:left w:val="none" w:sz="0" w:space="0" w:color="auto"/>
                        <w:bottom w:val="none" w:sz="0" w:space="0" w:color="auto"/>
                        <w:right w:val="none" w:sz="0" w:space="0" w:color="auto"/>
                      </w:divBdr>
                      <w:divsChild>
                        <w:div w:id="1227256178">
                          <w:marLeft w:val="0"/>
                          <w:marRight w:val="0"/>
                          <w:marTop w:val="0"/>
                          <w:marBottom w:val="0"/>
                          <w:divBdr>
                            <w:top w:val="none" w:sz="0" w:space="0" w:color="auto"/>
                            <w:left w:val="none" w:sz="0" w:space="0" w:color="auto"/>
                            <w:bottom w:val="none" w:sz="0" w:space="0" w:color="auto"/>
                            <w:right w:val="none" w:sz="0" w:space="0" w:color="auto"/>
                          </w:divBdr>
                          <w:divsChild>
                            <w:div w:id="891113529">
                              <w:marLeft w:val="0"/>
                              <w:marRight w:val="0"/>
                              <w:marTop w:val="0"/>
                              <w:marBottom w:val="0"/>
                              <w:divBdr>
                                <w:top w:val="none" w:sz="0" w:space="0" w:color="auto"/>
                                <w:left w:val="none" w:sz="0" w:space="0" w:color="auto"/>
                                <w:bottom w:val="none" w:sz="0" w:space="0" w:color="auto"/>
                                <w:right w:val="none" w:sz="0" w:space="0" w:color="auto"/>
                              </w:divBdr>
                              <w:divsChild>
                                <w:div w:id="1651203510">
                                  <w:marLeft w:val="0"/>
                                  <w:marRight w:val="0"/>
                                  <w:marTop w:val="0"/>
                                  <w:marBottom w:val="0"/>
                                  <w:divBdr>
                                    <w:top w:val="none" w:sz="0" w:space="0" w:color="auto"/>
                                    <w:left w:val="none" w:sz="0" w:space="0" w:color="auto"/>
                                    <w:bottom w:val="none" w:sz="0" w:space="0" w:color="auto"/>
                                    <w:right w:val="none" w:sz="0" w:space="0" w:color="auto"/>
                                  </w:divBdr>
                                  <w:divsChild>
                                    <w:div w:id="568469046">
                                      <w:marLeft w:val="4759"/>
                                      <w:marRight w:val="0"/>
                                      <w:marTop w:val="0"/>
                                      <w:marBottom w:val="0"/>
                                      <w:divBdr>
                                        <w:top w:val="none" w:sz="0" w:space="0" w:color="auto"/>
                                        <w:left w:val="none" w:sz="0" w:space="0" w:color="auto"/>
                                        <w:bottom w:val="none" w:sz="0" w:space="0" w:color="auto"/>
                                        <w:right w:val="none" w:sz="0" w:space="0" w:color="auto"/>
                                      </w:divBdr>
                                    </w:div>
                                    <w:div w:id="879586140">
                                      <w:marLeft w:val="1586"/>
                                      <w:marRight w:val="0"/>
                                      <w:marTop w:val="0"/>
                                      <w:marBottom w:val="0"/>
                                      <w:divBdr>
                                        <w:top w:val="none" w:sz="0" w:space="0" w:color="auto"/>
                                        <w:left w:val="none" w:sz="0" w:space="0" w:color="auto"/>
                                        <w:bottom w:val="none" w:sz="0" w:space="0" w:color="auto"/>
                                        <w:right w:val="none" w:sz="0" w:space="0" w:color="auto"/>
                                      </w:divBdr>
                                      <w:divsChild>
                                        <w:div w:id="176816243">
                                          <w:marLeft w:val="0"/>
                                          <w:marRight w:val="0"/>
                                          <w:marTop w:val="0"/>
                                          <w:marBottom w:val="0"/>
                                          <w:divBdr>
                                            <w:top w:val="none" w:sz="0" w:space="0" w:color="auto"/>
                                            <w:left w:val="none" w:sz="0" w:space="0" w:color="auto"/>
                                            <w:bottom w:val="none" w:sz="0" w:space="0" w:color="auto"/>
                                            <w:right w:val="none" w:sz="0" w:space="0" w:color="auto"/>
                                          </w:divBdr>
                                          <w:divsChild>
                                            <w:div w:id="17258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861100">
          <w:marLeft w:val="0"/>
          <w:marRight w:val="0"/>
          <w:marTop w:val="0"/>
          <w:marBottom w:val="0"/>
          <w:divBdr>
            <w:top w:val="none" w:sz="0" w:space="0" w:color="auto"/>
            <w:left w:val="none" w:sz="0" w:space="0" w:color="auto"/>
            <w:bottom w:val="none" w:sz="0" w:space="0" w:color="auto"/>
            <w:right w:val="none" w:sz="0" w:space="0" w:color="auto"/>
          </w:divBdr>
          <w:divsChild>
            <w:div w:id="1758402199">
              <w:marLeft w:val="0"/>
              <w:marRight w:val="0"/>
              <w:marTop w:val="0"/>
              <w:marBottom w:val="0"/>
              <w:divBdr>
                <w:top w:val="none" w:sz="0" w:space="0" w:color="auto"/>
                <w:left w:val="none" w:sz="0" w:space="0" w:color="auto"/>
                <w:bottom w:val="none" w:sz="0" w:space="0" w:color="auto"/>
                <w:right w:val="none" w:sz="0" w:space="0" w:color="auto"/>
              </w:divBdr>
              <w:divsChild>
                <w:div w:id="947855528">
                  <w:marLeft w:val="0"/>
                  <w:marRight w:val="0"/>
                  <w:marTop w:val="0"/>
                  <w:marBottom w:val="0"/>
                  <w:divBdr>
                    <w:top w:val="none" w:sz="0" w:space="0" w:color="auto"/>
                    <w:left w:val="none" w:sz="0" w:space="0" w:color="auto"/>
                    <w:bottom w:val="none" w:sz="0" w:space="0" w:color="auto"/>
                    <w:right w:val="none" w:sz="0" w:space="0" w:color="auto"/>
                  </w:divBdr>
                  <w:divsChild>
                    <w:div w:id="468591433">
                      <w:marLeft w:val="4849"/>
                      <w:marRight w:val="0"/>
                      <w:marTop w:val="0"/>
                      <w:marBottom w:val="0"/>
                      <w:divBdr>
                        <w:top w:val="none" w:sz="0" w:space="0" w:color="auto"/>
                        <w:left w:val="none" w:sz="0" w:space="0" w:color="auto"/>
                        <w:bottom w:val="none" w:sz="0" w:space="0" w:color="auto"/>
                        <w:right w:val="none" w:sz="0" w:space="0" w:color="auto"/>
                      </w:divBdr>
                      <w:divsChild>
                        <w:div w:id="1827624276">
                          <w:marLeft w:val="0"/>
                          <w:marRight w:val="0"/>
                          <w:marTop w:val="0"/>
                          <w:marBottom w:val="0"/>
                          <w:divBdr>
                            <w:top w:val="none" w:sz="0" w:space="0" w:color="auto"/>
                            <w:left w:val="none" w:sz="0" w:space="0" w:color="auto"/>
                            <w:bottom w:val="none" w:sz="0" w:space="0" w:color="auto"/>
                            <w:right w:val="none" w:sz="0" w:space="0" w:color="auto"/>
                          </w:divBdr>
                          <w:divsChild>
                            <w:div w:id="1216284295">
                              <w:marLeft w:val="0"/>
                              <w:marRight w:val="0"/>
                              <w:marTop w:val="0"/>
                              <w:marBottom w:val="0"/>
                              <w:divBdr>
                                <w:top w:val="none" w:sz="0" w:space="0" w:color="auto"/>
                                <w:left w:val="none" w:sz="0" w:space="0" w:color="auto"/>
                                <w:bottom w:val="none" w:sz="0" w:space="0" w:color="auto"/>
                                <w:right w:val="none" w:sz="0" w:space="0" w:color="auto"/>
                              </w:divBdr>
                              <w:divsChild>
                                <w:div w:id="6432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7450827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8733906">
      <w:bodyDiv w:val="1"/>
      <w:marLeft w:val="0"/>
      <w:marRight w:val="0"/>
      <w:marTop w:val="0"/>
      <w:marBottom w:val="0"/>
      <w:divBdr>
        <w:top w:val="none" w:sz="0" w:space="0" w:color="auto"/>
        <w:left w:val="none" w:sz="0" w:space="0" w:color="auto"/>
        <w:bottom w:val="none" w:sz="0" w:space="0" w:color="auto"/>
        <w:right w:val="none" w:sz="0" w:space="0" w:color="auto"/>
      </w:divBdr>
      <w:divsChild>
        <w:div w:id="1898935693">
          <w:marLeft w:val="0"/>
          <w:marRight w:val="0"/>
          <w:marTop w:val="0"/>
          <w:marBottom w:val="0"/>
          <w:divBdr>
            <w:top w:val="none" w:sz="0" w:space="0" w:color="auto"/>
            <w:left w:val="none" w:sz="0" w:space="0" w:color="auto"/>
            <w:bottom w:val="none" w:sz="0" w:space="0" w:color="auto"/>
            <w:right w:val="none" w:sz="0" w:space="0" w:color="auto"/>
          </w:divBdr>
          <w:divsChild>
            <w:div w:id="1759398853">
              <w:marLeft w:val="0"/>
              <w:marRight w:val="0"/>
              <w:marTop w:val="0"/>
              <w:marBottom w:val="0"/>
              <w:divBdr>
                <w:top w:val="none" w:sz="0" w:space="0" w:color="auto"/>
                <w:left w:val="none" w:sz="0" w:space="0" w:color="auto"/>
                <w:bottom w:val="none" w:sz="0" w:space="0" w:color="auto"/>
                <w:right w:val="none" w:sz="0" w:space="0" w:color="auto"/>
              </w:divBdr>
              <w:divsChild>
                <w:div w:id="792362005">
                  <w:marLeft w:val="0"/>
                  <w:marRight w:val="0"/>
                  <w:marTop w:val="0"/>
                  <w:marBottom w:val="0"/>
                  <w:divBdr>
                    <w:top w:val="none" w:sz="0" w:space="0" w:color="auto"/>
                    <w:left w:val="none" w:sz="0" w:space="0" w:color="auto"/>
                    <w:bottom w:val="none" w:sz="0" w:space="0" w:color="auto"/>
                    <w:right w:val="none" w:sz="0" w:space="0" w:color="auto"/>
                  </w:divBdr>
                  <w:divsChild>
                    <w:div w:id="1886286075">
                      <w:marLeft w:val="0"/>
                      <w:marRight w:val="0"/>
                      <w:marTop w:val="0"/>
                      <w:marBottom w:val="0"/>
                      <w:divBdr>
                        <w:top w:val="none" w:sz="0" w:space="0" w:color="auto"/>
                        <w:left w:val="none" w:sz="0" w:space="0" w:color="auto"/>
                        <w:bottom w:val="none" w:sz="0" w:space="0" w:color="auto"/>
                        <w:right w:val="none" w:sz="0" w:space="0" w:color="auto"/>
                      </w:divBdr>
                      <w:divsChild>
                        <w:div w:id="145170874">
                          <w:marLeft w:val="0"/>
                          <w:marRight w:val="0"/>
                          <w:marTop w:val="0"/>
                          <w:marBottom w:val="0"/>
                          <w:divBdr>
                            <w:top w:val="none" w:sz="0" w:space="0" w:color="auto"/>
                            <w:left w:val="none" w:sz="0" w:space="0" w:color="auto"/>
                            <w:bottom w:val="none" w:sz="0" w:space="0" w:color="auto"/>
                            <w:right w:val="none" w:sz="0" w:space="0" w:color="auto"/>
                          </w:divBdr>
                          <w:divsChild>
                            <w:div w:id="85735348">
                              <w:marLeft w:val="0"/>
                              <w:marRight w:val="0"/>
                              <w:marTop w:val="0"/>
                              <w:marBottom w:val="0"/>
                              <w:divBdr>
                                <w:top w:val="none" w:sz="0" w:space="0" w:color="auto"/>
                                <w:left w:val="none" w:sz="0" w:space="0" w:color="auto"/>
                                <w:bottom w:val="none" w:sz="0" w:space="0" w:color="auto"/>
                                <w:right w:val="none" w:sz="0" w:space="0" w:color="auto"/>
                              </w:divBdr>
                              <w:divsChild>
                                <w:div w:id="854148728">
                                  <w:marLeft w:val="0"/>
                                  <w:marRight w:val="0"/>
                                  <w:marTop w:val="0"/>
                                  <w:marBottom w:val="0"/>
                                  <w:divBdr>
                                    <w:top w:val="none" w:sz="0" w:space="0" w:color="auto"/>
                                    <w:left w:val="none" w:sz="0" w:space="0" w:color="auto"/>
                                    <w:bottom w:val="none" w:sz="0" w:space="0" w:color="auto"/>
                                    <w:right w:val="none" w:sz="0" w:space="0" w:color="auto"/>
                                  </w:divBdr>
                                  <w:divsChild>
                                    <w:div w:id="1974797667">
                                      <w:marLeft w:val="0"/>
                                      <w:marRight w:val="0"/>
                                      <w:marTop w:val="0"/>
                                      <w:marBottom w:val="0"/>
                                      <w:divBdr>
                                        <w:top w:val="none" w:sz="0" w:space="0" w:color="auto"/>
                                        <w:left w:val="none" w:sz="0" w:space="0" w:color="auto"/>
                                        <w:bottom w:val="none" w:sz="0" w:space="0" w:color="auto"/>
                                        <w:right w:val="none" w:sz="0" w:space="0" w:color="auto"/>
                                      </w:divBdr>
                                      <w:divsChild>
                                        <w:div w:id="182667412">
                                          <w:marLeft w:val="0"/>
                                          <w:marRight w:val="0"/>
                                          <w:marTop w:val="0"/>
                                          <w:marBottom w:val="0"/>
                                          <w:divBdr>
                                            <w:top w:val="none" w:sz="0" w:space="0" w:color="auto"/>
                                            <w:left w:val="none" w:sz="0" w:space="0" w:color="auto"/>
                                            <w:bottom w:val="none" w:sz="0" w:space="0" w:color="auto"/>
                                            <w:right w:val="none" w:sz="0" w:space="0" w:color="auto"/>
                                          </w:divBdr>
                                          <w:divsChild>
                                            <w:div w:id="1913076136">
                                              <w:marLeft w:val="0"/>
                                              <w:marRight w:val="0"/>
                                              <w:marTop w:val="0"/>
                                              <w:marBottom w:val="0"/>
                                              <w:divBdr>
                                                <w:top w:val="none" w:sz="0" w:space="0" w:color="auto"/>
                                                <w:left w:val="none" w:sz="0" w:space="0" w:color="auto"/>
                                                <w:bottom w:val="none" w:sz="0" w:space="0" w:color="auto"/>
                                                <w:right w:val="none" w:sz="0" w:space="0" w:color="auto"/>
                                              </w:divBdr>
                                              <w:divsChild>
                                                <w:div w:id="744500237">
                                                  <w:marLeft w:val="4759"/>
                                                  <w:marRight w:val="0"/>
                                                  <w:marTop w:val="0"/>
                                                  <w:marBottom w:val="0"/>
                                                  <w:divBdr>
                                                    <w:top w:val="none" w:sz="0" w:space="0" w:color="auto"/>
                                                    <w:left w:val="none" w:sz="0" w:space="0" w:color="auto"/>
                                                    <w:bottom w:val="none" w:sz="0" w:space="0" w:color="auto"/>
                                                    <w:right w:val="none" w:sz="0" w:space="0" w:color="auto"/>
                                                  </w:divBdr>
                                                </w:div>
                                                <w:div w:id="567420046">
                                                  <w:marLeft w:val="1586"/>
                                                  <w:marRight w:val="0"/>
                                                  <w:marTop w:val="0"/>
                                                  <w:marBottom w:val="0"/>
                                                  <w:divBdr>
                                                    <w:top w:val="none" w:sz="0" w:space="0" w:color="auto"/>
                                                    <w:left w:val="none" w:sz="0" w:space="0" w:color="auto"/>
                                                    <w:bottom w:val="none" w:sz="0" w:space="0" w:color="auto"/>
                                                    <w:right w:val="none" w:sz="0" w:space="0" w:color="auto"/>
                                                  </w:divBdr>
                                                  <w:divsChild>
                                                    <w:div w:id="9917874">
                                                      <w:marLeft w:val="0"/>
                                                      <w:marRight w:val="0"/>
                                                      <w:marTop w:val="0"/>
                                                      <w:marBottom w:val="0"/>
                                                      <w:divBdr>
                                                        <w:top w:val="none" w:sz="0" w:space="0" w:color="auto"/>
                                                        <w:left w:val="none" w:sz="0" w:space="0" w:color="auto"/>
                                                        <w:bottom w:val="none" w:sz="0" w:space="0" w:color="auto"/>
                                                        <w:right w:val="none" w:sz="0" w:space="0" w:color="auto"/>
                                                      </w:divBdr>
                                                      <w:divsChild>
                                                        <w:div w:id="20883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698370">
                      <w:marLeft w:val="0"/>
                      <w:marRight w:val="0"/>
                      <w:marTop w:val="0"/>
                      <w:marBottom w:val="0"/>
                      <w:divBdr>
                        <w:top w:val="none" w:sz="0" w:space="0" w:color="auto"/>
                        <w:left w:val="none" w:sz="0" w:space="0" w:color="auto"/>
                        <w:bottom w:val="none" w:sz="0" w:space="0" w:color="auto"/>
                        <w:right w:val="none" w:sz="0" w:space="0" w:color="auto"/>
                      </w:divBdr>
                      <w:divsChild>
                        <w:div w:id="223880389">
                          <w:marLeft w:val="0"/>
                          <w:marRight w:val="0"/>
                          <w:marTop w:val="0"/>
                          <w:marBottom w:val="0"/>
                          <w:divBdr>
                            <w:top w:val="none" w:sz="0" w:space="0" w:color="auto"/>
                            <w:left w:val="none" w:sz="0" w:space="0" w:color="auto"/>
                            <w:bottom w:val="none" w:sz="0" w:space="0" w:color="auto"/>
                            <w:right w:val="none" w:sz="0" w:space="0" w:color="auto"/>
                          </w:divBdr>
                          <w:divsChild>
                            <w:div w:id="1324310031">
                              <w:marLeft w:val="0"/>
                              <w:marRight w:val="0"/>
                              <w:marTop w:val="0"/>
                              <w:marBottom w:val="0"/>
                              <w:divBdr>
                                <w:top w:val="none" w:sz="0" w:space="0" w:color="auto"/>
                                <w:left w:val="none" w:sz="0" w:space="0" w:color="auto"/>
                                <w:bottom w:val="none" w:sz="0" w:space="0" w:color="auto"/>
                                <w:right w:val="none" w:sz="0" w:space="0" w:color="auto"/>
                              </w:divBdr>
                              <w:divsChild>
                                <w:div w:id="491602494">
                                  <w:marLeft w:val="4849"/>
                                  <w:marRight w:val="0"/>
                                  <w:marTop w:val="0"/>
                                  <w:marBottom w:val="0"/>
                                  <w:divBdr>
                                    <w:top w:val="none" w:sz="0" w:space="0" w:color="auto"/>
                                    <w:left w:val="none" w:sz="0" w:space="0" w:color="auto"/>
                                    <w:bottom w:val="none" w:sz="0" w:space="0" w:color="auto"/>
                                    <w:right w:val="none" w:sz="0" w:space="0" w:color="auto"/>
                                  </w:divBdr>
                                  <w:divsChild>
                                    <w:div w:id="1025790122">
                                      <w:marLeft w:val="0"/>
                                      <w:marRight w:val="0"/>
                                      <w:marTop w:val="0"/>
                                      <w:marBottom w:val="0"/>
                                      <w:divBdr>
                                        <w:top w:val="none" w:sz="0" w:space="0" w:color="auto"/>
                                        <w:left w:val="none" w:sz="0" w:space="0" w:color="auto"/>
                                        <w:bottom w:val="none" w:sz="0" w:space="0" w:color="auto"/>
                                        <w:right w:val="none" w:sz="0" w:space="0" w:color="auto"/>
                                      </w:divBdr>
                                      <w:divsChild>
                                        <w:div w:id="1765615485">
                                          <w:marLeft w:val="0"/>
                                          <w:marRight w:val="0"/>
                                          <w:marTop w:val="0"/>
                                          <w:marBottom w:val="0"/>
                                          <w:divBdr>
                                            <w:top w:val="none" w:sz="0" w:space="0" w:color="auto"/>
                                            <w:left w:val="none" w:sz="0" w:space="0" w:color="auto"/>
                                            <w:bottom w:val="none" w:sz="0" w:space="0" w:color="auto"/>
                                            <w:right w:val="none" w:sz="0" w:space="0" w:color="auto"/>
                                          </w:divBdr>
                                          <w:divsChild>
                                            <w:div w:id="2091076836">
                                              <w:marLeft w:val="0"/>
                                              <w:marRight w:val="0"/>
                                              <w:marTop w:val="0"/>
                                              <w:marBottom w:val="0"/>
                                              <w:divBdr>
                                                <w:top w:val="none" w:sz="0" w:space="0" w:color="auto"/>
                                                <w:left w:val="none" w:sz="0" w:space="0" w:color="auto"/>
                                                <w:bottom w:val="none" w:sz="0" w:space="0" w:color="auto"/>
                                                <w:right w:val="none" w:sz="0" w:space="0" w:color="auto"/>
                                              </w:divBdr>
                                            </w:div>
                                          </w:divsChild>
                                        </w:div>
                                        <w:div w:id="2122914097">
                                          <w:marLeft w:val="0"/>
                                          <w:marRight w:val="0"/>
                                          <w:marTop w:val="0"/>
                                          <w:marBottom w:val="0"/>
                                          <w:divBdr>
                                            <w:top w:val="none" w:sz="0" w:space="0" w:color="auto"/>
                                            <w:left w:val="none" w:sz="0" w:space="0" w:color="auto"/>
                                            <w:bottom w:val="none" w:sz="0" w:space="0" w:color="auto"/>
                                            <w:right w:val="none" w:sz="0" w:space="0" w:color="auto"/>
                                          </w:divBdr>
                                          <w:divsChild>
                                            <w:div w:id="1702632997">
                                              <w:marLeft w:val="0"/>
                                              <w:marRight w:val="0"/>
                                              <w:marTop w:val="0"/>
                                              <w:marBottom w:val="0"/>
                                              <w:divBdr>
                                                <w:top w:val="none" w:sz="0" w:space="0" w:color="auto"/>
                                                <w:left w:val="none" w:sz="0" w:space="0" w:color="auto"/>
                                                <w:bottom w:val="none" w:sz="0" w:space="0" w:color="auto"/>
                                                <w:right w:val="none" w:sz="0" w:space="0" w:color="auto"/>
                                              </w:divBdr>
                                              <w:divsChild>
                                                <w:div w:id="194537055">
                                                  <w:marLeft w:val="0"/>
                                                  <w:marRight w:val="0"/>
                                                  <w:marTop w:val="0"/>
                                                  <w:marBottom w:val="0"/>
                                                  <w:divBdr>
                                                    <w:top w:val="none" w:sz="0" w:space="0" w:color="auto"/>
                                                    <w:left w:val="none" w:sz="0" w:space="0" w:color="auto"/>
                                                    <w:bottom w:val="none" w:sz="0" w:space="0" w:color="auto"/>
                                                    <w:right w:val="none" w:sz="0" w:space="0" w:color="auto"/>
                                                  </w:divBdr>
                                                  <w:divsChild>
                                                    <w:div w:id="20501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786">
                                          <w:marLeft w:val="0"/>
                                          <w:marRight w:val="0"/>
                                          <w:marTop w:val="0"/>
                                          <w:marBottom w:val="0"/>
                                          <w:divBdr>
                                            <w:top w:val="none" w:sz="0" w:space="0" w:color="auto"/>
                                            <w:left w:val="none" w:sz="0" w:space="0" w:color="auto"/>
                                            <w:bottom w:val="none" w:sz="0" w:space="0" w:color="auto"/>
                                            <w:right w:val="none" w:sz="0" w:space="0" w:color="auto"/>
                                          </w:divBdr>
                                          <w:divsChild>
                                            <w:div w:id="19045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702767">
          <w:marLeft w:val="0"/>
          <w:marRight w:val="0"/>
          <w:marTop w:val="0"/>
          <w:marBottom w:val="0"/>
          <w:divBdr>
            <w:top w:val="none" w:sz="0" w:space="0" w:color="auto"/>
            <w:left w:val="none" w:sz="0" w:space="0" w:color="auto"/>
            <w:bottom w:val="none" w:sz="0" w:space="0" w:color="auto"/>
            <w:right w:val="none" w:sz="0" w:space="0" w:color="auto"/>
          </w:divBdr>
          <w:divsChild>
            <w:div w:id="1275557498">
              <w:marLeft w:val="0"/>
              <w:marRight w:val="0"/>
              <w:marTop w:val="0"/>
              <w:marBottom w:val="0"/>
              <w:divBdr>
                <w:top w:val="none" w:sz="0" w:space="0" w:color="auto"/>
                <w:left w:val="none" w:sz="0" w:space="0" w:color="auto"/>
                <w:bottom w:val="none" w:sz="0" w:space="0" w:color="auto"/>
                <w:right w:val="none" w:sz="0" w:space="0" w:color="auto"/>
              </w:divBdr>
              <w:divsChild>
                <w:div w:id="261957780">
                  <w:marLeft w:val="0"/>
                  <w:marRight w:val="0"/>
                  <w:marTop w:val="0"/>
                  <w:marBottom w:val="0"/>
                  <w:divBdr>
                    <w:top w:val="none" w:sz="0" w:space="0" w:color="auto"/>
                    <w:left w:val="none" w:sz="0" w:space="0" w:color="auto"/>
                    <w:bottom w:val="none" w:sz="0" w:space="0" w:color="auto"/>
                    <w:right w:val="none" w:sz="0" w:space="0" w:color="auto"/>
                  </w:divBdr>
                  <w:divsChild>
                    <w:div w:id="525992597">
                      <w:marLeft w:val="0"/>
                      <w:marRight w:val="0"/>
                      <w:marTop w:val="0"/>
                      <w:marBottom w:val="0"/>
                      <w:divBdr>
                        <w:top w:val="none" w:sz="0" w:space="0" w:color="auto"/>
                        <w:left w:val="none" w:sz="0" w:space="0" w:color="auto"/>
                        <w:bottom w:val="none" w:sz="0" w:space="0" w:color="auto"/>
                        <w:right w:val="none" w:sz="0" w:space="0" w:color="auto"/>
                      </w:divBdr>
                      <w:divsChild>
                        <w:div w:id="36438460">
                          <w:marLeft w:val="0"/>
                          <w:marRight w:val="0"/>
                          <w:marTop w:val="0"/>
                          <w:marBottom w:val="0"/>
                          <w:divBdr>
                            <w:top w:val="none" w:sz="0" w:space="0" w:color="auto"/>
                            <w:left w:val="none" w:sz="0" w:space="0" w:color="auto"/>
                            <w:bottom w:val="none" w:sz="0" w:space="0" w:color="auto"/>
                            <w:right w:val="none" w:sz="0" w:space="0" w:color="auto"/>
                          </w:divBdr>
                          <w:divsChild>
                            <w:div w:id="1482700113">
                              <w:marLeft w:val="0"/>
                              <w:marRight w:val="0"/>
                              <w:marTop w:val="0"/>
                              <w:marBottom w:val="0"/>
                              <w:divBdr>
                                <w:top w:val="none" w:sz="0" w:space="0" w:color="auto"/>
                                <w:left w:val="none" w:sz="0" w:space="0" w:color="auto"/>
                                <w:bottom w:val="none" w:sz="0" w:space="0" w:color="auto"/>
                                <w:right w:val="none" w:sz="0" w:space="0" w:color="auto"/>
                              </w:divBdr>
                              <w:divsChild>
                                <w:div w:id="1613397630">
                                  <w:marLeft w:val="4849"/>
                                  <w:marRight w:val="0"/>
                                  <w:marTop w:val="0"/>
                                  <w:marBottom w:val="0"/>
                                  <w:divBdr>
                                    <w:top w:val="none" w:sz="0" w:space="0" w:color="auto"/>
                                    <w:left w:val="none" w:sz="0" w:space="0" w:color="auto"/>
                                    <w:bottom w:val="none" w:sz="0" w:space="0" w:color="auto"/>
                                    <w:right w:val="none" w:sz="0" w:space="0" w:color="auto"/>
                                  </w:divBdr>
                                  <w:divsChild>
                                    <w:div w:id="2084795246">
                                      <w:marLeft w:val="0"/>
                                      <w:marRight w:val="0"/>
                                      <w:marTop w:val="0"/>
                                      <w:marBottom w:val="0"/>
                                      <w:divBdr>
                                        <w:top w:val="none" w:sz="0" w:space="0" w:color="auto"/>
                                        <w:left w:val="none" w:sz="0" w:space="0" w:color="auto"/>
                                        <w:bottom w:val="none" w:sz="0" w:space="0" w:color="auto"/>
                                        <w:right w:val="none" w:sz="0" w:space="0" w:color="auto"/>
                                      </w:divBdr>
                                      <w:divsChild>
                                        <w:div w:id="1794787343">
                                          <w:marLeft w:val="0"/>
                                          <w:marRight w:val="0"/>
                                          <w:marTop w:val="0"/>
                                          <w:marBottom w:val="0"/>
                                          <w:divBdr>
                                            <w:top w:val="none" w:sz="0" w:space="0" w:color="auto"/>
                                            <w:left w:val="none" w:sz="0" w:space="0" w:color="auto"/>
                                            <w:bottom w:val="none" w:sz="0" w:space="0" w:color="auto"/>
                                            <w:right w:val="none" w:sz="0" w:space="0" w:color="auto"/>
                                          </w:divBdr>
                                          <w:divsChild>
                                            <w:div w:id="1072582247">
                                              <w:marLeft w:val="0"/>
                                              <w:marRight w:val="0"/>
                                              <w:marTop w:val="0"/>
                                              <w:marBottom w:val="0"/>
                                              <w:divBdr>
                                                <w:top w:val="none" w:sz="0" w:space="0" w:color="auto"/>
                                                <w:left w:val="none" w:sz="0" w:space="0" w:color="auto"/>
                                                <w:bottom w:val="none" w:sz="0" w:space="0" w:color="auto"/>
                                                <w:right w:val="none" w:sz="0" w:space="0" w:color="auto"/>
                                              </w:divBdr>
                                              <w:divsChild>
                                                <w:div w:id="186261324">
                                                  <w:marLeft w:val="0"/>
                                                  <w:marRight w:val="0"/>
                                                  <w:marTop w:val="0"/>
                                                  <w:marBottom w:val="0"/>
                                                  <w:divBdr>
                                                    <w:top w:val="none" w:sz="0" w:space="0" w:color="auto"/>
                                                    <w:left w:val="none" w:sz="0" w:space="0" w:color="auto"/>
                                                    <w:bottom w:val="none" w:sz="0" w:space="0" w:color="auto"/>
                                                    <w:right w:val="none" w:sz="0" w:space="0" w:color="auto"/>
                                                  </w:divBdr>
                                                  <w:divsChild>
                                                    <w:div w:id="401561790">
                                                      <w:marLeft w:val="0"/>
                                                      <w:marRight w:val="0"/>
                                                      <w:marTop w:val="0"/>
                                                      <w:marBottom w:val="0"/>
                                                      <w:divBdr>
                                                        <w:top w:val="none" w:sz="0" w:space="0" w:color="auto"/>
                                                        <w:left w:val="none" w:sz="0" w:space="0" w:color="auto"/>
                                                        <w:bottom w:val="none" w:sz="0" w:space="0" w:color="auto"/>
                                                        <w:right w:val="none" w:sz="0" w:space="0" w:color="auto"/>
                                                      </w:divBdr>
                                                      <w:divsChild>
                                                        <w:div w:id="1014696265">
                                                          <w:marLeft w:val="0"/>
                                                          <w:marRight w:val="0"/>
                                                          <w:marTop w:val="0"/>
                                                          <w:marBottom w:val="0"/>
                                                          <w:divBdr>
                                                            <w:top w:val="none" w:sz="0" w:space="0" w:color="auto"/>
                                                            <w:left w:val="none" w:sz="0" w:space="0" w:color="auto"/>
                                                            <w:bottom w:val="none" w:sz="0" w:space="0" w:color="auto"/>
                                                            <w:right w:val="none" w:sz="0" w:space="0" w:color="auto"/>
                                                          </w:divBdr>
                                                          <w:divsChild>
                                                            <w:div w:id="1155610012">
                                                              <w:marLeft w:val="0"/>
                                                              <w:marRight w:val="0"/>
                                                              <w:marTop w:val="0"/>
                                                              <w:marBottom w:val="0"/>
                                                              <w:divBdr>
                                                                <w:top w:val="none" w:sz="0" w:space="0" w:color="auto"/>
                                                                <w:left w:val="none" w:sz="0" w:space="0" w:color="auto"/>
                                                                <w:bottom w:val="none" w:sz="0" w:space="0" w:color="auto"/>
                                                                <w:right w:val="none" w:sz="0" w:space="0" w:color="auto"/>
                                                              </w:divBdr>
                                                            </w:div>
                                                          </w:divsChild>
                                                        </w:div>
                                                        <w:div w:id="1313169398">
                                                          <w:marLeft w:val="0"/>
                                                          <w:marRight w:val="0"/>
                                                          <w:marTop w:val="0"/>
                                                          <w:marBottom w:val="0"/>
                                                          <w:divBdr>
                                                            <w:top w:val="none" w:sz="0" w:space="0" w:color="auto"/>
                                                            <w:left w:val="none" w:sz="0" w:space="0" w:color="auto"/>
                                                            <w:bottom w:val="none" w:sz="0" w:space="0" w:color="auto"/>
                                                            <w:right w:val="none" w:sz="0" w:space="0" w:color="auto"/>
                                                          </w:divBdr>
                                                          <w:divsChild>
                                                            <w:div w:id="985086852">
                                                              <w:marLeft w:val="0"/>
                                                              <w:marRight w:val="0"/>
                                                              <w:marTop w:val="0"/>
                                                              <w:marBottom w:val="0"/>
                                                              <w:divBdr>
                                                                <w:top w:val="none" w:sz="0" w:space="0" w:color="auto"/>
                                                                <w:left w:val="none" w:sz="0" w:space="0" w:color="auto"/>
                                                                <w:bottom w:val="none" w:sz="0" w:space="0" w:color="auto"/>
                                                                <w:right w:val="none" w:sz="0" w:space="0" w:color="auto"/>
                                                              </w:divBdr>
                                                            </w:div>
                                                          </w:divsChild>
                                                        </w:div>
                                                        <w:div w:id="2025398274">
                                                          <w:marLeft w:val="0"/>
                                                          <w:marRight w:val="0"/>
                                                          <w:marTop w:val="0"/>
                                                          <w:marBottom w:val="0"/>
                                                          <w:divBdr>
                                                            <w:top w:val="none" w:sz="0" w:space="0" w:color="auto"/>
                                                            <w:left w:val="none" w:sz="0" w:space="0" w:color="auto"/>
                                                            <w:bottom w:val="none" w:sz="0" w:space="0" w:color="auto"/>
                                                            <w:right w:val="none" w:sz="0" w:space="0" w:color="auto"/>
                                                          </w:divBdr>
                                                          <w:divsChild>
                                                            <w:div w:id="62530899">
                                                              <w:marLeft w:val="0"/>
                                                              <w:marRight w:val="0"/>
                                                              <w:marTop w:val="0"/>
                                                              <w:marBottom w:val="0"/>
                                                              <w:divBdr>
                                                                <w:top w:val="none" w:sz="0" w:space="0" w:color="auto"/>
                                                                <w:left w:val="none" w:sz="0" w:space="0" w:color="auto"/>
                                                                <w:bottom w:val="none" w:sz="0" w:space="0" w:color="auto"/>
                                                                <w:right w:val="none" w:sz="0" w:space="0" w:color="auto"/>
                                                              </w:divBdr>
                                                            </w:div>
                                                          </w:divsChild>
                                                        </w:div>
                                                        <w:div w:id="974991487">
                                                          <w:marLeft w:val="0"/>
                                                          <w:marRight w:val="0"/>
                                                          <w:marTop w:val="0"/>
                                                          <w:marBottom w:val="0"/>
                                                          <w:divBdr>
                                                            <w:top w:val="none" w:sz="0" w:space="0" w:color="auto"/>
                                                            <w:left w:val="none" w:sz="0" w:space="0" w:color="auto"/>
                                                            <w:bottom w:val="none" w:sz="0" w:space="0" w:color="auto"/>
                                                            <w:right w:val="none" w:sz="0" w:space="0" w:color="auto"/>
                                                          </w:divBdr>
                                                          <w:divsChild>
                                                            <w:div w:id="18090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energy.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itachi.com/"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offering/product-and-system/communication-networks/wireless-overview/cellular-wireless-technology/tro62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itachienergy.com/offering/product-and-system/communication-networks/wireless-overview/supros-network-management-system" TargetMode="External"/><Relationship Id="rId20" Type="http://schemas.openxmlformats.org/officeDocument/2006/relationships/hyperlink" Target="https://twitter.com/HitachiEnerg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hitachienergy.com/language-masters/en/products-and-solutions/communication-networks/wireless-overview" TargetMode="External"/><Relationship Id="rId23" Type="http://schemas.openxmlformats.org/officeDocument/2006/relationships/footer" Target="footer1.xml"/><Relationship Id="rId10" Type="http://schemas.openxmlformats.org/officeDocument/2006/relationships/styles" Target="styles.xml"/><Relationship Id="rId19" Type="http://schemas.openxmlformats.org/officeDocument/2006/relationships/hyperlink" Target="https://www.linkedin.com/company/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4.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5.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6.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7.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2.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641B92-2CFD-4FCA-812C-D12B465420FC}">
  <ds:schemaRefs/>
</ds:datastoreItem>
</file>

<file path=customXml/itemProps4.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5.xml><?xml version="1.0" encoding="utf-8"?>
<ds:datastoreItem xmlns:ds="http://schemas.openxmlformats.org/officeDocument/2006/customXml" ds:itemID="{7E9EA48E-90A0-4F0C-B36A-068A0E912D91}">
  <ds:schemaRefs/>
</ds:datastoreItem>
</file>

<file path=customXml/itemProps6.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7.xml><?xml version="1.0" encoding="utf-8"?>
<ds:datastoreItem xmlns:ds="http://schemas.openxmlformats.org/officeDocument/2006/customXml" ds:itemID="{BDE0A1F9-AD14-41D5-962A-560CE7080345}">
  <ds:schemaRefs/>
</ds:datastoreItem>
</file>

<file path=customXml/itemProps8.xml><?xml version="1.0" encoding="utf-8"?>
<ds:datastoreItem xmlns:ds="http://schemas.openxmlformats.org/officeDocument/2006/customXml" ds:itemID="{D44ED3B0-F0BB-4518-9BF6-EEB23CD26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Nomvelo Buthelezi</cp:lastModifiedBy>
  <cp:revision>2</cp:revision>
  <cp:lastPrinted>2022-03-04T09:45:00Z</cp:lastPrinted>
  <dcterms:created xsi:type="dcterms:W3CDTF">2022-11-08T12:55:00Z</dcterms:created>
  <dcterms:modified xsi:type="dcterms:W3CDTF">2022-11-08T12:55:00Z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