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9F36" w14:textId="286FCD1C" w:rsidR="000022A7" w:rsidRDefault="000022A7" w:rsidP="001B34A7">
      <w:pPr>
        <w:pStyle w:val="Heading1"/>
        <w:numPr>
          <w:ilvl w:val="0"/>
          <w:numId w:val="0"/>
        </w:numPr>
        <w:spacing w:before="0"/>
        <w:ind w:left="567"/>
        <w:jc w:val="center"/>
        <w:rPr>
          <w:rFonts w:ascii="Open Sans" w:hAnsi="Open Sans" w:cs="Open Sans"/>
          <w:color w:val="2D2D2D"/>
        </w:rPr>
      </w:pPr>
      <w:r>
        <w:rPr>
          <w:rFonts w:ascii="Open Sans" w:hAnsi="Open Sans" w:cs="Open Sans"/>
          <w:color w:val="2D2D2D"/>
        </w:rPr>
        <w:t>Hitachi Energy awarded for best exhibition stand at 68</w:t>
      </w:r>
      <w:r w:rsidRPr="001B34A7">
        <w:rPr>
          <w:rFonts w:ascii="Open Sans" w:hAnsi="Open Sans" w:cs="Open Sans"/>
          <w:color w:val="2D2D2D"/>
          <w:vertAlign w:val="superscript"/>
        </w:rPr>
        <w:t>th</w:t>
      </w:r>
      <w:r w:rsidR="001B34A7">
        <w:rPr>
          <w:rFonts w:ascii="Open Sans" w:hAnsi="Open Sans" w:cs="Open Sans"/>
          <w:color w:val="2D2D2D"/>
        </w:rPr>
        <w:t xml:space="preserve"> </w:t>
      </w:r>
      <w:r>
        <w:rPr>
          <w:rFonts w:ascii="Open Sans" w:hAnsi="Open Sans" w:cs="Open Sans"/>
          <w:color w:val="2D2D2D"/>
        </w:rPr>
        <w:t>AMEU Convention in Durban</w:t>
      </w:r>
    </w:p>
    <w:p w14:paraId="15231BB8" w14:textId="77777777" w:rsidR="000022A7" w:rsidRPr="000022A7" w:rsidRDefault="000022A7" w:rsidP="000022A7">
      <w:pPr>
        <w:pStyle w:val="Body"/>
      </w:pPr>
    </w:p>
    <w:p w14:paraId="56F7D307" w14:textId="307EAB6F" w:rsidR="000022A7" w:rsidRDefault="00000000" w:rsidP="000022A7">
      <w:pPr>
        <w:pStyle w:val="NormalWeb"/>
        <w:rPr>
          <w:rFonts w:asciiTheme="minorHAnsi" w:hAnsiTheme="minorHAnsi" w:cstheme="minorHAnsi"/>
          <w:color w:val="2D2D2D"/>
          <w:sz w:val="20"/>
          <w:szCs w:val="20"/>
        </w:rPr>
      </w:pPr>
      <w:hyperlink r:id="rId15" w:tgtFrame="_blank" w:history="1">
        <w:r w:rsidR="000022A7" w:rsidRPr="000022A7">
          <w:rPr>
            <w:rStyle w:val="Hyperlink"/>
            <w:rFonts w:asciiTheme="minorHAnsi" w:hAnsiTheme="minorHAnsi" w:cstheme="minorHAnsi"/>
            <w:sz w:val="20"/>
            <w:szCs w:val="20"/>
          </w:rPr>
          <w:t>Hitachi Energy</w:t>
        </w:r>
      </w:hyperlink>
      <w:r w:rsidR="000022A7" w:rsidRPr="000022A7">
        <w:rPr>
          <w:rFonts w:asciiTheme="minorHAnsi" w:hAnsiTheme="minorHAnsi" w:cstheme="minorHAnsi"/>
          <w:color w:val="2D2D2D"/>
          <w:sz w:val="20"/>
          <w:szCs w:val="20"/>
        </w:rPr>
        <w:t>, advancing a sustainable energy future for all, received an award for Best Exhibition Stand at the 68</w:t>
      </w:r>
      <w:r w:rsidR="000022A7" w:rsidRPr="001B34A7">
        <w:rPr>
          <w:rFonts w:asciiTheme="minorHAnsi" w:hAnsiTheme="minorHAnsi" w:cstheme="minorHAnsi"/>
          <w:color w:val="2D2D2D"/>
          <w:sz w:val="20"/>
          <w:szCs w:val="20"/>
          <w:vertAlign w:val="superscript"/>
        </w:rPr>
        <w:t>th</w:t>
      </w:r>
      <w:r w:rsidR="001B34A7">
        <w:rPr>
          <w:rFonts w:asciiTheme="minorHAnsi" w:hAnsiTheme="minorHAnsi" w:cstheme="minorHAnsi"/>
          <w:color w:val="2D2D2D"/>
          <w:sz w:val="20"/>
          <w:szCs w:val="20"/>
        </w:rPr>
        <w:t xml:space="preserve"> </w:t>
      </w:r>
      <w:r w:rsidR="000022A7" w:rsidRPr="000022A7">
        <w:rPr>
          <w:rFonts w:asciiTheme="minorHAnsi" w:hAnsiTheme="minorHAnsi" w:cstheme="minorHAnsi"/>
          <w:color w:val="2D2D2D"/>
          <w:sz w:val="20"/>
          <w:szCs w:val="20"/>
        </w:rPr>
        <w:t>AMEU Convention. Hosted by eThekwini Metropolitan Municipality, the convention took place from 2 to 5 October at the Durban International Convention Centre under the theme of ‘Just Energy Transition for South Africa’.</w:t>
      </w:r>
    </w:p>
    <w:p w14:paraId="3B8ED07F" w14:textId="77777777" w:rsidR="001B34A7" w:rsidRPr="000022A7" w:rsidRDefault="001B34A7" w:rsidP="000022A7">
      <w:pPr>
        <w:pStyle w:val="NormalWeb"/>
        <w:rPr>
          <w:rFonts w:asciiTheme="minorHAnsi" w:hAnsiTheme="minorHAnsi" w:cstheme="minorHAnsi"/>
          <w:color w:val="2D2D2D"/>
          <w:sz w:val="20"/>
          <w:szCs w:val="20"/>
        </w:rPr>
      </w:pPr>
    </w:p>
    <w:p w14:paraId="7C67897B" w14:textId="77777777" w:rsidR="000022A7" w:rsidRPr="000022A7" w:rsidRDefault="000022A7" w:rsidP="000022A7">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“This recognition is particularly significant as it is the first time we have exhibited as Hitachi Energy at the annual convention of the Association of Municipal Electricity Utilities (Southern Africa),” said </w:t>
      </w:r>
      <w:r w:rsidRPr="000022A7">
        <w:rPr>
          <w:rStyle w:val="Strong"/>
          <w:rFonts w:cstheme="minorHAnsi"/>
          <w:color w:val="2D2D2D"/>
          <w:sz w:val="20"/>
          <w:szCs w:val="20"/>
        </w:rPr>
        <w:t>Malvin Naicker</w:t>
      </w:r>
      <w:r w:rsidRPr="000022A7">
        <w:rPr>
          <w:rFonts w:asciiTheme="minorHAnsi" w:hAnsiTheme="minorHAnsi" w:cstheme="minorHAnsi"/>
          <w:color w:val="2D2D2D"/>
          <w:sz w:val="20"/>
          <w:szCs w:val="20"/>
        </w:rPr>
        <w:t>, Managing Director, Hitachi Energy Sub-Saharan Africa.</w:t>
      </w:r>
    </w:p>
    <w:p w14:paraId="126B862E" w14:textId="77777777" w:rsidR="001B34A7" w:rsidRDefault="001B34A7" w:rsidP="000022A7">
      <w:pPr>
        <w:pStyle w:val="NormalWeb"/>
        <w:rPr>
          <w:rFonts w:asciiTheme="minorHAnsi" w:hAnsiTheme="minorHAnsi" w:cstheme="minorHAnsi"/>
          <w:color w:val="2D2D2D"/>
          <w:sz w:val="20"/>
          <w:szCs w:val="20"/>
        </w:rPr>
      </w:pPr>
    </w:p>
    <w:p w14:paraId="2B124100" w14:textId="70E1684F" w:rsidR="000022A7" w:rsidRPr="000022A7" w:rsidRDefault="000022A7" w:rsidP="000022A7">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“Our products create solutions for utilities based on innovative technology,” said </w:t>
      </w:r>
      <w:r w:rsidRPr="000022A7">
        <w:rPr>
          <w:rStyle w:val="Strong"/>
          <w:rFonts w:cstheme="minorHAnsi"/>
          <w:color w:val="2D2D2D"/>
          <w:sz w:val="20"/>
          <w:szCs w:val="20"/>
        </w:rPr>
        <w:t>Stuart Michie</w:t>
      </w:r>
      <w:r w:rsidRPr="000022A7">
        <w:rPr>
          <w:rFonts w:asciiTheme="minorHAnsi" w:hAnsiTheme="minorHAnsi" w:cstheme="minorHAnsi"/>
          <w:color w:val="2D2D2D"/>
          <w:sz w:val="20"/>
          <w:szCs w:val="20"/>
        </w:rPr>
        <w:t xml:space="preserve">, Head of </w:t>
      </w:r>
      <w:proofErr w:type="gramStart"/>
      <w:r w:rsidRPr="000022A7">
        <w:rPr>
          <w:rFonts w:asciiTheme="minorHAnsi" w:hAnsiTheme="minorHAnsi" w:cstheme="minorHAnsi"/>
          <w:color w:val="2D2D2D"/>
          <w:sz w:val="20"/>
          <w:szCs w:val="20"/>
        </w:rPr>
        <w:t>Sales</w:t>
      </w:r>
      <w:proofErr w:type="gramEnd"/>
      <w:r w:rsidRPr="000022A7">
        <w:rPr>
          <w:rFonts w:asciiTheme="minorHAnsi" w:hAnsiTheme="minorHAnsi" w:cstheme="minorHAnsi"/>
          <w:color w:val="2D2D2D"/>
          <w:sz w:val="20"/>
          <w:szCs w:val="20"/>
        </w:rPr>
        <w:t xml:space="preserve"> and Marketing for Southern Africa. Our technology solutions allow utility customers to manage their assets, improve operational effectiveness and boost network dependability by means of digitalization.</w:t>
      </w:r>
    </w:p>
    <w:p w14:paraId="2B3C3B33" w14:textId="77777777" w:rsidR="001B34A7" w:rsidRDefault="001B34A7" w:rsidP="000022A7">
      <w:pPr>
        <w:pStyle w:val="NormalWeb"/>
        <w:rPr>
          <w:rFonts w:asciiTheme="minorHAnsi" w:hAnsiTheme="minorHAnsi" w:cstheme="minorHAnsi"/>
          <w:color w:val="2D2D2D"/>
          <w:sz w:val="20"/>
          <w:szCs w:val="20"/>
        </w:rPr>
      </w:pPr>
    </w:p>
    <w:p w14:paraId="765466A7" w14:textId="42074058" w:rsidR="000022A7" w:rsidRPr="000022A7" w:rsidRDefault="000022A7" w:rsidP="000022A7">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Hitachi Energy’s technologies also give utility operators flexibility due to the altered energy mix brought on by the large-scale adoption of renewable energy. This is especially important given the shared goal of accelerating a carbon-neutral future, whereby electricity is the backbone of the entire energy system.</w:t>
      </w:r>
    </w:p>
    <w:p w14:paraId="6776AAB8" w14:textId="77777777" w:rsidR="001B34A7" w:rsidRDefault="001B34A7" w:rsidP="000022A7">
      <w:pPr>
        <w:pStyle w:val="NormalWeb"/>
        <w:rPr>
          <w:rFonts w:asciiTheme="minorHAnsi" w:hAnsiTheme="minorHAnsi" w:cstheme="minorHAnsi"/>
          <w:color w:val="2D2D2D"/>
          <w:sz w:val="20"/>
          <w:szCs w:val="20"/>
        </w:rPr>
      </w:pPr>
    </w:p>
    <w:p w14:paraId="1EF303B7" w14:textId="06838A9C" w:rsidR="000022A7" w:rsidRPr="000022A7" w:rsidRDefault="000022A7" w:rsidP="000022A7">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 xml:space="preserve">The focus of the exhibition stand was to display digital products supporting the transition of the energy system, such as advanced distribution management. The AMEU Convention provided an ideal opportunity for Hitachi Energy to network with new and existing customers. “It was also an opportunity for visitors to learn about our company. We had specialists on hand to present our solutions, </w:t>
      </w:r>
      <w:proofErr w:type="gramStart"/>
      <w:r w:rsidRPr="000022A7">
        <w:rPr>
          <w:rFonts w:asciiTheme="minorHAnsi" w:hAnsiTheme="minorHAnsi" w:cstheme="minorHAnsi"/>
          <w:color w:val="2D2D2D"/>
          <w:sz w:val="20"/>
          <w:szCs w:val="20"/>
        </w:rPr>
        <w:t>services</w:t>
      </w:r>
      <w:proofErr w:type="gramEnd"/>
      <w:r w:rsidRPr="000022A7">
        <w:rPr>
          <w:rFonts w:asciiTheme="minorHAnsi" w:hAnsiTheme="minorHAnsi" w:cstheme="minorHAnsi"/>
          <w:color w:val="2D2D2D"/>
          <w:sz w:val="20"/>
          <w:szCs w:val="20"/>
        </w:rPr>
        <w:t xml:space="preserve"> and products. Without a doubt, the production of sustainable, emissions-free renewable energy will become increasingly significant in the energy sector,” said Michie.</w:t>
      </w:r>
    </w:p>
    <w:p w14:paraId="2B1ACCBE" w14:textId="77777777" w:rsidR="001B34A7" w:rsidRDefault="001B34A7" w:rsidP="000022A7">
      <w:pPr>
        <w:pStyle w:val="NormalWeb"/>
        <w:rPr>
          <w:rFonts w:asciiTheme="minorHAnsi" w:hAnsiTheme="minorHAnsi" w:cstheme="minorHAnsi"/>
          <w:color w:val="2D2D2D"/>
          <w:sz w:val="20"/>
          <w:szCs w:val="20"/>
        </w:rPr>
      </w:pPr>
    </w:p>
    <w:p w14:paraId="6BE23E72" w14:textId="0043F905" w:rsidR="000022A7" w:rsidRPr="000022A7" w:rsidRDefault="000022A7" w:rsidP="000022A7">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 xml:space="preserve">Hitachi Energy’s mission is to ensure that the world’s energy system is sustainable, </w:t>
      </w:r>
      <w:proofErr w:type="gramStart"/>
      <w:r w:rsidRPr="000022A7">
        <w:rPr>
          <w:rFonts w:asciiTheme="minorHAnsi" w:hAnsiTheme="minorHAnsi" w:cstheme="minorHAnsi"/>
          <w:color w:val="2D2D2D"/>
          <w:sz w:val="20"/>
          <w:szCs w:val="20"/>
        </w:rPr>
        <w:t>flexible</w:t>
      </w:r>
      <w:proofErr w:type="gramEnd"/>
      <w:r w:rsidRPr="000022A7">
        <w:rPr>
          <w:rFonts w:asciiTheme="minorHAnsi" w:hAnsiTheme="minorHAnsi" w:cstheme="minorHAnsi"/>
          <w:color w:val="2D2D2D"/>
          <w:sz w:val="20"/>
          <w:szCs w:val="20"/>
        </w:rPr>
        <w:t xml:space="preserve"> and secure. The world of energy continues to evolve and therefore Hitachi Energy is developing its energy market reach and portfolio into new areas, expanding beyond the grid.</w:t>
      </w:r>
    </w:p>
    <w:p w14:paraId="6C6B0F57" w14:textId="77777777" w:rsidR="001B34A7" w:rsidRDefault="001B34A7" w:rsidP="000022A7">
      <w:pPr>
        <w:pStyle w:val="NormalWeb"/>
        <w:rPr>
          <w:rFonts w:asciiTheme="minorHAnsi" w:hAnsiTheme="minorHAnsi" w:cstheme="minorHAnsi"/>
          <w:color w:val="2D2D2D"/>
          <w:sz w:val="20"/>
          <w:szCs w:val="20"/>
        </w:rPr>
      </w:pPr>
    </w:p>
    <w:p w14:paraId="618299BE" w14:textId="3E2D56E3" w:rsidR="000022A7" w:rsidRPr="000022A7" w:rsidRDefault="000022A7" w:rsidP="000022A7">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“It is crucial that we take on the challenge of accelerating the pace of change. We need to support this ongoing challenge with innovative solutions, and that is where Hitachi Energy continues to play a leading role,” concluded Naicker.</w:t>
      </w:r>
    </w:p>
    <w:p w14:paraId="3C3584DF" w14:textId="77777777" w:rsidR="000022A7" w:rsidRPr="000022A7" w:rsidRDefault="000022A7" w:rsidP="00C13A25">
      <w:pPr>
        <w:rPr>
          <w:rStyle w:val="Strong"/>
          <w:rFonts w:cstheme="minorHAnsi"/>
          <w:color w:val="2D2D2D"/>
          <w:sz w:val="20"/>
          <w:szCs w:val="20"/>
        </w:rPr>
      </w:pPr>
    </w:p>
    <w:p w14:paraId="69FEF82D" w14:textId="77777777" w:rsidR="001B34A7" w:rsidRDefault="001B34A7" w:rsidP="001B34A7">
      <w:pPr>
        <w:spacing w:after="0"/>
        <w:rPr>
          <w:rStyle w:val="Strong"/>
          <w:rFonts w:cstheme="minorHAnsi"/>
          <w:color w:val="2D2D2D"/>
          <w:sz w:val="20"/>
          <w:szCs w:val="20"/>
        </w:rPr>
      </w:pPr>
    </w:p>
    <w:p w14:paraId="5326DD61" w14:textId="62301769" w:rsidR="00C13A25" w:rsidRPr="000022A7" w:rsidRDefault="00C13A25" w:rsidP="001B34A7">
      <w:pPr>
        <w:spacing w:after="0"/>
        <w:rPr>
          <w:rFonts w:cstheme="minorHAnsi"/>
          <w:color w:val="2D2D2D"/>
          <w:sz w:val="20"/>
          <w:szCs w:val="20"/>
        </w:rPr>
      </w:pPr>
      <w:r w:rsidRPr="000022A7">
        <w:rPr>
          <w:rStyle w:val="Strong"/>
          <w:rFonts w:cstheme="minorHAnsi"/>
          <w:color w:val="2D2D2D"/>
          <w:sz w:val="20"/>
          <w:szCs w:val="20"/>
        </w:rPr>
        <w:t>About Hitachi Energy</w:t>
      </w:r>
    </w:p>
    <w:p w14:paraId="1507A423" w14:textId="3E0F268F" w:rsidR="00C13A25" w:rsidRPr="00C13A25" w:rsidRDefault="00C13A25" w:rsidP="00C13A25">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Hitachi Energy is a global technology leader that is advancing a sustainable energy future for all. We serve customers in the utility, industry and infrastructure sectors with innovative solutions and services</w:t>
      </w:r>
      <w:r w:rsidRPr="00C13A25">
        <w:rPr>
          <w:rFonts w:asciiTheme="minorHAnsi" w:hAnsiTheme="minorHAnsi" w:cstheme="minorHAnsi"/>
          <w:color w:val="2D2D2D"/>
          <w:sz w:val="20"/>
          <w:szCs w:val="20"/>
        </w:rPr>
        <w:t xml:space="preserve">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r w:rsidRPr="00C13A25">
        <w:rPr>
          <w:rFonts w:asciiTheme="minorHAnsi" w:hAnsiTheme="minorHAnsi" w:cstheme="minorHAnsi"/>
          <w:color w:val="2D2D2D"/>
          <w:sz w:val="20"/>
          <w:szCs w:val="20"/>
        </w:rPr>
        <w:br/>
      </w:r>
      <w:hyperlink r:id="rId16" w:tgtFrame="_blank" w:history="1">
        <w:r w:rsidRPr="00C13A25">
          <w:rPr>
            <w:rStyle w:val="Hyperlink"/>
            <w:rFonts w:asciiTheme="minorHAnsi" w:hAnsiTheme="minorHAnsi" w:cstheme="minorHAnsi"/>
            <w:sz w:val="20"/>
            <w:szCs w:val="20"/>
          </w:rPr>
          <w:t>https://www.hitachienergy.com</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17" w:tgtFrame="_blank" w:history="1">
        <w:r w:rsidRPr="00C13A25">
          <w:rPr>
            <w:rStyle w:val="Hyperlink"/>
            <w:rFonts w:asciiTheme="minorHAnsi" w:hAnsiTheme="minorHAnsi" w:cstheme="minorHAnsi"/>
            <w:sz w:val="20"/>
            <w:szCs w:val="20"/>
          </w:rPr>
          <w:t>https://www.linkedin.com/company/hitachienergy</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18" w:tgtFrame="_blank" w:history="1">
        <w:r w:rsidRPr="00C13A25">
          <w:rPr>
            <w:rStyle w:val="Hyperlink"/>
            <w:rFonts w:asciiTheme="minorHAnsi" w:hAnsiTheme="minorHAnsi" w:cstheme="minorHAnsi"/>
            <w:sz w:val="20"/>
            <w:szCs w:val="20"/>
          </w:rPr>
          <w:t>https://twitter.com/HitachiEnergy</w:t>
        </w:r>
      </w:hyperlink>
    </w:p>
    <w:p w14:paraId="110F5B02" w14:textId="77777777" w:rsidR="000022A7" w:rsidRDefault="000022A7" w:rsidP="00C13A25">
      <w:pPr>
        <w:rPr>
          <w:rStyle w:val="Strong"/>
          <w:rFonts w:cstheme="minorHAnsi"/>
          <w:color w:val="2D2D2D"/>
          <w:sz w:val="20"/>
          <w:szCs w:val="20"/>
        </w:rPr>
      </w:pPr>
    </w:p>
    <w:p w14:paraId="61309AA5" w14:textId="1DC35EC8" w:rsidR="00C13A25" w:rsidRPr="00C13A25" w:rsidRDefault="00C13A25" w:rsidP="001B34A7">
      <w:pPr>
        <w:spacing w:after="0"/>
        <w:rPr>
          <w:rFonts w:cstheme="minorHAnsi"/>
          <w:color w:val="2D2D2D"/>
          <w:sz w:val="20"/>
          <w:szCs w:val="20"/>
        </w:rPr>
      </w:pPr>
      <w:r w:rsidRPr="00C13A25">
        <w:rPr>
          <w:rStyle w:val="Strong"/>
          <w:rFonts w:cstheme="minorHAnsi"/>
          <w:color w:val="2D2D2D"/>
          <w:sz w:val="20"/>
          <w:szCs w:val="20"/>
        </w:rPr>
        <w:t>About Hitachi Ltd.</w:t>
      </w:r>
    </w:p>
    <w:p w14:paraId="20A9942B" w14:textId="5BDFCBC0" w:rsidR="00C13A25" w:rsidRPr="00C13A25" w:rsidRDefault="00C13A25" w:rsidP="00C13A25">
      <w:pPr>
        <w:pStyle w:val="NormalWeb"/>
        <w:rPr>
          <w:rFonts w:asciiTheme="minorHAnsi" w:hAnsiTheme="minorHAnsi" w:cstheme="minorHAnsi"/>
          <w:color w:val="2D2D2D"/>
          <w:sz w:val="20"/>
          <w:szCs w:val="20"/>
        </w:rPr>
      </w:pPr>
      <w:r w:rsidRPr="00C13A25">
        <w:rPr>
          <w:rFonts w:asciiTheme="minorHAnsi" w:hAnsiTheme="minorHAnsi" w:cstheme="minorHAnsi"/>
          <w:color w:val="2D2D2D"/>
          <w:sz w:val="20"/>
          <w:szCs w:val="20"/>
        </w:rPr>
        <w:t xml:space="preserve">Hitachi drives Social Innovation Business, creating a sustainable society with data and technology. We will solve customers' and society's challenges with </w:t>
      </w:r>
      <w:proofErr w:type="spellStart"/>
      <w:r w:rsidRPr="00C13A25">
        <w:rPr>
          <w:rFonts w:asciiTheme="minorHAnsi" w:hAnsiTheme="minorHAnsi" w:cstheme="minorHAnsi"/>
          <w:color w:val="2D2D2D"/>
          <w:sz w:val="20"/>
          <w:szCs w:val="20"/>
        </w:rPr>
        <w:t>Lumada</w:t>
      </w:r>
      <w:proofErr w:type="spellEnd"/>
      <w:r w:rsidRPr="00C13A25">
        <w:rPr>
          <w:rFonts w:asciiTheme="minorHAnsi" w:hAnsiTheme="minorHAnsi" w:cstheme="minorHAnsi"/>
          <w:color w:val="2D2D2D"/>
          <w:sz w:val="20"/>
          <w:szCs w:val="20"/>
        </w:rPr>
        <w:t xml:space="preserve">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19" w:tgtFrame="_blank" w:history="1">
        <w:r w:rsidRPr="00C13A25">
          <w:rPr>
            <w:rStyle w:val="Hyperlink"/>
            <w:rFonts w:asciiTheme="minorHAnsi" w:hAnsiTheme="minorHAnsi" w:cstheme="minorHAnsi"/>
            <w:sz w:val="20"/>
            <w:szCs w:val="20"/>
          </w:rPr>
          <w:t>https://www.hitachi.com</w:t>
        </w:r>
      </w:hyperlink>
      <w:r w:rsidRPr="00C13A25">
        <w:rPr>
          <w:rFonts w:asciiTheme="minorHAnsi" w:hAnsiTheme="minorHAnsi" w:cstheme="minorHAnsi"/>
          <w:color w:val="2D2D2D"/>
          <w:sz w:val="20"/>
          <w:szCs w:val="20"/>
        </w:rPr>
        <w:t>.</w:t>
      </w:r>
    </w:p>
    <w:p w14:paraId="1D6EF490" w14:textId="77777777" w:rsidR="00C13A25" w:rsidRDefault="00C13A25" w:rsidP="00EF6A09">
      <w:pPr>
        <w:spacing w:after="0"/>
        <w:jc w:val="both"/>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5E6FF482" w:rsidR="00EF6A09" w:rsidRDefault="005B6FB5" w:rsidP="00EF6A09">
      <w:pPr>
        <w:spacing w:after="0"/>
        <w:jc w:val="both"/>
        <w:rPr>
          <w:rFonts w:ascii="Arial" w:eastAsia="SimSun" w:hAnsi="Arial" w:cs="Arial"/>
          <w:sz w:val="20"/>
          <w:szCs w:val="20"/>
        </w:rPr>
      </w:pPr>
      <w:r>
        <w:rPr>
          <w:rFonts w:ascii="Arial" w:eastAsia="SimSun" w:hAnsi="Arial" w:cs="Arial"/>
          <w:sz w:val="20"/>
          <w:szCs w:val="20"/>
        </w:rPr>
        <w:t>Tamara Naidoo</w:t>
      </w:r>
    </w:p>
    <w:p w14:paraId="362C0289" w14:textId="19FBC734" w:rsidR="00335C95" w:rsidRPr="007D3E6D" w:rsidRDefault="005B6FB5" w:rsidP="00EF6A09">
      <w:pPr>
        <w:spacing w:after="0"/>
        <w:jc w:val="both"/>
        <w:rPr>
          <w:rFonts w:ascii="Arial" w:eastAsia="SimSun" w:hAnsi="Arial" w:cs="Arial"/>
          <w:sz w:val="20"/>
          <w:szCs w:val="20"/>
        </w:rPr>
      </w:pPr>
      <w:r>
        <w:rPr>
          <w:rFonts w:ascii="Arial" w:eastAsia="SimSun" w:hAnsi="Arial" w:cs="Arial"/>
          <w:sz w:val="20"/>
          <w:szCs w:val="20"/>
        </w:rPr>
        <w:t xml:space="preserve">Internal &amp; External Communications </w:t>
      </w:r>
      <w:r w:rsidR="00335C95">
        <w:rPr>
          <w:rFonts w:ascii="Arial" w:eastAsia="SimSun" w:hAnsi="Arial" w:cs="Arial"/>
          <w:sz w:val="20"/>
          <w:szCs w:val="20"/>
        </w:rPr>
        <w:t>Manager:</w:t>
      </w:r>
      <w:r>
        <w:rPr>
          <w:rFonts w:ascii="Arial" w:eastAsia="SimSun" w:hAnsi="Arial" w:cs="Arial"/>
          <w:sz w:val="20"/>
          <w:szCs w:val="20"/>
        </w:rPr>
        <w:t xml:space="preserve"> MEA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74D270A0"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+27 10 202 </w:t>
      </w:r>
      <w:r w:rsidR="00335C95">
        <w:rPr>
          <w:rFonts w:ascii="Arial" w:eastAsia="SimSun" w:hAnsi="Arial" w:cs="Arial"/>
          <w:sz w:val="20"/>
          <w:szCs w:val="20"/>
        </w:rPr>
        <w:t>5</w:t>
      </w:r>
      <w:r w:rsidR="005B6FB5">
        <w:rPr>
          <w:rFonts w:ascii="Arial" w:eastAsia="SimSun" w:hAnsi="Arial" w:cs="Arial"/>
          <w:sz w:val="20"/>
          <w:szCs w:val="20"/>
        </w:rPr>
        <w:t>093</w:t>
      </w:r>
    </w:p>
    <w:p w14:paraId="204403BA" w14:textId="60825C10" w:rsidR="00EF6A09" w:rsidRPr="00F41513" w:rsidRDefault="005B6FB5" w:rsidP="00F41513">
      <w:pPr>
        <w:spacing w:after="0"/>
        <w:jc w:val="both"/>
        <w:rPr>
          <w:rFonts w:ascii="Arial" w:eastAsia="Arial" w:hAnsi="Arial" w:cs="Arial"/>
          <w:noProof/>
          <w:color w:val="FF0000"/>
          <w:sz w:val="20"/>
          <w:szCs w:val="20"/>
        </w:rPr>
      </w:pPr>
      <w:r>
        <w:rPr>
          <w:color w:val="FF0000"/>
        </w:rPr>
        <w:t>tamara</w:t>
      </w:r>
      <w:r w:rsidR="00F41513" w:rsidRPr="00F41513">
        <w:rPr>
          <w:color w:val="FF0000"/>
        </w:rPr>
        <w:t>.</w:t>
      </w:r>
      <w:r>
        <w:rPr>
          <w:color w:val="FF0000"/>
        </w:rPr>
        <w:t>naidoo</w:t>
      </w:r>
      <w:r w:rsidR="00F41513" w:rsidRPr="00F41513">
        <w:rPr>
          <w:color w:val="FF0000"/>
        </w:rPr>
        <w:t>@hitachienergy.com</w:t>
      </w:r>
    </w:p>
    <w:sectPr w:rsidR="00EF6A09" w:rsidRPr="00F41513" w:rsidSect="00E303A6">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EF431" w14:textId="77777777" w:rsidR="00214F65" w:rsidRDefault="00214F65" w:rsidP="00C60D54">
      <w:pPr>
        <w:pStyle w:val="EndnoteSeparator"/>
      </w:pPr>
    </w:p>
    <w:p w14:paraId="42FAFD94" w14:textId="77777777" w:rsidR="00214F65" w:rsidRDefault="00214F65"/>
  </w:endnote>
  <w:endnote w:type="continuationSeparator" w:id="0">
    <w:p w14:paraId="4E76D65D" w14:textId="77777777" w:rsidR="00214F65" w:rsidRDefault="00214F65" w:rsidP="00C60D54">
      <w:pPr>
        <w:pStyle w:val="EndnoteSeparatorcont"/>
      </w:pPr>
    </w:p>
    <w:p w14:paraId="400A83E1" w14:textId="77777777" w:rsidR="00214F65" w:rsidRDefault="00214F65"/>
  </w:endnote>
  <w:endnote w:type="continuationNotice" w:id="1">
    <w:p w14:paraId="2AD97AF8" w14:textId="77777777" w:rsidR="00214F65" w:rsidRDefault="00214F65" w:rsidP="00C60D54">
      <w:pPr>
        <w:pStyle w:val="EndnoteContinuation"/>
      </w:pPr>
    </w:p>
    <w:p w14:paraId="744F37A9" w14:textId="77777777" w:rsidR="00214F65" w:rsidRDefault="00214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panose1 w:val="020D0603020503020204"/>
    <w:charset w:val="00"/>
    <w:family w:val="swiss"/>
    <w:pitch w:val="variable"/>
    <w:sig w:usb0="A10006FF" w:usb1="100060FB" w:usb2="00000028" w:usb3="00000000" w:csb0="0000009F" w:csb1="00000000"/>
    <w:embedRegular r:id="rId1" w:fontKey="{7D1FB69A-0B89-457C-81FB-CFF73B4E120E}"/>
    <w:embedBold r:id="rId2" w:fontKey="{76C89689-3FFC-4BEB-AC82-F12B2B6CF1F9}"/>
    <w:embedItalic r:id="rId3" w:fontKey="{C7FF7A6D-4FC6-4783-8459-D3CF194FDDC5}"/>
    <w:embedBoldItalic r:id="rId4" w:fontKey="{370116A7-95AA-4AA0-ABE9-A65072A674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780A9DE-BE02-40D3-9C95-B42B2DC5B3D3}"/>
  </w:font>
  <w:font w:name="Segoe UI">
    <w:panose1 w:val="020B0502040204020203"/>
    <w:charset w:val="00"/>
    <w:family w:val="swiss"/>
    <w:pitch w:val="variable"/>
    <w:sig w:usb0="E4002EFF" w:usb1="C000E47F" w:usb2="00000009" w:usb3="00000000" w:csb0="000001FF" w:csb1="00000000"/>
    <w:embedRegular r:id="rId6" w:fontKey="{A2B4EDBA-DBE2-4E1C-9129-8D29318D9C8E}"/>
  </w:font>
  <w:font w:name="Consolas">
    <w:panose1 w:val="020B0609020204030204"/>
    <w:charset w:val="00"/>
    <w:family w:val="modern"/>
    <w:pitch w:val="fixed"/>
    <w:sig w:usb0="E00006FF" w:usb1="0000FCFF" w:usb2="00000001" w:usb3="00000000" w:csb0="0000019F" w:csb1="00000000"/>
    <w:embedRegular r:id="rId7" w:fontKey="{2B351A4C-6C08-4214-96D4-2EC9DC7E7842}"/>
  </w:font>
  <w:font w:name="Open Sans">
    <w:charset w:val="00"/>
    <w:family w:val="swiss"/>
    <w:pitch w:val="variable"/>
    <w:sig w:usb0="E00002EF" w:usb1="4000205B" w:usb2="00000028" w:usb3="00000000" w:csb0="0000019F" w:csb1="00000000"/>
    <w:embedBold r:id="rId8" w:fontKey="{69FE8AF7-C238-4EB9-8A57-C71AA1D7DC5C}"/>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9234" w14:textId="77777777" w:rsidR="00214F65" w:rsidRDefault="00214F65" w:rsidP="004266B9">
      <w:pPr>
        <w:pStyle w:val="FootnoteSeparator"/>
      </w:pPr>
    </w:p>
    <w:p w14:paraId="07208526" w14:textId="77777777" w:rsidR="00214F65" w:rsidRDefault="00214F65"/>
  </w:footnote>
  <w:footnote w:type="continuationSeparator" w:id="0">
    <w:p w14:paraId="015B3B62" w14:textId="77777777" w:rsidR="00214F65" w:rsidRDefault="00214F65" w:rsidP="004266B9">
      <w:pPr>
        <w:pStyle w:val="FootnoteSeparatorcont"/>
      </w:pPr>
    </w:p>
    <w:p w14:paraId="2401DCB8" w14:textId="77777777" w:rsidR="00214F65" w:rsidRDefault="00214F65"/>
  </w:footnote>
  <w:footnote w:type="continuationNotice" w:id="1">
    <w:p w14:paraId="3F560A8E" w14:textId="77777777" w:rsidR="00214F65" w:rsidRDefault="00214F65" w:rsidP="004266B9">
      <w:pPr>
        <w:pStyle w:val="FootnoteContinuation"/>
      </w:pPr>
    </w:p>
    <w:p w14:paraId="62DFAF0B" w14:textId="77777777" w:rsidR="00214F65" w:rsidRDefault="00214F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4544227">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935089230">
    <w:abstractNumId w:val="15"/>
  </w:num>
  <w:num w:numId="3" w16cid:durableId="1094470167">
    <w:abstractNumId w:val="19"/>
  </w:num>
  <w:num w:numId="4" w16cid:durableId="2028866817">
    <w:abstractNumId w:val="18"/>
  </w:num>
  <w:num w:numId="5" w16cid:durableId="1833597558">
    <w:abstractNumId w:val="12"/>
  </w:num>
  <w:num w:numId="6" w16cid:durableId="1114406152">
    <w:abstractNumId w:val="9"/>
  </w:num>
  <w:num w:numId="7" w16cid:durableId="1639601947">
    <w:abstractNumId w:val="16"/>
  </w:num>
  <w:num w:numId="8" w16cid:durableId="742412216">
    <w:abstractNumId w:val="6"/>
  </w:num>
  <w:num w:numId="9" w16cid:durableId="556553480">
    <w:abstractNumId w:val="5"/>
  </w:num>
  <w:num w:numId="10" w16cid:durableId="227110601">
    <w:abstractNumId w:val="4"/>
  </w:num>
  <w:num w:numId="11" w16cid:durableId="1939950389">
    <w:abstractNumId w:val="3"/>
  </w:num>
  <w:num w:numId="12" w16cid:durableId="1531187976">
    <w:abstractNumId w:val="2"/>
  </w:num>
  <w:num w:numId="13" w16cid:durableId="655383243">
    <w:abstractNumId w:val="1"/>
  </w:num>
  <w:num w:numId="14" w16cid:durableId="811753535">
    <w:abstractNumId w:val="0"/>
  </w:num>
  <w:num w:numId="15" w16cid:durableId="85347056">
    <w:abstractNumId w:val="23"/>
  </w:num>
  <w:num w:numId="16" w16cid:durableId="849686884">
    <w:abstractNumId w:val="17"/>
  </w:num>
  <w:num w:numId="17" w16cid:durableId="1922912881">
    <w:abstractNumId w:val="8"/>
  </w:num>
  <w:num w:numId="18" w16cid:durableId="1255625773">
    <w:abstractNumId w:val="24"/>
  </w:num>
  <w:num w:numId="19" w16cid:durableId="1372073102">
    <w:abstractNumId w:val="11"/>
  </w:num>
  <w:num w:numId="20" w16cid:durableId="1592544761">
    <w:abstractNumId w:val="20"/>
  </w:num>
  <w:num w:numId="21" w16cid:durableId="2133555179">
    <w:abstractNumId w:val="13"/>
  </w:num>
  <w:num w:numId="22" w16cid:durableId="329917433">
    <w:abstractNumId w:val="14"/>
  </w:num>
  <w:num w:numId="23" w16cid:durableId="277763293">
    <w:abstractNumId w:val="10"/>
  </w:num>
  <w:num w:numId="24" w16cid:durableId="1024016476">
    <w:abstractNumId w:val="7"/>
  </w:num>
  <w:num w:numId="25" w16cid:durableId="1699967338">
    <w:abstractNumId w:val="21"/>
  </w:num>
  <w:num w:numId="26" w16cid:durableId="152902795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2A7"/>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34A7"/>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3C69"/>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3A45"/>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hitachi.co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3.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7.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3.xml><?xml version="1.0" encoding="utf-8"?>
<ds:datastoreItem xmlns:ds="http://schemas.openxmlformats.org/officeDocument/2006/customXml" ds:itemID="{7E9EA48E-90A0-4F0C-B36A-068A0E912D91}">
  <ds:schemaRefs/>
</ds:datastoreItem>
</file>

<file path=customXml/itemProps4.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5.xml><?xml version="1.0" encoding="utf-8"?>
<ds:datastoreItem xmlns:ds="http://schemas.openxmlformats.org/officeDocument/2006/customXml" ds:itemID="{83BA8CCE-5437-4B66-9D3E-D3F68EDBFD38}">
  <ds:schemaRefs>
    <ds:schemaRef ds:uri="http://schemas.openxmlformats.org/officeDocument/2006/bibliography"/>
  </ds:schemaRefs>
</ds:datastoreItem>
</file>

<file path=customXml/itemProps6.xml><?xml version="1.0" encoding="utf-8"?>
<ds:datastoreItem xmlns:ds="http://schemas.openxmlformats.org/officeDocument/2006/customXml" ds:itemID="{44641B92-2CFD-4FCA-812C-D12B465420FC}">
  <ds:schemaRefs/>
</ds:datastoreItem>
</file>

<file path=customXml/itemProps7.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8.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2</cp:revision>
  <cp:lastPrinted>2022-03-04T09:45:00Z</cp:lastPrinted>
  <dcterms:created xsi:type="dcterms:W3CDTF">2022-10-10T07:40:00Z</dcterms:created>
  <dcterms:modified xsi:type="dcterms:W3CDTF">2022-10-10T07:40:00Z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