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617FA" w14:textId="0365A879" w:rsidR="0066348D" w:rsidRPr="00A727D5" w:rsidRDefault="000F296B" w:rsidP="005B6FB5">
      <w:pPr>
        <w:spacing w:after="100" w:afterAutospacing="1"/>
        <w:jc w:val="center"/>
        <w:outlineLvl w:val="0"/>
        <w:rPr>
          <w:rFonts w:eastAsia="Times New Roman" w:cs="Arial"/>
          <w:b/>
          <w:bCs/>
          <w:color w:val="2D2D2D"/>
          <w:kern w:val="36"/>
          <w:sz w:val="48"/>
          <w:szCs w:val="48"/>
          <w:lang w:eastAsia="en-ZA"/>
        </w:rPr>
      </w:pPr>
      <w:bookmarkStart w:id="0" w:name="_Hlk43311256"/>
      <w:r w:rsidRPr="000F296B">
        <w:rPr>
          <w:rFonts w:eastAsia="Times New Roman" w:cs="Arial"/>
          <w:b/>
          <w:bCs/>
          <w:color w:val="2D2D2D"/>
          <w:kern w:val="36"/>
          <w:sz w:val="48"/>
          <w:szCs w:val="48"/>
          <w:lang w:eastAsia="en-ZA"/>
        </w:rPr>
        <w:t>Hitachi Energy and Schneider Electric collaborate to speed up the energy transition</w:t>
      </w:r>
    </w:p>
    <w:p w14:paraId="2DCD0299" w14:textId="608BF706" w:rsidR="0066348D" w:rsidRPr="0066348D" w:rsidRDefault="0066348D" w:rsidP="0066348D">
      <w:pPr>
        <w:spacing w:after="0" w:line="240" w:lineRule="auto"/>
        <w:rPr>
          <w:rFonts w:ascii="Arial" w:eastAsia="Times New Roman" w:hAnsi="Arial" w:cs="Arial"/>
          <w:color w:val="2D2D2D"/>
          <w:kern w:val="0"/>
          <w:sz w:val="24"/>
          <w:szCs w:val="24"/>
          <w:lang w:val="en-ZA" w:eastAsia="en-ZA"/>
        </w:rPr>
      </w:pPr>
    </w:p>
    <w:p w14:paraId="45EFF8FF" w14:textId="295AD2D8" w:rsidR="000F296B" w:rsidRPr="000F296B" w:rsidRDefault="000F296B" w:rsidP="000F296B">
      <w:pPr>
        <w:pStyle w:val="ListParagraph"/>
        <w:numPr>
          <w:ilvl w:val="0"/>
          <w:numId w:val="26"/>
        </w:numPr>
        <w:spacing w:line="240" w:lineRule="auto"/>
        <w:rPr>
          <w:rFonts w:ascii="Arial" w:eastAsia="Times New Roman" w:hAnsi="Arial" w:cs="Arial"/>
          <w:i/>
          <w:color w:val="2D2D2D"/>
          <w:kern w:val="0"/>
          <w:sz w:val="24"/>
          <w:szCs w:val="24"/>
          <w:lang w:val="en-ZA" w:eastAsia="en-ZA"/>
        </w:rPr>
      </w:pPr>
      <w:r w:rsidRPr="000F296B">
        <w:rPr>
          <w:rFonts w:ascii="Arial" w:eastAsia="Times New Roman" w:hAnsi="Arial" w:cs="Arial"/>
          <w:i/>
          <w:color w:val="2D2D2D"/>
          <w:kern w:val="0"/>
          <w:sz w:val="24"/>
          <w:szCs w:val="24"/>
          <w:lang w:val="en-ZA" w:eastAsia="en-ZA"/>
        </w:rPr>
        <w:t>Collaboration to accelerate the deployment of sustainable and smart energy management solutions</w:t>
      </w:r>
    </w:p>
    <w:p w14:paraId="2CE98206" w14:textId="37E5D501" w:rsidR="0066348D" w:rsidRPr="000F296B" w:rsidRDefault="000F296B" w:rsidP="000F296B">
      <w:pPr>
        <w:pStyle w:val="ListParagraph"/>
        <w:numPr>
          <w:ilvl w:val="0"/>
          <w:numId w:val="26"/>
        </w:numPr>
        <w:spacing w:line="240" w:lineRule="auto"/>
        <w:rPr>
          <w:rFonts w:ascii="Arial" w:eastAsia="Times New Roman" w:hAnsi="Arial" w:cs="Arial"/>
          <w:i/>
          <w:color w:val="2D2D2D"/>
          <w:kern w:val="0"/>
          <w:sz w:val="24"/>
          <w:szCs w:val="24"/>
          <w:lang w:val="en-ZA" w:eastAsia="en-ZA"/>
        </w:rPr>
      </w:pPr>
      <w:r w:rsidRPr="000F296B">
        <w:rPr>
          <w:rFonts w:ascii="Arial" w:eastAsia="Times New Roman" w:hAnsi="Arial" w:cs="Arial"/>
          <w:i/>
          <w:color w:val="2D2D2D"/>
          <w:kern w:val="0"/>
          <w:sz w:val="24"/>
          <w:szCs w:val="24"/>
          <w:lang w:val="en-ZA" w:eastAsia="en-ZA"/>
        </w:rPr>
        <w:t>Complementary portfolios in medium and high-voltage technologies to provide greater customer value</w:t>
      </w:r>
    </w:p>
    <w:p w14:paraId="652399A6" w14:textId="77777777" w:rsidR="00386CD9" w:rsidRPr="00920187" w:rsidRDefault="00386CD9" w:rsidP="00E92DE6">
      <w:pPr>
        <w:jc w:val="both"/>
        <w:rPr>
          <w:rFonts w:eastAsia="SimSun" w:cstheme="minorHAnsi"/>
          <w:b/>
          <w:bCs/>
          <w:sz w:val="18"/>
          <w:szCs w:val="18"/>
        </w:rPr>
      </w:pPr>
      <w:bookmarkStart w:id="1" w:name="_Toc43391017"/>
    </w:p>
    <w:bookmarkStart w:id="2" w:name="_Hlk92878350"/>
    <w:p w14:paraId="7AEA40FB" w14:textId="18DCEE49" w:rsidR="000F296B" w:rsidRPr="000F296B" w:rsidRDefault="00E37032" w:rsidP="000F296B">
      <w:pPr>
        <w:spacing w:after="100" w:afterAutospacing="1"/>
        <w:rPr>
          <w:rFonts w:eastAsia="Times New Roman" w:cstheme="minorHAnsi"/>
          <w:lang w:eastAsia="en-ZA"/>
        </w:rPr>
      </w:pPr>
      <w:r>
        <w:fldChar w:fldCharType="begin"/>
      </w:r>
      <w:r>
        <w:instrText xml:space="preserve"> HYPERLINK "https://www.hitachienergy.com/" </w:instrText>
      </w:r>
      <w:r>
        <w:fldChar w:fldCharType="separate"/>
      </w:r>
      <w:r w:rsidR="00D006A7" w:rsidRPr="00EC4531">
        <w:rPr>
          <w:rStyle w:val="Hyperlink"/>
          <w:rFonts w:eastAsia="Times New Roman" w:cstheme="minorHAnsi"/>
          <w:lang w:eastAsia="en-ZA"/>
        </w:rPr>
        <w:t>Hitachi Energy</w:t>
      </w:r>
      <w:r>
        <w:rPr>
          <w:rStyle w:val="Hyperlink"/>
          <w:rFonts w:eastAsia="Times New Roman" w:cstheme="minorHAnsi"/>
          <w:lang w:eastAsia="en-ZA"/>
        </w:rPr>
        <w:fldChar w:fldCharType="end"/>
      </w:r>
      <w:r w:rsidR="00AC51D9">
        <w:rPr>
          <w:rFonts w:eastAsia="Times New Roman" w:cstheme="minorHAnsi"/>
          <w:lang w:eastAsia="en-ZA"/>
        </w:rPr>
        <w:t xml:space="preserve">, </w:t>
      </w:r>
      <w:r w:rsidR="000F296B" w:rsidRPr="000F296B">
        <w:rPr>
          <w:rFonts w:eastAsia="Times New Roman" w:cstheme="minorHAnsi"/>
          <w:lang w:eastAsia="en-ZA"/>
        </w:rPr>
        <w:t xml:space="preserve">a market and technology leader in transmission, distribution and grid automation solutions, and Schneider Electric, the leader in the digital transformation of energy management and automation, </w:t>
      </w:r>
      <w:r w:rsidR="00AC51D9">
        <w:rPr>
          <w:rFonts w:eastAsia="Times New Roman" w:cstheme="minorHAnsi"/>
          <w:lang w:eastAsia="en-ZA"/>
        </w:rPr>
        <w:t xml:space="preserve">have </w:t>
      </w:r>
      <w:r w:rsidR="000F296B" w:rsidRPr="000F296B">
        <w:rPr>
          <w:rFonts w:eastAsia="Times New Roman" w:cstheme="minorHAnsi"/>
          <w:lang w:eastAsia="en-ZA"/>
        </w:rPr>
        <w:t xml:space="preserve">announced that they have </w:t>
      </w:r>
      <w:proofErr w:type="gramStart"/>
      <w:r w:rsidR="000F296B" w:rsidRPr="000F296B">
        <w:rPr>
          <w:rFonts w:eastAsia="Times New Roman" w:cstheme="minorHAnsi"/>
          <w:lang w:eastAsia="en-ZA"/>
        </w:rPr>
        <w:t>entered into</w:t>
      </w:r>
      <w:proofErr w:type="gramEnd"/>
      <w:r w:rsidR="000F296B" w:rsidRPr="000F296B">
        <w:rPr>
          <w:rFonts w:eastAsia="Times New Roman" w:cstheme="minorHAnsi"/>
          <w:lang w:eastAsia="en-ZA"/>
        </w:rPr>
        <w:t xml:space="preserve"> a collaboration to provide greater customer value and accelerate the energy transition.</w:t>
      </w:r>
    </w:p>
    <w:p w14:paraId="33B9881F" w14:textId="3B2B3249" w:rsidR="000F296B" w:rsidRPr="000F296B" w:rsidRDefault="000F296B" w:rsidP="000F296B">
      <w:pPr>
        <w:spacing w:after="100" w:afterAutospacing="1"/>
        <w:rPr>
          <w:rFonts w:eastAsia="Times New Roman" w:cstheme="minorHAnsi"/>
          <w:lang w:eastAsia="en-ZA"/>
        </w:rPr>
      </w:pPr>
      <w:r w:rsidRPr="000F296B">
        <w:rPr>
          <w:rFonts w:eastAsia="Times New Roman" w:cstheme="minorHAnsi"/>
          <w:lang w:eastAsia="en-ZA"/>
        </w:rPr>
        <w:t xml:space="preserve">The non-exclusive collaboration will support customers' sustainability efforts, including the </w:t>
      </w:r>
      <w:proofErr w:type="spellStart"/>
      <w:r w:rsidRPr="000F296B">
        <w:rPr>
          <w:rFonts w:eastAsia="Times New Roman" w:cstheme="minorHAnsi"/>
          <w:lang w:eastAsia="en-ZA"/>
        </w:rPr>
        <w:t>decarboni</w:t>
      </w:r>
      <w:r w:rsidR="001F7B45">
        <w:rPr>
          <w:rFonts w:eastAsia="Times New Roman" w:cstheme="minorHAnsi"/>
          <w:lang w:eastAsia="en-ZA"/>
        </w:rPr>
        <w:t>s</w:t>
      </w:r>
      <w:r w:rsidRPr="000F296B">
        <w:rPr>
          <w:rFonts w:eastAsia="Times New Roman" w:cstheme="minorHAnsi"/>
          <w:lang w:eastAsia="en-ZA"/>
        </w:rPr>
        <w:t>ation</w:t>
      </w:r>
      <w:proofErr w:type="spellEnd"/>
      <w:r w:rsidRPr="000F296B">
        <w:rPr>
          <w:rFonts w:eastAsia="Times New Roman" w:cstheme="minorHAnsi"/>
          <w:lang w:eastAsia="en-ZA"/>
        </w:rPr>
        <w:t xml:space="preserve"> of the energy and industrial sectors. Hitachi Energy can leverage Schneider Electric’s medium-voltage portfolio, while Schneider Electric will be able to use Hitachi Energy’s high-voltage portfolio to provide more comprehensive offerings.</w:t>
      </w:r>
    </w:p>
    <w:p w14:paraId="183CB7E7" w14:textId="77777777" w:rsidR="000F296B" w:rsidRPr="000F296B" w:rsidRDefault="000F296B" w:rsidP="000F296B">
      <w:pPr>
        <w:spacing w:after="100" w:afterAutospacing="1"/>
        <w:rPr>
          <w:rFonts w:eastAsia="Times New Roman" w:cstheme="minorHAnsi"/>
          <w:lang w:eastAsia="en-ZA"/>
        </w:rPr>
      </w:pPr>
      <w:r w:rsidRPr="000F296B">
        <w:rPr>
          <w:rFonts w:eastAsia="Times New Roman" w:cstheme="minorHAnsi"/>
          <w:lang w:eastAsia="en-ZA"/>
        </w:rPr>
        <w:t xml:space="preserve">This new collaboration builds on the trusted track record, global footprint, and extensive experience of both these sustainable energy technology leaders in delivering projects for renewables, data centers, </w:t>
      </w:r>
      <w:proofErr w:type="gramStart"/>
      <w:r w:rsidRPr="000F296B">
        <w:rPr>
          <w:rFonts w:eastAsia="Times New Roman" w:cstheme="minorHAnsi"/>
          <w:lang w:eastAsia="en-ZA"/>
        </w:rPr>
        <w:t>mining</w:t>
      </w:r>
      <w:proofErr w:type="gramEnd"/>
      <w:r w:rsidRPr="000F296B">
        <w:rPr>
          <w:rFonts w:eastAsia="Times New Roman" w:cstheme="minorHAnsi"/>
          <w:lang w:eastAsia="en-ZA"/>
        </w:rPr>
        <w:t xml:space="preserve"> and other industry segments. Both companies expect this collaborative ecosystem to ensure benefits for customers across their operational life cycle, including a more holistic offering, strengthened supply chain and enhanced efficiencies.</w:t>
      </w:r>
    </w:p>
    <w:p w14:paraId="120AF5E4" w14:textId="77777777" w:rsidR="000F296B" w:rsidRPr="000F296B" w:rsidRDefault="000F296B" w:rsidP="000F296B">
      <w:pPr>
        <w:spacing w:after="100" w:afterAutospacing="1"/>
        <w:rPr>
          <w:rFonts w:eastAsia="Times New Roman" w:cstheme="minorHAnsi"/>
          <w:lang w:eastAsia="en-ZA"/>
        </w:rPr>
      </w:pPr>
      <w:r w:rsidRPr="000F296B">
        <w:rPr>
          <w:rFonts w:eastAsia="Times New Roman" w:cstheme="minorHAnsi"/>
          <w:lang w:eastAsia="en-ZA"/>
        </w:rPr>
        <w:t xml:space="preserve">“We continue to innovate with technology and business models to advance a more sustainable, flexible and secure energy system,” said Claudio </w:t>
      </w:r>
      <w:proofErr w:type="spellStart"/>
      <w:r w:rsidRPr="000F296B">
        <w:rPr>
          <w:rFonts w:eastAsia="Times New Roman" w:cstheme="minorHAnsi"/>
          <w:lang w:eastAsia="en-ZA"/>
        </w:rPr>
        <w:t>Facchin</w:t>
      </w:r>
      <w:proofErr w:type="spellEnd"/>
      <w:r w:rsidRPr="000F296B">
        <w:rPr>
          <w:rFonts w:eastAsia="Times New Roman" w:cstheme="minorHAnsi"/>
          <w:lang w:eastAsia="en-ZA"/>
        </w:rPr>
        <w:t xml:space="preserve">, CEO of Hitachi Energy. </w:t>
      </w:r>
      <w:proofErr w:type="gramStart"/>
      <w:r w:rsidRPr="000F296B">
        <w:rPr>
          <w:rFonts w:eastAsia="Times New Roman" w:cstheme="minorHAnsi"/>
          <w:lang w:eastAsia="en-ZA"/>
        </w:rPr>
        <w:t>”We</w:t>
      </w:r>
      <w:proofErr w:type="gramEnd"/>
      <w:r w:rsidRPr="000F296B">
        <w:rPr>
          <w:rFonts w:eastAsia="Times New Roman" w:cstheme="minorHAnsi"/>
          <w:lang w:eastAsia="en-ZA"/>
        </w:rPr>
        <w:t xml:space="preserve"> have chosen to collaborate with Schneider Electric by enhancing our complementary portfolios and address the need of faster deployment of grid solutions for our customers,” he added.</w:t>
      </w:r>
    </w:p>
    <w:p w14:paraId="5EDF7F29" w14:textId="4BD362ED" w:rsidR="00371009" w:rsidRDefault="000F296B" w:rsidP="000F296B">
      <w:pPr>
        <w:spacing w:after="100" w:afterAutospacing="1"/>
        <w:rPr>
          <w:rFonts w:eastAsia="Times New Roman" w:cstheme="minorHAnsi"/>
          <w:lang w:eastAsia="en-ZA"/>
        </w:rPr>
      </w:pPr>
      <w:r w:rsidRPr="000F296B">
        <w:rPr>
          <w:rFonts w:eastAsia="Times New Roman" w:cstheme="minorHAnsi"/>
          <w:lang w:eastAsia="en-ZA"/>
        </w:rPr>
        <w:t xml:space="preserve">“We are launching this collaboration to help our customers deploy the green electricity solutions instrumental in the fight against climate change,” said Jean-Pascal </w:t>
      </w:r>
      <w:proofErr w:type="spellStart"/>
      <w:r w:rsidRPr="000F296B">
        <w:rPr>
          <w:rFonts w:eastAsia="Times New Roman" w:cstheme="minorHAnsi"/>
          <w:lang w:eastAsia="en-ZA"/>
        </w:rPr>
        <w:t>Tricoire</w:t>
      </w:r>
      <w:proofErr w:type="spellEnd"/>
      <w:r w:rsidRPr="000F296B">
        <w:rPr>
          <w:rFonts w:eastAsia="Times New Roman" w:cstheme="minorHAnsi"/>
          <w:lang w:eastAsia="en-ZA"/>
        </w:rPr>
        <w:t>, Chairman and CEO, Schneider Electric. “With Hitachi Energy, we’re committed to leveraging our respective strengths in order to solve our customers’ most pressing energy challenges.”</w:t>
      </w:r>
      <w:bookmarkEnd w:id="0"/>
      <w:bookmarkEnd w:id="1"/>
      <w:bookmarkEnd w:id="2"/>
    </w:p>
    <w:p w14:paraId="41DC4307" w14:textId="77777777" w:rsidR="00EF6A09" w:rsidRPr="007D3E6D" w:rsidRDefault="00EF6A09" w:rsidP="00EF6A09">
      <w:pPr>
        <w:spacing w:after="0"/>
        <w:jc w:val="both"/>
        <w:rPr>
          <w:rFonts w:ascii="Arial" w:eastAsia="SimSun" w:hAnsi="Arial" w:cs="Arial"/>
          <w:b/>
          <w:bCs/>
          <w:sz w:val="20"/>
          <w:szCs w:val="20"/>
        </w:rPr>
      </w:pPr>
      <w:r w:rsidRPr="007D3E6D">
        <w:rPr>
          <w:rFonts w:ascii="Arial" w:eastAsia="SimSun" w:hAnsi="Arial" w:cs="Arial"/>
          <w:b/>
          <w:bCs/>
          <w:sz w:val="20"/>
          <w:szCs w:val="20"/>
        </w:rPr>
        <w:t xml:space="preserve">About Hitachi Energy Ltd. </w:t>
      </w:r>
    </w:p>
    <w:p w14:paraId="3A0437EA"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w:t>
      </w:r>
      <w:proofErr w:type="gramStart"/>
      <w:r w:rsidRPr="007D3E6D">
        <w:rPr>
          <w:rFonts w:ascii="Arial" w:eastAsia="SimSun" w:hAnsi="Arial" w:cs="Arial"/>
          <w:sz w:val="20"/>
          <w:szCs w:val="20"/>
        </w:rPr>
        <w:t>flexible</w:t>
      </w:r>
      <w:proofErr w:type="gramEnd"/>
      <w:r w:rsidRPr="007D3E6D">
        <w:rPr>
          <w:rFonts w:ascii="Arial" w:eastAsia="SimSun" w:hAnsi="Arial" w:cs="Arial"/>
          <w:sz w:val="20"/>
          <w:szCs w:val="20"/>
        </w:rPr>
        <w:t xml:space="preserve"> and secure whilst balancing social, environmental and economic value. Hitachi Energy has a proven track record and unparalleled installed base </w:t>
      </w:r>
      <w:r w:rsidRPr="007D3E6D">
        <w:rPr>
          <w:rFonts w:ascii="Arial" w:eastAsia="SimSun" w:hAnsi="Arial" w:cs="Arial"/>
          <w:sz w:val="20"/>
          <w:szCs w:val="20"/>
        </w:rPr>
        <w:lastRenderedPageBreak/>
        <w:t xml:space="preserve">in more than 140 countries. Headquartered in Switzerland, we employ around 38,000 people in 90 countries and generate business volumes of approximately $10 billion USD. </w:t>
      </w:r>
    </w:p>
    <w:p w14:paraId="4EE1D3B7" w14:textId="1FC33E8E" w:rsidR="00EF6A09" w:rsidRPr="007D3E6D" w:rsidRDefault="00FA33CF" w:rsidP="00EF6A09">
      <w:pPr>
        <w:spacing w:after="0"/>
        <w:jc w:val="both"/>
        <w:rPr>
          <w:rFonts w:ascii="Arial" w:eastAsia="SimSun" w:hAnsi="Arial" w:cs="Arial"/>
          <w:sz w:val="20"/>
          <w:szCs w:val="20"/>
        </w:rPr>
      </w:pPr>
      <w:hyperlink r:id="rId15" w:history="1">
        <w:r w:rsidR="007957E9" w:rsidRPr="008B70CC">
          <w:rPr>
            <w:rStyle w:val="Hyperlink"/>
            <w:rFonts w:ascii="Arial" w:eastAsia="SimSun" w:hAnsi="Arial" w:cs="Arial"/>
            <w:sz w:val="20"/>
            <w:szCs w:val="20"/>
          </w:rPr>
          <w:t>https://www.hitachienergy.com</w:t>
        </w:r>
      </w:hyperlink>
      <w:r w:rsidR="00EF6A09" w:rsidRPr="007D3E6D">
        <w:rPr>
          <w:rFonts w:ascii="Arial" w:eastAsia="SimSun" w:hAnsi="Arial" w:cs="Arial"/>
          <w:sz w:val="20"/>
          <w:szCs w:val="20"/>
        </w:rPr>
        <w:t xml:space="preserve">  </w:t>
      </w:r>
    </w:p>
    <w:p w14:paraId="4883E6CD" w14:textId="77777777" w:rsidR="00EF6A09" w:rsidRPr="007D3E6D" w:rsidRDefault="00FA33CF" w:rsidP="00EF6A09">
      <w:pPr>
        <w:spacing w:after="0"/>
        <w:jc w:val="both"/>
        <w:rPr>
          <w:rFonts w:ascii="Arial" w:eastAsia="SimSun" w:hAnsi="Arial" w:cs="Arial"/>
          <w:sz w:val="20"/>
          <w:szCs w:val="20"/>
        </w:rPr>
      </w:pPr>
      <w:hyperlink r:id="rId16" w:history="1">
        <w:r w:rsidR="00EF6A09" w:rsidRPr="007D3E6D">
          <w:rPr>
            <w:rFonts w:ascii="Arial" w:eastAsia="SimSun" w:hAnsi="Arial" w:cs="Arial"/>
            <w:color w:val="FF0026"/>
            <w:sz w:val="20"/>
            <w:szCs w:val="20"/>
          </w:rPr>
          <w:t>https://www.linkedin.com/company/hitachienergy</w:t>
        </w:r>
      </w:hyperlink>
      <w:r w:rsidR="00EF6A09" w:rsidRPr="007D3E6D">
        <w:rPr>
          <w:rFonts w:ascii="Arial" w:eastAsia="SimSun" w:hAnsi="Arial" w:cs="Arial"/>
          <w:sz w:val="20"/>
          <w:szCs w:val="20"/>
        </w:rPr>
        <w:t xml:space="preserve">  </w:t>
      </w:r>
    </w:p>
    <w:p w14:paraId="073A1FB7" w14:textId="77777777" w:rsidR="00EF6A09" w:rsidRPr="007D3E6D" w:rsidRDefault="00FA33CF" w:rsidP="00EF6A09">
      <w:pPr>
        <w:spacing w:after="0"/>
        <w:jc w:val="both"/>
        <w:rPr>
          <w:rFonts w:ascii="Arial" w:eastAsia="SimSun" w:hAnsi="Arial" w:cs="Arial"/>
          <w:sz w:val="20"/>
          <w:szCs w:val="20"/>
        </w:rPr>
      </w:pPr>
      <w:hyperlink r:id="rId17" w:history="1">
        <w:r w:rsidR="00EF6A09" w:rsidRPr="007D3E6D">
          <w:rPr>
            <w:rFonts w:ascii="Arial" w:eastAsia="SimSun" w:hAnsi="Arial" w:cs="Arial"/>
            <w:color w:val="FF0026"/>
            <w:sz w:val="20"/>
            <w:szCs w:val="20"/>
          </w:rPr>
          <w:t>https://twitter.com/HitachiEnergy</w:t>
        </w:r>
      </w:hyperlink>
      <w:r w:rsidR="00EF6A09" w:rsidRPr="007D3E6D">
        <w:rPr>
          <w:rFonts w:ascii="Arial" w:eastAsia="SimSun" w:hAnsi="Arial" w:cs="Arial"/>
          <w:sz w:val="20"/>
          <w:szCs w:val="20"/>
        </w:rPr>
        <w:t xml:space="preserve"> </w:t>
      </w:r>
    </w:p>
    <w:p w14:paraId="5BDF6FC4" w14:textId="77777777" w:rsidR="00EF6A09" w:rsidRPr="007D3E6D" w:rsidRDefault="00EF6A09" w:rsidP="00EF6A09">
      <w:pPr>
        <w:spacing w:after="0"/>
        <w:jc w:val="both"/>
        <w:rPr>
          <w:rFonts w:ascii="Arial" w:eastAsia="SimSun" w:hAnsi="Arial" w:cs="Arial"/>
          <w:sz w:val="20"/>
          <w:szCs w:val="20"/>
        </w:rPr>
      </w:pPr>
    </w:p>
    <w:p w14:paraId="25CFAC90"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Contact:</w:t>
      </w:r>
    </w:p>
    <w:p w14:paraId="2B1BDB8B" w14:textId="5E6FF482" w:rsidR="00EF6A09" w:rsidRDefault="005B6FB5" w:rsidP="00EF6A09">
      <w:pPr>
        <w:spacing w:after="0"/>
        <w:jc w:val="both"/>
        <w:rPr>
          <w:rFonts w:ascii="Arial" w:eastAsia="SimSun" w:hAnsi="Arial" w:cs="Arial"/>
          <w:sz w:val="20"/>
          <w:szCs w:val="20"/>
        </w:rPr>
      </w:pPr>
      <w:r>
        <w:rPr>
          <w:rFonts w:ascii="Arial" w:eastAsia="SimSun" w:hAnsi="Arial" w:cs="Arial"/>
          <w:sz w:val="20"/>
          <w:szCs w:val="20"/>
        </w:rPr>
        <w:t>Tamara Naidoo</w:t>
      </w:r>
    </w:p>
    <w:p w14:paraId="362C0289" w14:textId="19FBC734" w:rsidR="00335C95" w:rsidRPr="007D3E6D" w:rsidRDefault="005B6FB5" w:rsidP="00EF6A09">
      <w:pPr>
        <w:spacing w:after="0"/>
        <w:jc w:val="both"/>
        <w:rPr>
          <w:rFonts w:ascii="Arial" w:eastAsia="SimSun" w:hAnsi="Arial" w:cs="Arial"/>
          <w:sz w:val="20"/>
          <w:szCs w:val="20"/>
        </w:rPr>
      </w:pPr>
      <w:r>
        <w:rPr>
          <w:rFonts w:ascii="Arial" w:eastAsia="SimSun" w:hAnsi="Arial" w:cs="Arial"/>
          <w:sz w:val="20"/>
          <w:szCs w:val="20"/>
        </w:rPr>
        <w:t xml:space="preserve">Internal &amp; External Communications </w:t>
      </w:r>
      <w:r w:rsidR="00335C95">
        <w:rPr>
          <w:rFonts w:ascii="Arial" w:eastAsia="SimSun" w:hAnsi="Arial" w:cs="Arial"/>
          <w:sz w:val="20"/>
          <w:szCs w:val="20"/>
        </w:rPr>
        <w:t>Manager:</w:t>
      </w:r>
      <w:r>
        <w:rPr>
          <w:rFonts w:ascii="Arial" w:eastAsia="SimSun" w:hAnsi="Arial" w:cs="Arial"/>
          <w:sz w:val="20"/>
          <w:szCs w:val="20"/>
        </w:rPr>
        <w:t xml:space="preserve"> MEA</w:t>
      </w:r>
    </w:p>
    <w:p w14:paraId="66C2250E"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Hitachi Energy Ltd.</w:t>
      </w:r>
    </w:p>
    <w:p w14:paraId="411487D1" w14:textId="74D270A0"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 xml:space="preserve">+27 10 202 </w:t>
      </w:r>
      <w:r w:rsidR="00335C95">
        <w:rPr>
          <w:rFonts w:ascii="Arial" w:eastAsia="SimSun" w:hAnsi="Arial" w:cs="Arial"/>
          <w:sz w:val="20"/>
          <w:szCs w:val="20"/>
        </w:rPr>
        <w:t>5</w:t>
      </w:r>
      <w:r w:rsidR="005B6FB5">
        <w:rPr>
          <w:rFonts w:ascii="Arial" w:eastAsia="SimSun" w:hAnsi="Arial" w:cs="Arial"/>
          <w:sz w:val="20"/>
          <w:szCs w:val="20"/>
        </w:rPr>
        <w:t>093</w:t>
      </w:r>
    </w:p>
    <w:p w14:paraId="204403BA" w14:textId="60825C10" w:rsidR="00EF6A09" w:rsidRPr="00F41513" w:rsidRDefault="005B6FB5" w:rsidP="00F41513">
      <w:pPr>
        <w:spacing w:after="0"/>
        <w:jc w:val="both"/>
        <w:rPr>
          <w:rFonts w:ascii="Arial" w:eastAsia="Arial" w:hAnsi="Arial" w:cs="Arial"/>
          <w:noProof/>
          <w:color w:val="FF0000"/>
          <w:sz w:val="20"/>
          <w:szCs w:val="20"/>
        </w:rPr>
      </w:pPr>
      <w:r>
        <w:rPr>
          <w:color w:val="FF0000"/>
        </w:rPr>
        <w:t>tamara</w:t>
      </w:r>
      <w:r w:rsidR="00F41513" w:rsidRPr="00F41513">
        <w:rPr>
          <w:color w:val="FF0000"/>
        </w:rPr>
        <w:t>.</w:t>
      </w:r>
      <w:r>
        <w:rPr>
          <w:color w:val="FF0000"/>
        </w:rPr>
        <w:t>naidoo</w:t>
      </w:r>
      <w:r w:rsidR="00F41513" w:rsidRPr="00F41513">
        <w:rPr>
          <w:color w:val="FF0000"/>
        </w:rPr>
        <w:t>@hitachienergy.com</w:t>
      </w:r>
    </w:p>
    <w:sectPr w:rsidR="00EF6A09" w:rsidRPr="00F41513" w:rsidSect="00E303A6">
      <w:headerReference w:type="even" r:id="rId18"/>
      <w:headerReference w:type="default" r:id="rId19"/>
      <w:footerReference w:type="even" r:id="rId20"/>
      <w:footerReference w:type="default" r:id="rId21"/>
      <w:headerReference w:type="first" r:id="rId22"/>
      <w:footerReference w:type="first" r:id="rId23"/>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6B8D5" w14:textId="77777777" w:rsidR="00FA33CF" w:rsidRDefault="00FA33CF" w:rsidP="00C60D54">
      <w:pPr>
        <w:pStyle w:val="EndnoteSeparator"/>
      </w:pPr>
    </w:p>
    <w:p w14:paraId="3A5D9F8B" w14:textId="77777777" w:rsidR="00FA33CF" w:rsidRDefault="00FA33CF"/>
  </w:endnote>
  <w:endnote w:type="continuationSeparator" w:id="0">
    <w:p w14:paraId="05B62875" w14:textId="77777777" w:rsidR="00FA33CF" w:rsidRDefault="00FA33CF" w:rsidP="00C60D54">
      <w:pPr>
        <w:pStyle w:val="EndnoteSeparatorcont"/>
      </w:pPr>
    </w:p>
    <w:p w14:paraId="383AC3FB" w14:textId="77777777" w:rsidR="00FA33CF" w:rsidRDefault="00FA33CF"/>
  </w:endnote>
  <w:endnote w:type="continuationNotice" w:id="1">
    <w:p w14:paraId="7DEDBBF2" w14:textId="77777777" w:rsidR="00FA33CF" w:rsidRDefault="00FA33CF" w:rsidP="00C60D54">
      <w:pPr>
        <w:pStyle w:val="EndnoteContinuation"/>
      </w:pPr>
    </w:p>
    <w:p w14:paraId="24502781" w14:textId="77777777" w:rsidR="00FA33CF" w:rsidRDefault="00FA33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panose1 w:val="020D0603020503020204"/>
    <w:charset w:val="00"/>
    <w:family w:val="swiss"/>
    <w:pitch w:val="variable"/>
    <w:sig w:usb0="A10006FF" w:usb1="100060FB" w:usb2="00000028" w:usb3="00000000" w:csb0="0000009F" w:csb1="00000000"/>
    <w:embedRegular r:id="rId1" w:fontKey="{BAB4036A-53CB-4B99-A970-4C28C4ACBA9D}"/>
    <w:embedBold r:id="rId2" w:fontKey="{B21D0C28-7DBF-4268-9991-DE27DAB3E88A}"/>
    <w:embedItalic r:id="rId3" w:fontKey="{B2AE73ED-BDDD-4575-B101-BCB09AB111EC}"/>
    <w:embedBoldItalic r:id="rId4" w:fontKey="{CDAB125A-ACF2-42B2-9AB2-A929489D950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84B3F14B-8F11-4940-B4E5-8D4E0A613370}"/>
  </w:font>
  <w:font w:name="Segoe UI">
    <w:panose1 w:val="020B0502040204020203"/>
    <w:charset w:val="00"/>
    <w:family w:val="swiss"/>
    <w:pitch w:val="variable"/>
    <w:sig w:usb0="E4002EFF" w:usb1="C000E47F" w:usb2="00000009" w:usb3="00000000" w:csb0="000001FF" w:csb1="00000000"/>
    <w:embedRegular r:id="rId6" w:fontKey="{6A10DF16-E73F-427B-A7CC-3D0D9FE1DEDE}"/>
  </w:font>
  <w:font w:name="Consolas">
    <w:panose1 w:val="020B0609020204030204"/>
    <w:charset w:val="00"/>
    <w:family w:val="modern"/>
    <w:pitch w:val="fixed"/>
    <w:sig w:usb0="E00006FF" w:usb1="0000FCFF" w:usb2="00000001" w:usb3="00000000" w:csb0="0000019F" w:csb1="00000000"/>
    <w:embedRegular r:id="rId7" w:fontKey="{E9AF9044-211C-432E-9A73-E2F9784F8EE6}"/>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14C7" w14:textId="77777777" w:rsidR="00E92DE6" w:rsidRDefault="00E92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1E5606FF"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41513">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41513">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5D201B2F"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41513">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41513">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CD4E3" w14:textId="77777777" w:rsidR="00FA33CF" w:rsidRDefault="00FA33CF" w:rsidP="004266B9">
      <w:pPr>
        <w:pStyle w:val="FootnoteSeparator"/>
      </w:pPr>
    </w:p>
    <w:p w14:paraId="023FDFAF" w14:textId="77777777" w:rsidR="00FA33CF" w:rsidRDefault="00FA33CF"/>
  </w:footnote>
  <w:footnote w:type="continuationSeparator" w:id="0">
    <w:p w14:paraId="0EA257F3" w14:textId="77777777" w:rsidR="00FA33CF" w:rsidRDefault="00FA33CF" w:rsidP="004266B9">
      <w:pPr>
        <w:pStyle w:val="FootnoteSeparatorcont"/>
      </w:pPr>
    </w:p>
    <w:p w14:paraId="0514B709" w14:textId="77777777" w:rsidR="00FA33CF" w:rsidRDefault="00FA33CF"/>
  </w:footnote>
  <w:footnote w:type="continuationNotice" w:id="1">
    <w:p w14:paraId="542B95EC" w14:textId="77777777" w:rsidR="00FA33CF" w:rsidRDefault="00FA33CF" w:rsidP="004266B9">
      <w:pPr>
        <w:pStyle w:val="FootnoteContinuation"/>
      </w:pPr>
    </w:p>
    <w:p w14:paraId="27236AB5" w14:textId="77777777" w:rsidR="00FA33CF" w:rsidRDefault="00FA33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48DD" w14:textId="77777777" w:rsidR="00E92DE6" w:rsidRDefault="00E92D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59A30CBA"/>
    <w:multiLevelType w:val="hybridMultilevel"/>
    <w:tmpl w:val="F202B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264846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16cid:durableId="98988617">
    <w:abstractNumId w:val="15"/>
  </w:num>
  <w:num w:numId="3" w16cid:durableId="1170365711">
    <w:abstractNumId w:val="19"/>
  </w:num>
  <w:num w:numId="4" w16cid:durableId="1814524055">
    <w:abstractNumId w:val="18"/>
  </w:num>
  <w:num w:numId="5" w16cid:durableId="1276711756">
    <w:abstractNumId w:val="12"/>
  </w:num>
  <w:num w:numId="6" w16cid:durableId="422457385">
    <w:abstractNumId w:val="9"/>
  </w:num>
  <w:num w:numId="7" w16cid:durableId="1968967021">
    <w:abstractNumId w:val="16"/>
  </w:num>
  <w:num w:numId="8" w16cid:durableId="607810897">
    <w:abstractNumId w:val="6"/>
  </w:num>
  <w:num w:numId="9" w16cid:durableId="1936283533">
    <w:abstractNumId w:val="5"/>
  </w:num>
  <w:num w:numId="10" w16cid:durableId="122968185">
    <w:abstractNumId w:val="4"/>
  </w:num>
  <w:num w:numId="11" w16cid:durableId="282999485">
    <w:abstractNumId w:val="3"/>
  </w:num>
  <w:num w:numId="12" w16cid:durableId="772674133">
    <w:abstractNumId w:val="2"/>
  </w:num>
  <w:num w:numId="13" w16cid:durableId="1708411138">
    <w:abstractNumId w:val="1"/>
  </w:num>
  <w:num w:numId="14" w16cid:durableId="680546252">
    <w:abstractNumId w:val="0"/>
  </w:num>
  <w:num w:numId="15" w16cid:durableId="1950354194">
    <w:abstractNumId w:val="23"/>
  </w:num>
  <w:num w:numId="16" w16cid:durableId="1184903345">
    <w:abstractNumId w:val="17"/>
  </w:num>
  <w:num w:numId="17" w16cid:durableId="1062755767">
    <w:abstractNumId w:val="8"/>
  </w:num>
  <w:num w:numId="18" w16cid:durableId="1869828091">
    <w:abstractNumId w:val="24"/>
  </w:num>
  <w:num w:numId="19" w16cid:durableId="2008628189">
    <w:abstractNumId w:val="11"/>
  </w:num>
  <w:num w:numId="20" w16cid:durableId="1790318323">
    <w:abstractNumId w:val="20"/>
  </w:num>
  <w:num w:numId="21" w16cid:durableId="1470392657">
    <w:abstractNumId w:val="13"/>
  </w:num>
  <w:num w:numId="22" w16cid:durableId="1856579554">
    <w:abstractNumId w:val="14"/>
  </w:num>
  <w:num w:numId="23" w16cid:durableId="1651058363">
    <w:abstractNumId w:val="10"/>
  </w:num>
  <w:num w:numId="24" w16cid:durableId="1893153589">
    <w:abstractNumId w:val="7"/>
  </w:num>
  <w:num w:numId="25" w16cid:durableId="1845778843">
    <w:abstractNumId w:val="21"/>
  </w:num>
  <w:num w:numId="26" w16cid:durableId="1789274790">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DQ0NTM0NjYyNjFW0lEKTi0uzszPAykwrQUATehjuSw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84B10"/>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0F296B"/>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23B44"/>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5137"/>
    <w:rsid w:val="00186263"/>
    <w:rsid w:val="001876CF"/>
    <w:rsid w:val="001904D9"/>
    <w:rsid w:val="001907E2"/>
    <w:rsid w:val="0019153F"/>
    <w:rsid w:val="0019214A"/>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1F7B45"/>
    <w:rsid w:val="002030AE"/>
    <w:rsid w:val="002038BF"/>
    <w:rsid w:val="00204BB8"/>
    <w:rsid w:val="00206AD3"/>
    <w:rsid w:val="002122DA"/>
    <w:rsid w:val="002137C9"/>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45F5"/>
    <w:rsid w:val="002C564B"/>
    <w:rsid w:val="002C5846"/>
    <w:rsid w:val="002C7B68"/>
    <w:rsid w:val="002D08A4"/>
    <w:rsid w:val="002D08EC"/>
    <w:rsid w:val="002D14C0"/>
    <w:rsid w:val="002D302D"/>
    <w:rsid w:val="002D395B"/>
    <w:rsid w:val="002D3DA9"/>
    <w:rsid w:val="002D41B0"/>
    <w:rsid w:val="002D5053"/>
    <w:rsid w:val="002E4FB6"/>
    <w:rsid w:val="002E76D1"/>
    <w:rsid w:val="002E7AE9"/>
    <w:rsid w:val="002F00D0"/>
    <w:rsid w:val="002F05A0"/>
    <w:rsid w:val="002F0D7A"/>
    <w:rsid w:val="002F195F"/>
    <w:rsid w:val="002F2D31"/>
    <w:rsid w:val="002F401E"/>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5C95"/>
    <w:rsid w:val="0033715D"/>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CFE"/>
    <w:rsid w:val="00374CE1"/>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4BF5"/>
    <w:rsid w:val="0057584E"/>
    <w:rsid w:val="005760AB"/>
    <w:rsid w:val="00577A98"/>
    <w:rsid w:val="005806F7"/>
    <w:rsid w:val="0058388D"/>
    <w:rsid w:val="00586B31"/>
    <w:rsid w:val="00590054"/>
    <w:rsid w:val="005901C0"/>
    <w:rsid w:val="005929E7"/>
    <w:rsid w:val="005936B8"/>
    <w:rsid w:val="00594AEF"/>
    <w:rsid w:val="00595A19"/>
    <w:rsid w:val="00596621"/>
    <w:rsid w:val="0059773B"/>
    <w:rsid w:val="005A03E6"/>
    <w:rsid w:val="005A06EE"/>
    <w:rsid w:val="005A124D"/>
    <w:rsid w:val="005A443D"/>
    <w:rsid w:val="005A65D3"/>
    <w:rsid w:val="005A7C15"/>
    <w:rsid w:val="005A7DAE"/>
    <w:rsid w:val="005B06ED"/>
    <w:rsid w:val="005B3492"/>
    <w:rsid w:val="005B38C4"/>
    <w:rsid w:val="005B6102"/>
    <w:rsid w:val="005B6FB5"/>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903C7"/>
    <w:rsid w:val="00692D56"/>
    <w:rsid w:val="00693BF8"/>
    <w:rsid w:val="006A2528"/>
    <w:rsid w:val="006A3A29"/>
    <w:rsid w:val="006A66D6"/>
    <w:rsid w:val="006A6D28"/>
    <w:rsid w:val="006B00E6"/>
    <w:rsid w:val="006B1924"/>
    <w:rsid w:val="006B45D7"/>
    <w:rsid w:val="006B55B0"/>
    <w:rsid w:val="006B5D04"/>
    <w:rsid w:val="006C1F3A"/>
    <w:rsid w:val="006C3EFB"/>
    <w:rsid w:val="006C4025"/>
    <w:rsid w:val="006C47BF"/>
    <w:rsid w:val="006C5B21"/>
    <w:rsid w:val="006D3684"/>
    <w:rsid w:val="006D6773"/>
    <w:rsid w:val="006D7B97"/>
    <w:rsid w:val="006E05AD"/>
    <w:rsid w:val="006E0E29"/>
    <w:rsid w:val="006E168A"/>
    <w:rsid w:val="006E336A"/>
    <w:rsid w:val="006E389A"/>
    <w:rsid w:val="006E41E6"/>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13B8"/>
    <w:rsid w:val="007458B0"/>
    <w:rsid w:val="0074593E"/>
    <w:rsid w:val="00746B0D"/>
    <w:rsid w:val="007475B1"/>
    <w:rsid w:val="007534CA"/>
    <w:rsid w:val="007660AC"/>
    <w:rsid w:val="00770618"/>
    <w:rsid w:val="007709F6"/>
    <w:rsid w:val="00772895"/>
    <w:rsid w:val="00773247"/>
    <w:rsid w:val="00773671"/>
    <w:rsid w:val="00775648"/>
    <w:rsid w:val="00775C15"/>
    <w:rsid w:val="00780539"/>
    <w:rsid w:val="007819A2"/>
    <w:rsid w:val="00786AD9"/>
    <w:rsid w:val="0079035B"/>
    <w:rsid w:val="00791E21"/>
    <w:rsid w:val="00792A0B"/>
    <w:rsid w:val="007957E9"/>
    <w:rsid w:val="00795FD2"/>
    <w:rsid w:val="00796FEA"/>
    <w:rsid w:val="00797473"/>
    <w:rsid w:val="007A1D49"/>
    <w:rsid w:val="007A1E08"/>
    <w:rsid w:val="007A5FD1"/>
    <w:rsid w:val="007A6A63"/>
    <w:rsid w:val="007B00EC"/>
    <w:rsid w:val="007B01D4"/>
    <w:rsid w:val="007B38C7"/>
    <w:rsid w:val="007B400E"/>
    <w:rsid w:val="007B5336"/>
    <w:rsid w:val="007B7FEE"/>
    <w:rsid w:val="007C1536"/>
    <w:rsid w:val="007C1647"/>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45D"/>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4D7"/>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880"/>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72BE"/>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6FC3"/>
    <w:rsid w:val="00A9702E"/>
    <w:rsid w:val="00AA06CD"/>
    <w:rsid w:val="00AA20B9"/>
    <w:rsid w:val="00AA3B9C"/>
    <w:rsid w:val="00AA3D6D"/>
    <w:rsid w:val="00AA6269"/>
    <w:rsid w:val="00AA79CB"/>
    <w:rsid w:val="00AB044C"/>
    <w:rsid w:val="00AB0B13"/>
    <w:rsid w:val="00AB3058"/>
    <w:rsid w:val="00AB38EE"/>
    <w:rsid w:val="00AB4053"/>
    <w:rsid w:val="00AB5BEA"/>
    <w:rsid w:val="00AC09CD"/>
    <w:rsid w:val="00AC2B43"/>
    <w:rsid w:val="00AC51D9"/>
    <w:rsid w:val="00AC58D3"/>
    <w:rsid w:val="00AC771B"/>
    <w:rsid w:val="00AC7A01"/>
    <w:rsid w:val="00AD065D"/>
    <w:rsid w:val="00AD17C5"/>
    <w:rsid w:val="00AD1E62"/>
    <w:rsid w:val="00AD4CA5"/>
    <w:rsid w:val="00AD4D41"/>
    <w:rsid w:val="00AD5190"/>
    <w:rsid w:val="00AD5CD4"/>
    <w:rsid w:val="00AD7996"/>
    <w:rsid w:val="00AE2825"/>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57ACD"/>
    <w:rsid w:val="00B600DD"/>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60D8"/>
    <w:rsid w:val="00B87A79"/>
    <w:rsid w:val="00B87DAD"/>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3C2F"/>
    <w:rsid w:val="00C170D0"/>
    <w:rsid w:val="00C21B77"/>
    <w:rsid w:val="00C23978"/>
    <w:rsid w:val="00C24CBF"/>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D4740"/>
    <w:rsid w:val="00CD53B4"/>
    <w:rsid w:val="00CE05CD"/>
    <w:rsid w:val="00CE3A62"/>
    <w:rsid w:val="00CE5378"/>
    <w:rsid w:val="00CF0DA5"/>
    <w:rsid w:val="00CF38FC"/>
    <w:rsid w:val="00CF3D81"/>
    <w:rsid w:val="00CF5826"/>
    <w:rsid w:val="00CF5F8D"/>
    <w:rsid w:val="00D006A7"/>
    <w:rsid w:val="00D03D0E"/>
    <w:rsid w:val="00D03FA8"/>
    <w:rsid w:val="00D048E7"/>
    <w:rsid w:val="00D05EA1"/>
    <w:rsid w:val="00D11DDE"/>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908EA"/>
    <w:rsid w:val="00D909C5"/>
    <w:rsid w:val="00D90C5F"/>
    <w:rsid w:val="00D91D0D"/>
    <w:rsid w:val="00D97442"/>
    <w:rsid w:val="00DA2074"/>
    <w:rsid w:val="00DA35C2"/>
    <w:rsid w:val="00DA6DA3"/>
    <w:rsid w:val="00DB2D8E"/>
    <w:rsid w:val="00DB44D1"/>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1064B"/>
    <w:rsid w:val="00E127E3"/>
    <w:rsid w:val="00E16154"/>
    <w:rsid w:val="00E1791E"/>
    <w:rsid w:val="00E21852"/>
    <w:rsid w:val="00E222B5"/>
    <w:rsid w:val="00E22D15"/>
    <w:rsid w:val="00E25090"/>
    <w:rsid w:val="00E303A6"/>
    <w:rsid w:val="00E32FD3"/>
    <w:rsid w:val="00E33DEB"/>
    <w:rsid w:val="00E348B8"/>
    <w:rsid w:val="00E34AEA"/>
    <w:rsid w:val="00E34EAB"/>
    <w:rsid w:val="00E36231"/>
    <w:rsid w:val="00E37032"/>
    <w:rsid w:val="00E416C8"/>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72E"/>
    <w:rsid w:val="00E86ED8"/>
    <w:rsid w:val="00E875AD"/>
    <w:rsid w:val="00E87835"/>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531"/>
    <w:rsid w:val="00EC4B34"/>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EF6A09"/>
    <w:rsid w:val="00F00160"/>
    <w:rsid w:val="00F0193A"/>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742F"/>
    <w:rsid w:val="00F4035A"/>
    <w:rsid w:val="00F41513"/>
    <w:rsid w:val="00F42E0A"/>
    <w:rsid w:val="00F45578"/>
    <w:rsid w:val="00F47E76"/>
    <w:rsid w:val="00F5253E"/>
    <w:rsid w:val="00F55096"/>
    <w:rsid w:val="00F57F21"/>
    <w:rsid w:val="00F603C5"/>
    <w:rsid w:val="00F60EB4"/>
    <w:rsid w:val="00F65EE9"/>
    <w:rsid w:val="00F71466"/>
    <w:rsid w:val="00F73E5F"/>
    <w:rsid w:val="00F75DA8"/>
    <w:rsid w:val="00F769F5"/>
    <w:rsid w:val="00F83589"/>
    <w:rsid w:val="00F87CFD"/>
    <w:rsid w:val="00F94EBD"/>
    <w:rsid w:val="00F97287"/>
    <w:rsid w:val="00FA0513"/>
    <w:rsid w:val="00FA09D0"/>
    <w:rsid w:val="00FA3171"/>
    <w:rsid w:val="00FA33CF"/>
    <w:rsid w:val="00FA349D"/>
    <w:rsid w:val="00FA77DF"/>
    <w:rsid w:val="00FB0E8B"/>
    <w:rsid w:val="00FB241C"/>
    <w:rsid w:val="00FB3F1E"/>
    <w:rsid w:val="00FB58EA"/>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3">
    <w:name w:val="Unresolved Mention3"/>
    <w:basedOn w:val="DefaultParagraphFont"/>
    <w:uiPriority w:val="99"/>
    <w:semiHidden/>
    <w:unhideWhenUsed/>
    <w:rsid w:val="00D006A7"/>
    <w:rPr>
      <w:color w:val="605E5C"/>
      <w:shd w:val="clear" w:color="auto" w:fill="E1DFDD"/>
    </w:rPr>
  </w:style>
  <w:style w:type="character" w:styleId="UnresolvedMention">
    <w:name w:val="Unresolved Mention"/>
    <w:basedOn w:val="DefaultParagraphFont"/>
    <w:uiPriority w:val="99"/>
    <w:semiHidden/>
    <w:unhideWhenUsed/>
    <w:rsid w:val="00795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297075672">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489911036">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46770033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twitter.com/HitachiEnerg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inkedin.com/company/hitachienerg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hitachienergy.com" TargetMode="External"/><Relationship Id="rId23" Type="http://schemas.openxmlformats.org/officeDocument/2006/relationships/footer" Target="footer3.xml"/><Relationship Id="rId10" Type="http://schemas.openxmlformats.org/officeDocument/2006/relationships/styles" Target="styl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4.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7.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2.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641B92-2CFD-4FCA-812C-D12B465420FC}">
  <ds:schemaRefs/>
</ds:datastoreItem>
</file>

<file path=customXml/itemProps4.xml><?xml version="1.0" encoding="utf-8"?>
<ds:datastoreItem xmlns:ds="http://schemas.openxmlformats.org/officeDocument/2006/customXml" ds:itemID="{7E9EA48E-90A0-4F0C-B36A-068A0E912D91}">
  <ds:schemaRefs/>
</ds:datastoreItem>
</file>

<file path=customXml/itemProps5.xml><?xml version="1.0" encoding="utf-8"?>
<ds:datastoreItem xmlns:ds="http://schemas.openxmlformats.org/officeDocument/2006/customXml" ds:itemID="{54431045-B7AB-4FB5-BA00-9EF1A124D81E}">
  <ds:schemaRefs>
    <ds:schemaRef ds:uri="http://schemas.openxmlformats.org/officeDocument/2006/bibliography"/>
  </ds:schemaRefs>
</ds:datastoreItem>
</file>

<file path=customXml/itemProps6.xml><?xml version="1.0" encoding="utf-8"?>
<ds:datastoreItem xmlns:ds="http://schemas.openxmlformats.org/officeDocument/2006/customXml" ds:itemID="{BDE0A1F9-AD14-41D5-962A-560CE7080345}">
  <ds:schemaRefs/>
</ds:datastoreItem>
</file>

<file path=customXml/itemProps7.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8.xml><?xml version="1.0" encoding="utf-8"?>
<ds:datastoreItem xmlns:ds="http://schemas.openxmlformats.org/officeDocument/2006/customXml" ds:itemID="{B265D45A-D8C2-4B5E-83EC-21A484DCF8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Gerhard Hope</cp:lastModifiedBy>
  <cp:revision>4</cp:revision>
  <cp:lastPrinted>2022-03-04T09:45:00Z</cp:lastPrinted>
  <dcterms:created xsi:type="dcterms:W3CDTF">2022-06-09T13:53:00Z</dcterms:created>
  <dcterms:modified xsi:type="dcterms:W3CDTF">2022-06-09T13:56:00Z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