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E" w:rsidRPr="008C384E" w:rsidRDefault="00CD2E4E" w:rsidP="00CD2E4E">
      <w:pPr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bookmarkStart w:id="0" w:name="_GoBack"/>
      <w:bookmarkEnd w:id="0"/>
      <w:r w:rsidRPr="008C384E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REMARKS BY PRESIDENT CYRIL RAMAPHOSA AT THE OFFICIAL OPENING OF THE COROBRIK KWASTINA FACILITY, DRIEFONTEIN, GAUTENG, 4 MAY 2022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Programme Director,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Minister of Trade, Industry and Competition, Mr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Ebrahim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Patel,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Premier of Gauteng, Mr David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Makhura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Executive Mayor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Merafong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Municipality, Ms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Nozuko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Best,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Chairman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Mr Peter du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Trevou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Chief Executive Officer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Mr Nick Booth,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Chief Operations Officer, Mr Dirk Meyer,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Directors and Staff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Representatives of organised labour,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Distinguished Guests,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Ladies and Gentlemen,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am truly delighted to be here today.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At the 4th South Africa Investment Conference in March this year I said that we want to see investment commitments fast being turned into projects.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foundations being sunk, to hear the sound of bricks being laid and seeing cranes dotting the skyline.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factories being built and production lines being expanded.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people being employed and skills being developed.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And here today 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we are seeing the fulfilment of such investment commitments.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Here today, we are seeing the results of the R800 million investment pledged by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at the 2019 South Africa Investment Conference.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facility is indeed impressive.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am told it is the largest brickmaking project in the world outside of China.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joins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extensive operations in the country, which include 13 clay brick plants and 14 kilns.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investment is an example of the productive partnerships that have been forged between business and government to grow our economy and create jobs.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Since its founding in 1902,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been a household name in South Africa.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The company is known for being a pioneer in the manufacture and supply of material for the commercial and household construction industry.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 support of our national investment drive, the investment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made in 2019 has now increased to R1 billion, as the company made an additional R200 million investment to expand its concrete operations in KwaZulu-Natal.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lastRenderedPageBreak/>
        <w:t>The manufacturing sector is one of the priority industries in our economy and continues to play a pivotal role in the creation of employment opportunities.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The construction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created temporary employment opportunities for 1,000 people.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Of particular significance is that 30 people from the surrounding community participated as bricklayers after receiving training on this project.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At a time when the COVID-19 pandemic has had such a detrimental impact on livelihoods and income security, I wish to commend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for being a reliable employer of some 2,500 people at your various facilities across the country.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Great companies are built by investing in people, and we are greatly encouraged by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efforts to empower its workers.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am told all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employees are shareholders in the business through the Staff Trust, in which 26% of the company’s share capital resides.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staff shareholding has fostered a common interest in the well-being and continued performance of the company, all the while providing a stable employment environment.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wish to commend you for investing in the next generation through a bursary scheme for children of staff, your Building Training Centres and your sponsorship of the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Architectural Student of the Year Programme.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am particularly pleased to hear about your efforts to reduce the company’s carbon footprint.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understand that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will generate 20 per cent of its electricity needs from renewable resources and there are plans to reduce natural gas consumption for the kilns by at least two-thirds.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also embraced the Fourth Industrial Revolution, by pursuing new technology that will enhance human-machine interaction for efficient production.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The new fully-automated production line acquired by the company means that new skills will be developed.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is significant that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– with a production capacity of 100 million bricks per annum – will allow the company to broaden its export market to countries such as Botswana, Malawi, Mauritius, Namibia, Zambia and Zimbabwe.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 the context of the African Continental Free Trade Area,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the potential to double its footprint and use the plentiful economic opportunities on the continent to create more job opportunities for sustainable growth.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Infrastructure is the flywheel of economic growth and development.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Infrastructure projects are vital to our economic recovery due to its multiplier effect throughout the economy and throughout society.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Two years ago, Cabinet approved the Infrastructure Investment Plan, which is made up of 62 projects from all three spheres of government, state owned entities and the private sector.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Government’s public infrastructure expenditure programme will provide an impetus for growth in the sale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products.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continues to play a key role in government’s infrastructure initiatives through the construction of public institutions such as the Nelson Mandela University Faculty of Law, the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uMkhumbane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Cultural and Heritage Museum, the North West University Vaal Administration Building, the Nelson Mandela Children's Hospital and the Sol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Plaatje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University.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As we proceed with the implementation of our infrastructure plan, the demand for building materials will grow substantially.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is our intention that as much of these materials as is possible should be sourced locally.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investment has made an important contribution to our ambitious investment drive of R1.2 trillion over five years.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Importantly, it has made a significant contribution to our efforts to extract greater value from our natural resources, by making its bricks from raw materials extracted from South African soil.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is an important part of government’s efforts to support localisation, supplier and enterprise development, as well as empowerment.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is making a vital contribution – in a very literal sense – to rebuilding South Africa’s economy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look forward to having continuous engagements with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and other companies in the manufacturing and infrastructure sectors to unlock further opportunities and economic value.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thank you.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ISSUED BY THE PRESIDENCY OF THE REPUBLIC OF SOUTH AFRICA</w:t>
      </w:r>
    </w:p>
    <w:p w:rsidR="003B401E" w:rsidRPr="008C384E" w:rsidRDefault="003B401E">
      <w:pPr>
        <w:rPr>
          <w:rFonts w:asciiTheme="minorHAnsi" w:hAnsiTheme="minorHAnsi" w:cstheme="minorHAnsi"/>
          <w:sz w:val="22"/>
          <w:szCs w:val="22"/>
        </w:rPr>
      </w:pPr>
    </w:p>
    <w:sectPr w:rsidR="003B401E" w:rsidRPr="008C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E"/>
    <w:rsid w:val="003B401E"/>
    <w:rsid w:val="008C384E"/>
    <w:rsid w:val="00CD2E4E"/>
    <w:rsid w:val="00F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2400EC-A031-4E35-861E-38DEAB68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4E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Nomvelo Buthelezi</dc:creator>
  <cp:keywords/>
  <dc:description/>
  <cp:lastModifiedBy>Anais Strauss</cp:lastModifiedBy>
  <cp:revision>2</cp:revision>
  <dcterms:created xsi:type="dcterms:W3CDTF">2022-05-05T08:33:00Z</dcterms:created>
  <dcterms:modified xsi:type="dcterms:W3CDTF">2022-05-05T08:33:00Z</dcterms:modified>
</cp:coreProperties>
</file>