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B26D" w14:textId="537713C5" w:rsidR="00CC444E" w:rsidRDefault="005B6308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41E4DCBC" w14:textId="10012577" w:rsidR="006547AF" w:rsidRPr="006C19C8" w:rsidRDefault="00163F77" w:rsidP="00D7329E">
      <w:pPr>
        <w:spacing w:line="240" w:lineRule="auto"/>
        <w:rPr>
          <w:rFonts w:ascii="Arial" w:hAnsi="Arial" w:cs="Arial"/>
          <w:sz w:val="28"/>
          <w:szCs w:val="28"/>
        </w:rPr>
      </w:pPr>
      <w:r w:rsidRPr="00163F77">
        <w:rPr>
          <w:rFonts w:ascii="Arial" w:hAnsi="Arial" w:cs="Arial"/>
          <w:sz w:val="28"/>
          <w:szCs w:val="28"/>
        </w:rPr>
        <w:t>AECOM</w:t>
      </w:r>
      <w:r w:rsidR="001116CD">
        <w:rPr>
          <w:rFonts w:ascii="Arial" w:hAnsi="Arial" w:cs="Arial"/>
          <w:sz w:val="28"/>
          <w:szCs w:val="28"/>
        </w:rPr>
        <w:t xml:space="preserve"> leads the way with its Sustainable Legacies strategy</w:t>
      </w:r>
    </w:p>
    <w:p w14:paraId="08080C1C" w14:textId="56AB2FFD" w:rsidR="00163F77" w:rsidRDefault="00163F77" w:rsidP="00C81CFB">
      <w:pPr>
        <w:spacing w:line="240" w:lineRule="auto"/>
        <w:rPr>
          <w:rFonts w:cs="Arial"/>
          <w:b/>
          <w:iCs/>
        </w:rPr>
      </w:pPr>
      <w:r w:rsidRPr="00163F77">
        <w:rPr>
          <w:rFonts w:cs="Arial"/>
          <w:b/>
          <w:iCs/>
        </w:rPr>
        <w:t>ESG objectives a key focus as AECOM celebrates #EarthHour</w:t>
      </w:r>
    </w:p>
    <w:p w14:paraId="085BE8A2" w14:textId="1670D75B" w:rsidR="001116CD" w:rsidRDefault="007726DE" w:rsidP="00163F77">
      <w:pPr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>24 March</w:t>
      </w:r>
      <w:r w:rsidR="00163F77">
        <w:rPr>
          <w:rFonts w:cs="Arial"/>
          <w:b/>
          <w:iCs/>
        </w:rPr>
        <w:t xml:space="preserve"> </w:t>
      </w:r>
      <w:r w:rsidR="00CE15D5" w:rsidRPr="006C19C8">
        <w:rPr>
          <w:rFonts w:cs="Arial"/>
          <w:b/>
          <w:iCs/>
        </w:rPr>
        <w:t>20</w:t>
      </w:r>
      <w:r w:rsidR="00D144AD">
        <w:rPr>
          <w:rFonts w:cs="Arial"/>
          <w:b/>
          <w:iCs/>
        </w:rPr>
        <w:t>22</w:t>
      </w:r>
      <w:r w:rsidR="006547AF" w:rsidRPr="006C19C8">
        <w:rPr>
          <w:rFonts w:cs="Arial"/>
          <w:b/>
          <w:iCs/>
        </w:rPr>
        <w:t>:</w:t>
      </w:r>
      <w:r w:rsidR="00E40DED" w:rsidRPr="006C19C8">
        <w:rPr>
          <w:rFonts w:cs="Arial"/>
          <w:iCs/>
        </w:rPr>
        <w:t xml:space="preserve"> </w:t>
      </w:r>
      <w:r w:rsidR="00E256D2" w:rsidRPr="00B3014D">
        <w:rPr>
          <w:rFonts w:cs="Arial"/>
          <w:iCs/>
        </w:rPr>
        <w:t>This year, Earth Hour focuses on enhancing awareness of biodiversity loss and climate change</w:t>
      </w:r>
      <w:r w:rsidR="00E256D2">
        <w:rPr>
          <w:rFonts w:cs="Arial"/>
          <w:iCs/>
        </w:rPr>
        <w:t>.</w:t>
      </w:r>
      <w:r w:rsidR="00E256D2" w:rsidRPr="00163F77">
        <w:rPr>
          <w:rFonts w:cs="Arial"/>
          <w:iCs/>
        </w:rPr>
        <w:t xml:space="preserve"> </w:t>
      </w:r>
      <w:r w:rsidR="00163F77" w:rsidRPr="00163F77">
        <w:rPr>
          <w:rFonts w:cs="Arial"/>
          <w:iCs/>
        </w:rPr>
        <w:t>In acknowledgement of</w:t>
      </w:r>
      <w:r>
        <w:rPr>
          <w:rFonts w:cs="Arial"/>
          <w:iCs/>
        </w:rPr>
        <w:t xml:space="preserve"> the global event </w:t>
      </w:r>
      <w:r w:rsidR="00163F77" w:rsidRPr="00163F77">
        <w:rPr>
          <w:rFonts w:cs="Arial"/>
          <w:iCs/>
        </w:rPr>
        <w:t xml:space="preserve">on 26 March, global trusted infrastructure consulting firm </w:t>
      </w:r>
      <w:hyperlink r:id="rId9" w:history="1">
        <w:r w:rsidR="00163F77" w:rsidRPr="00163F77">
          <w:rPr>
            <w:rStyle w:val="Hyperlink"/>
            <w:rFonts w:cs="Arial"/>
            <w:iCs/>
          </w:rPr>
          <w:t>AECOM</w:t>
        </w:r>
      </w:hyperlink>
      <w:r w:rsidR="00163F77" w:rsidRPr="00163F77">
        <w:rPr>
          <w:rFonts w:cs="Arial"/>
          <w:iCs/>
        </w:rPr>
        <w:t xml:space="preserve"> celebrates the fact that </w:t>
      </w:r>
      <w:r w:rsidR="001116CD">
        <w:rPr>
          <w:rFonts w:cs="Arial"/>
          <w:iCs/>
        </w:rPr>
        <w:t xml:space="preserve">it is leading by example thanks to its Sustainable Legacies strategy, which represents a lasting commitment to </w:t>
      </w:r>
      <w:r w:rsidR="001116CD" w:rsidRPr="001116CD">
        <w:rPr>
          <w:rFonts w:cs="Arial"/>
          <w:iCs/>
        </w:rPr>
        <w:t>environment, social and governance (ESG) principles.</w:t>
      </w:r>
    </w:p>
    <w:p w14:paraId="744D90C2" w14:textId="145A477C" w:rsidR="00163F77" w:rsidRDefault="00163F77" w:rsidP="00163F77">
      <w:pPr>
        <w:spacing w:line="240" w:lineRule="auto"/>
        <w:rPr>
          <w:rFonts w:cs="Arial"/>
          <w:iCs/>
        </w:rPr>
      </w:pPr>
      <w:r w:rsidRPr="00163F77">
        <w:rPr>
          <w:rFonts w:cs="Arial"/>
          <w:iCs/>
        </w:rPr>
        <w:t xml:space="preserve">“As a trusted partner to our clients, our commitment to </w:t>
      </w:r>
      <w:r w:rsidR="001116CD">
        <w:rPr>
          <w:rFonts w:cs="Arial"/>
          <w:iCs/>
        </w:rPr>
        <w:t>ESG</w:t>
      </w:r>
      <w:r w:rsidRPr="00163F77">
        <w:rPr>
          <w:rFonts w:cs="Arial"/>
          <w:iCs/>
        </w:rPr>
        <w:t xml:space="preserve"> is</w:t>
      </w:r>
      <w:r w:rsidR="008D5721">
        <w:rPr>
          <w:rFonts w:cs="Arial"/>
          <w:iCs/>
        </w:rPr>
        <w:t xml:space="preserve"> not only</w:t>
      </w:r>
      <w:r w:rsidRPr="00163F77">
        <w:rPr>
          <w:rFonts w:cs="Arial"/>
          <w:iCs/>
        </w:rPr>
        <w:t xml:space="preserve"> core to</w:t>
      </w:r>
      <w:r w:rsidR="008D5721">
        <w:rPr>
          <w:rFonts w:cs="Arial"/>
          <w:iCs/>
        </w:rPr>
        <w:t xml:space="preserve"> what</w:t>
      </w:r>
      <w:r w:rsidR="001116CD">
        <w:rPr>
          <w:rFonts w:cs="Arial"/>
          <w:iCs/>
        </w:rPr>
        <w:t xml:space="preserve"> </w:t>
      </w:r>
      <w:r w:rsidRPr="00163F77">
        <w:rPr>
          <w:rFonts w:cs="Arial"/>
          <w:iCs/>
        </w:rPr>
        <w:t>we do</w:t>
      </w:r>
      <w:r w:rsidR="001116CD">
        <w:rPr>
          <w:rFonts w:cs="Arial"/>
          <w:iCs/>
        </w:rPr>
        <w:t xml:space="preserve">, </w:t>
      </w:r>
      <w:r w:rsidR="008D5721">
        <w:rPr>
          <w:rFonts w:cs="Arial"/>
          <w:iCs/>
        </w:rPr>
        <w:t>but</w:t>
      </w:r>
      <w:r w:rsidR="00E256D2">
        <w:rPr>
          <w:rFonts w:cs="Arial"/>
          <w:iCs/>
        </w:rPr>
        <w:t xml:space="preserve"> it</w:t>
      </w:r>
      <w:r w:rsidR="008D5721">
        <w:rPr>
          <w:rFonts w:cs="Arial"/>
          <w:iCs/>
        </w:rPr>
        <w:t xml:space="preserve"> also plays a large role</w:t>
      </w:r>
      <w:r w:rsidR="001116CD">
        <w:rPr>
          <w:rFonts w:cs="Arial"/>
          <w:iCs/>
        </w:rPr>
        <w:t xml:space="preserve"> in </w:t>
      </w:r>
      <w:r w:rsidRPr="00163F77">
        <w:rPr>
          <w:rFonts w:cs="Arial"/>
          <w:iCs/>
        </w:rPr>
        <w:t>leading our industry toward</w:t>
      </w:r>
      <w:r w:rsidR="00E256D2">
        <w:rPr>
          <w:rFonts w:cs="Arial"/>
          <w:iCs/>
        </w:rPr>
        <w:t>s</w:t>
      </w:r>
      <w:r w:rsidRPr="00163F77">
        <w:rPr>
          <w:rFonts w:cs="Arial"/>
          <w:iCs/>
        </w:rPr>
        <w:t xml:space="preserve"> a more sustainable and equitable future,” says </w:t>
      </w:r>
      <w:r w:rsidRPr="00163F77">
        <w:rPr>
          <w:rFonts w:cs="Arial"/>
          <w:b/>
          <w:bCs/>
          <w:iCs/>
        </w:rPr>
        <w:t>Elisabeth Nortje</w:t>
      </w:r>
      <w:r w:rsidRPr="00163F77">
        <w:rPr>
          <w:rFonts w:cs="Arial"/>
          <w:iCs/>
        </w:rPr>
        <w:t xml:space="preserve">, </w:t>
      </w:r>
      <w:r w:rsidR="008D5721">
        <w:rPr>
          <w:rFonts w:cs="Arial"/>
          <w:iCs/>
        </w:rPr>
        <w:t>Assistant Director</w:t>
      </w:r>
      <w:r w:rsidRPr="00163F77">
        <w:rPr>
          <w:rFonts w:cs="Arial"/>
          <w:iCs/>
        </w:rPr>
        <w:t xml:space="preserve"> – Environment, Africa. </w:t>
      </w:r>
      <w:r w:rsidR="001116CD">
        <w:rPr>
          <w:rFonts w:cs="Arial"/>
          <w:iCs/>
        </w:rPr>
        <w:t xml:space="preserve">AECOM’s </w:t>
      </w:r>
      <w:r w:rsidRPr="00163F77">
        <w:rPr>
          <w:rFonts w:cs="Arial"/>
          <w:iCs/>
        </w:rPr>
        <w:t>Sustainable Legacies strategy for achieving ambitious ESG objectives</w:t>
      </w:r>
      <w:r w:rsidR="001116CD">
        <w:rPr>
          <w:rFonts w:cs="Arial"/>
          <w:iCs/>
        </w:rPr>
        <w:t xml:space="preserve"> </w:t>
      </w:r>
      <w:r w:rsidRPr="00163F77">
        <w:rPr>
          <w:rFonts w:cs="Arial"/>
          <w:iCs/>
        </w:rPr>
        <w:t>integrates four key pillars to embed sustainable development and resilience across the company’s work, improve social outcomes for communities, achieve net-zero carbon emissions and enhance governance.</w:t>
      </w:r>
    </w:p>
    <w:p w14:paraId="5A4E0EC2" w14:textId="29CBDEA9" w:rsidR="001116CD" w:rsidRDefault="001116CD" w:rsidP="00163F77">
      <w:pPr>
        <w:spacing w:line="240" w:lineRule="auto"/>
        <w:rPr>
          <w:rFonts w:cs="Arial"/>
          <w:iCs/>
        </w:rPr>
      </w:pPr>
      <w:r w:rsidRPr="001116CD">
        <w:rPr>
          <w:rFonts w:cs="Arial"/>
          <w:iCs/>
        </w:rPr>
        <w:t>ESG considerations are particularly important</w:t>
      </w:r>
      <w:r>
        <w:rPr>
          <w:rFonts w:cs="Arial"/>
          <w:iCs/>
        </w:rPr>
        <w:t xml:space="preserve"> due to </w:t>
      </w:r>
      <w:r w:rsidRPr="001116CD">
        <w:rPr>
          <w:rFonts w:cs="Arial"/>
          <w:iCs/>
        </w:rPr>
        <w:t>the long-term nature of infrastructure investments. Success today is much more than delivering on time and on budget</w:t>
      </w:r>
      <w:r w:rsidR="0069074E">
        <w:rPr>
          <w:rFonts w:cs="Arial"/>
          <w:iCs/>
        </w:rPr>
        <w:t>,</w:t>
      </w:r>
      <w:r w:rsidRPr="001116CD">
        <w:rPr>
          <w:rFonts w:cs="Arial"/>
          <w:iCs/>
        </w:rPr>
        <w:t xml:space="preserve"> </w:t>
      </w:r>
      <w:r w:rsidR="0069074E">
        <w:rPr>
          <w:rFonts w:cs="Arial"/>
          <w:iCs/>
        </w:rPr>
        <w:t xml:space="preserve">as </w:t>
      </w:r>
      <w:r w:rsidRPr="001116CD">
        <w:rPr>
          <w:rFonts w:cs="Arial"/>
          <w:iCs/>
        </w:rPr>
        <w:t xml:space="preserve">it is </w:t>
      </w:r>
      <w:r w:rsidR="0069074E">
        <w:rPr>
          <w:rFonts w:cs="Arial"/>
          <w:iCs/>
        </w:rPr>
        <w:t xml:space="preserve">also </w:t>
      </w:r>
      <w:r w:rsidRPr="001116CD">
        <w:rPr>
          <w:rFonts w:cs="Arial"/>
          <w:iCs/>
        </w:rPr>
        <w:t xml:space="preserve">about responding to clients’ </w:t>
      </w:r>
      <w:r w:rsidR="0069074E">
        <w:rPr>
          <w:rFonts w:cs="Arial"/>
          <w:iCs/>
        </w:rPr>
        <w:t>needs</w:t>
      </w:r>
      <w:r w:rsidRPr="001116CD">
        <w:rPr>
          <w:rFonts w:cs="Arial"/>
          <w:iCs/>
        </w:rPr>
        <w:t xml:space="preserve"> and embedding considerations of social equity, economic justice, environmental sustainability and resilience into </w:t>
      </w:r>
      <w:r w:rsidR="0069074E">
        <w:rPr>
          <w:rFonts w:cs="Arial"/>
          <w:iCs/>
        </w:rPr>
        <w:t xml:space="preserve">any </w:t>
      </w:r>
      <w:r w:rsidRPr="001116CD">
        <w:rPr>
          <w:rFonts w:cs="Arial"/>
          <w:iCs/>
        </w:rPr>
        <w:t xml:space="preserve">work </w:t>
      </w:r>
      <w:r w:rsidR="0069074E">
        <w:rPr>
          <w:rFonts w:cs="Arial"/>
          <w:iCs/>
        </w:rPr>
        <w:t xml:space="preserve">undertaken </w:t>
      </w:r>
      <w:r w:rsidRPr="001116CD">
        <w:rPr>
          <w:rFonts w:cs="Arial"/>
          <w:iCs/>
        </w:rPr>
        <w:t>to achieve the best outcomes for communities and the planet.</w:t>
      </w:r>
    </w:p>
    <w:p w14:paraId="0D29C54D" w14:textId="3262EB19" w:rsidR="0069074E" w:rsidRPr="00163F77" w:rsidRDefault="0069074E" w:rsidP="00163F77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Over </w:t>
      </w:r>
      <w:r w:rsidRPr="0069074E">
        <w:rPr>
          <w:rFonts w:cs="Arial"/>
          <w:iCs/>
        </w:rPr>
        <w:t>1</w:t>
      </w:r>
      <w:r w:rsidR="007726DE">
        <w:rPr>
          <w:rFonts w:cs="Arial"/>
          <w:iCs/>
        </w:rPr>
        <w:t xml:space="preserve"> </w:t>
      </w:r>
      <w:r w:rsidRPr="0069074E">
        <w:rPr>
          <w:rFonts w:cs="Arial"/>
          <w:iCs/>
        </w:rPr>
        <w:t xml:space="preserve">500 of </w:t>
      </w:r>
      <w:r>
        <w:rPr>
          <w:rFonts w:cs="Arial"/>
          <w:iCs/>
        </w:rPr>
        <w:t xml:space="preserve">AECOM’s </w:t>
      </w:r>
      <w:r w:rsidRPr="0069074E">
        <w:rPr>
          <w:rFonts w:cs="Arial"/>
          <w:iCs/>
        </w:rPr>
        <w:t>clients and 800 cities globally have already set net</w:t>
      </w:r>
      <w:r w:rsidR="00E256D2">
        <w:rPr>
          <w:rFonts w:cs="Arial"/>
          <w:iCs/>
        </w:rPr>
        <w:t>-</w:t>
      </w:r>
      <w:r w:rsidRPr="0069074E">
        <w:rPr>
          <w:rFonts w:cs="Arial"/>
          <w:iCs/>
        </w:rPr>
        <w:t>zero targets,</w:t>
      </w:r>
      <w:r>
        <w:rPr>
          <w:rFonts w:cs="Arial"/>
          <w:iCs/>
        </w:rPr>
        <w:t xml:space="preserve"> while </w:t>
      </w:r>
      <w:r w:rsidRPr="0069074E">
        <w:rPr>
          <w:rFonts w:cs="Arial"/>
          <w:iCs/>
        </w:rPr>
        <w:t xml:space="preserve">others are looking at strengthening the resiliency of communities to adapt to climate change, or rethinking master planning </w:t>
      </w:r>
      <w:r w:rsidR="00E256D2" w:rsidRPr="0069074E">
        <w:rPr>
          <w:rFonts w:cs="Arial"/>
          <w:iCs/>
        </w:rPr>
        <w:t>to</w:t>
      </w:r>
      <w:r w:rsidRPr="0069074E">
        <w:rPr>
          <w:rFonts w:cs="Arial"/>
          <w:iCs/>
        </w:rPr>
        <w:t xml:space="preserve"> advance community equity and economic prosperity. Another focus is advancing projects, initiatives, and policies that uplift people and communities. This might be improved health outcomes for a community as a result of clean water infrastructure or reduced air pollution due to transport electrification.</w:t>
      </w:r>
    </w:p>
    <w:p w14:paraId="398B7ED4" w14:textId="50CC370F" w:rsidR="00163F77" w:rsidRPr="00163F77" w:rsidRDefault="00163F77" w:rsidP="00163F77">
      <w:pPr>
        <w:spacing w:line="240" w:lineRule="auto"/>
        <w:rPr>
          <w:rFonts w:cs="Arial"/>
          <w:iCs/>
        </w:rPr>
      </w:pPr>
      <w:r w:rsidRPr="00163F77">
        <w:rPr>
          <w:rFonts w:cs="Arial"/>
          <w:iCs/>
        </w:rPr>
        <w:t>The AECOM environmental team in Africa consists of a group of dedicated environmental scientists, social scientists and climate-change advisors. The team provides services to both internal and external clients, addressing the need for environmental and social impact assessments (ESIAs) to meet international funder requirements; waste, water and air emissions licences; compliance monitoring and auditing; sustainability and climate change assessments; and stakeholder engagement, integrated environmental planning and environmental advisory services throughout South Africa, Africa and the Middle East.</w:t>
      </w:r>
    </w:p>
    <w:p w14:paraId="61C280C8" w14:textId="4218017F" w:rsidR="00893667" w:rsidRDefault="00163F77" w:rsidP="00163F77">
      <w:pPr>
        <w:spacing w:line="240" w:lineRule="auto"/>
        <w:rPr>
          <w:rFonts w:cs="Arial"/>
          <w:iCs/>
        </w:rPr>
      </w:pPr>
      <w:r w:rsidRPr="00163F77">
        <w:rPr>
          <w:rFonts w:cs="Arial"/>
          <w:iCs/>
        </w:rPr>
        <w:t>“</w:t>
      </w:r>
      <w:r w:rsidR="005B4A7C">
        <w:rPr>
          <w:rFonts w:cs="Arial"/>
          <w:iCs/>
        </w:rPr>
        <w:t xml:space="preserve">Our commitment to sustainable development and the environment is a </w:t>
      </w:r>
      <w:r w:rsidRPr="00163F77">
        <w:rPr>
          <w:rFonts w:cs="Arial"/>
          <w:iCs/>
        </w:rPr>
        <w:t xml:space="preserve">thread that runs through </w:t>
      </w:r>
      <w:r w:rsidR="00D768B4">
        <w:rPr>
          <w:rFonts w:cs="Arial"/>
          <w:iCs/>
        </w:rPr>
        <w:t xml:space="preserve">our work </w:t>
      </w:r>
      <w:r w:rsidRPr="00163F77">
        <w:rPr>
          <w:rFonts w:cs="Arial"/>
          <w:iCs/>
        </w:rPr>
        <w:t>from planning to</w:t>
      </w:r>
      <w:r w:rsidR="005B4A7C">
        <w:rPr>
          <w:rFonts w:cs="Arial"/>
          <w:iCs/>
        </w:rPr>
        <w:t xml:space="preserve"> </w:t>
      </w:r>
      <w:r w:rsidR="00D768B4">
        <w:rPr>
          <w:rFonts w:cs="Arial"/>
          <w:iCs/>
        </w:rPr>
        <w:t>decommissioning</w:t>
      </w:r>
      <w:r w:rsidRPr="00163F77">
        <w:rPr>
          <w:rFonts w:cs="Arial"/>
          <w:iCs/>
        </w:rPr>
        <w:t>,” stresses Nortje. “Our involvement is basically a total end-to-end approach</w:t>
      </w:r>
      <w:r w:rsidR="00D768B4">
        <w:rPr>
          <w:rFonts w:cs="Arial"/>
          <w:iCs/>
        </w:rPr>
        <w:t xml:space="preserve"> </w:t>
      </w:r>
      <w:r w:rsidR="00D768B4">
        <w:t xml:space="preserve">which allows us to partner with our clients to build legacies for generations to </w:t>
      </w:r>
      <w:r w:rsidR="00384C90">
        <w:t>come.</w:t>
      </w:r>
      <w:r w:rsidRPr="00163F77">
        <w:rPr>
          <w:rFonts w:cs="Arial"/>
          <w:iCs/>
        </w:rPr>
        <w:t xml:space="preserve">” </w:t>
      </w:r>
    </w:p>
    <w:p w14:paraId="794BD559" w14:textId="1E4BECA7" w:rsidR="00C81CFB" w:rsidRPr="00C81CFB" w:rsidRDefault="00163F77" w:rsidP="00163F77">
      <w:pPr>
        <w:spacing w:line="240" w:lineRule="auto"/>
        <w:rPr>
          <w:rFonts w:cs="Arial"/>
          <w:iCs/>
        </w:rPr>
      </w:pPr>
      <w:r w:rsidRPr="00163F77">
        <w:rPr>
          <w:rFonts w:cs="Arial"/>
          <w:iCs/>
        </w:rPr>
        <w:t>AECOM was ranked #3 in Engineering News Record’s (ENR’s) 2021 Top 200 Environmental Firms, the seventh year in a row it has placed in the top three of the global rankings.</w:t>
      </w:r>
    </w:p>
    <w:p w14:paraId="5B99EF65" w14:textId="17E1F262" w:rsidR="0027514C" w:rsidRPr="007C0CD1" w:rsidRDefault="00C81CFB" w:rsidP="00C81CFB">
      <w:pPr>
        <w:spacing w:line="240" w:lineRule="auto"/>
        <w:rPr>
          <w:rFonts w:cs="Arial"/>
          <w:iCs/>
        </w:rPr>
      </w:pPr>
      <w:r w:rsidRPr="00C81CFB">
        <w:rPr>
          <w:rFonts w:cs="Arial"/>
          <w:iCs/>
        </w:rPr>
        <w:t>For more information abou</w:t>
      </w:r>
      <w:r w:rsidR="00163F77">
        <w:rPr>
          <w:rFonts w:cs="Arial"/>
          <w:iCs/>
        </w:rPr>
        <w:t xml:space="preserve">t Earth Hour, visit: </w:t>
      </w:r>
      <w:hyperlink r:id="rId10" w:history="1">
        <w:r w:rsidR="00163F77" w:rsidRPr="00E96469">
          <w:rPr>
            <w:rStyle w:val="Hyperlink"/>
            <w:rFonts w:cs="Arial"/>
            <w:iCs/>
          </w:rPr>
          <w:t>https://www.earthhour.org/</w:t>
        </w:r>
      </w:hyperlink>
      <w:r w:rsidR="00163F77">
        <w:rPr>
          <w:rFonts w:cs="Arial"/>
          <w:iCs/>
        </w:rPr>
        <w:t>.</w:t>
      </w:r>
    </w:p>
    <w:p w14:paraId="5F1B3F55" w14:textId="77777777" w:rsidR="00B10B90" w:rsidRDefault="00CE3E01" w:rsidP="00B10B90">
      <w:pPr>
        <w:spacing w:line="240" w:lineRule="auto"/>
        <w:rPr>
          <w:rFonts w:eastAsia="Calibri"/>
          <w:b/>
          <w:i/>
          <w:lang w:eastAsia="en-US"/>
        </w:rPr>
      </w:pPr>
      <w:r w:rsidRPr="007A38C2">
        <w:rPr>
          <w:rFonts w:eastAsia="Calibri"/>
          <w:b/>
          <w:i/>
          <w:lang w:eastAsia="en-US"/>
        </w:rPr>
        <w:t>Ends</w:t>
      </w:r>
    </w:p>
    <w:p w14:paraId="492995B6" w14:textId="77777777" w:rsidR="00B10B90" w:rsidRDefault="00CE3E01" w:rsidP="00B10B90">
      <w:pPr>
        <w:spacing w:after="0" w:line="240" w:lineRule="auto"/>
        <w:rPr>
          <w:rFonts w:cs="Arial"/>
        </w:rPr>
      </w:pPr>
      <w:r w:rsidRPr="007A38C2">
        <w:rPr>
          <w:rFonts w:eastAsia="Calibri"/>
          <w:b/>
          <w:lang w:eastAsia="en-US"/>
        </w:rPr>
        <w:t>Notes to the editor</w:t>
      </w:r>
    </w:p>
    <w:p w14:paraId="7C5BED7D" w14:textId="6DB2DAAE" w:rsidR="003C7DAB" w:rsidRPr="003C7DAB" w:rsidRDefault="00CE3E01" w:rsidP="003C7DAB">
      <w:pPr>
        <w:spacing w:line="240" w:lineRule="auto"/>
        <w:rPr>
          <w:rFonts w:cs="Arial"/>
        </w:rPr>
      </w:pPr>
      <w:r w:rsidRPr="007A38C2">
        <w:rPr>
          <w:rFonts w:eastAsia="Calibri"/>
          <w:lang w:eastAsia="en-US"/>
        </w:rPr>
        <w:t xml:space="preserve">To download hi-res images for this release, please visit </w:t>
      </w:r>
      <w:hyperlink r:id="rId11" w:history="1">
        <w:r w:rsidRPr="007A38C2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7A38C2">
        <w:rPr>
          <w:rFonts w:eastAsia="Calibri"/>
          <w:lang w:eastAsia="en-US"/>
        </w:rPr>
        <w:t xml:space="preserve"> and click on the AECOM link to view the company’s press office.</w:t>
      </w:r>
    </w:p>
    <w:p w14:paraId="74451B59" w14:textId="688CCB30" w:rsidR="003C7DAB" w:rsidRDefault="00CE3E01" w:rsidP="003C7DAB">
      <w:pPr>
        <w:spacing w:after="0" w:line="240" w:lineRule="auto"/>
        <w:rPr>
          <w:rFonts w:eastAsia="Calibri" w:cs="Calibri"/>
          <w:b/>
          <w:bCs/>
          <w:lang w:val="en-US" w:eastAsia="en-US"/>
        </w:rPr>
      </w:pPr>
      <w:r w:rsidRPr="006D30CF">
        <w:rPr>
          <w:rFonts w:eastAsia="Calibri" w:cs="Calibri"/>
          <w:b/>
          <w:bCs/>
          <w:lang w:val="en-US" w:eastAsia="en-US"/>
        </w:rPr>
        <w:lastRenderedPageBreak/>
        <w:t>About AECOM</w:t>
      </w:r>
    </w:p>
    <w:p w14:paraId="1411787A" w14:textId="163C7B94" w:rsidR="00E07BE3" w:rsidRDefault="00E07BE3" w:rsidP="003C7DAB">
      <w:pPr>
        <w:spacing w:line="240" w:lineRule="auto"/>
        <w:rPr>
          <w:rFonts w:eastAsia="Calibri" w:cs="Calibri"/>
          <w:lang w:eastAsia="en-US"/>
        </w:rPr>
      </w:pPr>
      <w:r w:rsidRPr="00E07BE3">
        <w:rPr>
          <w:rFonts w:eastAsia="Calibri" w:cs="Calibri"/>
          <w:lang w:eastAsia="en-US"/>
        </w:rPr>
        <w:t>AECOM is the world’s trusted infrastructure consulting firm, delivering professional services throughout the project lifecycle – from planning, design and engineering to program and construction management. On projects spanning transportation, buildings, water, new energy and the environment, our public- and private-sector clients trust us to solve their most complex challenges. Our teams are driven by a common purpose to deliver a better world through our unriva</w:t>
      </w:r>
      <w:r w:rsidR="003C7DAB">
        <w:rPr>
          <w:rFonts w:eastAsia="Calibri" w:cs="Calibri"/>
          <w:lang w:eastAsia="en-US"/>
        </w:rPr>
        <w:t>l</w:t>
      </w:r>
      <w:r w:rsidRPr="00E07BE3">
        <w:rPr>
          <w:rFonts w:eastAsia="Calibri" w:cs="Calibri"/>
          <w:lang w:eastAsia="en-US"/>
        </w:rPr>
        <w:t>led technical expertise and innovation, a culture of equity, diversity and inclusion, and a commitment to environmental, social and governance priorities. AECOM is a Fortune 500 firm and its Professional Services business had revenue of $13.3 billion in fiscal year 2021. See how we are delivering sustainable legacies for generations to come at aecom.com and @AECOM.</w:t>
      </w:r>
    </w:p>
    <w:p w14:paraId="173D2D71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666E39">
        <w:rPr>
          <w:rFonts w:asciiTheme="minorHAnsi" w:eastAsia="Calibri" w:hAnsiTheme="minorHAnsi" w:cstheme="minorHAnsi"/>
          <w:b/>
          <w:bCs/>
          <w:lang w:val="en-US" w:eastAsia="en-US"/>
        </w:rPr>
        <w:t>AECOM Contact</w:t>
      </w:r>
    </w:p>
    <w:p w14:paraId="2104FF93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Faye Bastow</w:t>
      </w:r>
    </w:p>
    <w:p w14:paraId="57CD74BB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Director, Marketing &amp; Communications, MEA </w:t>
      </w:r>
    </w:p>
    <w:p w14:paraId="00040AF8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Strategy &amp; Growth</w:t>
      </w:r>
    </w:p>
    <w:p w14:paraId="36258830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Phone: +971-2-613-4410</w:t>
      </w:r>
    </w:p>
    <w:p w14:paraId="58E666D7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Cell: +971-56-996-3851</w:t>
      </w:r>
    </w:p>
    <w:p w14:paraId="295D9663" w14:textId="37144AEC" w:rsidR="004663F7" w:rsidRPr="004663F7" w:rsidRDefault="004663F7" w:rsidP="003C7DAB">
      <w:pPr>
        <w:spacing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Email: </w:t>
      </w:r>
      <w:hyperlink r:id="rId12" w:history="1">
        <w:r w:rsidRPr="00666E39">
          <w:rPr>
            <w:rStyle w:val="Hyperlink"/>
            <w:rFonts w:asciiTheme="minorHAnsi" w:eastAsia="Calibri" w:hAnsiTheme="minorHAnsi" w:cstheme="minorHAnsi"/>
            <w:lang w:val="en-US" w:eastAsia="en-US"/>
          </w:rPr>
          <w:t>faye.bastow@aecom.com</w:t>
        </w:r>
      </w:hyperlink>
      <w:r w:rsidRPr="00666E39">
        <w:rPr>
          <w:rFonts w:asciiTheme="minorHAnsi" w:eastAsia="Calibri" w:hAnsiTheme="minorHAnsi" w:cstheme="minorHAnsi"/>
          <w:lang w:val="en-US" w:eastAsia="en-US"/>
        </w:rPr>
        <w:t xml:space="preserve"> </w:t>
      </w:r>
    </w:p>
    <w:p w14:paraId="6A151961" w14:textId="77777777" w:rsidR="00B355FF" w:rsidRPr="00B355FF" w:rsidRDefault="00B355FF" w:rsidP="00B355FF">
      <w:pPr>
        <w:shd w:val="clear" w:color="auto" w:fill="FFFFFF"/>
        <w:spacing w:line="240" w:lineRule="auto"/>
        <w:rPr>
          <w:rFonts w:eastAsia="Calibri"/>
          <w:lang w:eastAsia="en-US"/>
        </w:rPr>
      </w:pPr>
      <w:r w:rsidRPr="00B355FF">
        <w:rPr>
          <w:b/>
        </w:rPr>
        <w:t>Media Contact</w:t>
      </w:r>
      <w:r w:rsidRPr="00B355FF">
        <w:rPr>
          <w:b/>
        </w:rPr>
        <w:br/>
      </w:r>
      <w:r w:rsidRPr="00B355FF">
        <w:t>Rachel Megkwe</w:t>
      </w:r>
      <w:r w:rsidRPr="00B355FF">
        <w:rPr>
          <w:b/>
        </w:rPr>
        <w:br/>
      </w:r>
      <w:r w:rsidRPr="00B355FF">
        <w:t xml:space="preserve">NGAGE Public Relations </w:t>
      </w:r>
      <w:r w:rsidRPr="00B355FF">
        <w:rPr>
          <w:b/>
        </w:rPr>
        <w:br/>
      </w:r>
      <w:r w:rsidRPr="00B355FF">
        <w:t>Phone: (011) 867-7763</w:t>
      </w:r>
      <w:r w:rsidRPr="00B355FF">
        <w:rPr>
          <w:b/>
        </w:rPr>
        <w:br/>
      </w:r>
      <w:r w:rsidRPr="00B355FF">
        <w:t>Fax: 074 212 1422</w:t>
      </w:r>
      <w:r w:rsidRPr="00B355FF">
        <w:rPr>
          <w:b/>
        </w:rPr>
        <w:br/>
      </w:r>
      <w:r w:rsidRPr="00B355FF">
        <w:t>Cell: 082 562 5088</w:t>
      </w:r>
      <w:r w:rsidRPr="00B355FF">
        <w:rPr>
          <w:b/>
        </w:rPr>
        <w:br/>
      </w:r>
      <w:r w:rsidRPr="00B355FF">
        <w:t xml:space="preserve">Email: </w:t>
      </w:r>
      <w:hyperlink r:id="rId13" w:history="1">
        <w:r w:rsidRPr="00B355FF">
          <w:rPr>
            <w:color w:val="0563C1"/>
            <w:u w:val="single"/>
          </w:rPr>
          <w:t>rachel@ngage.co.za</w:t>
        </w:r>
      </w:hyperlink>
      <w:r w:rsidRPr="00B355FF">
        <w:t xml:space="preserve"> </w:t>
      </w:r>
      <w:r w:rsidRPr="00B355FF">
        <w:rPr>
          <w:b/>
        </w:rPr>
        <w:br/>
      </w:r>
      <w:r w:rsidRPr="00B355FF">
        <w:t xml:space="preserve">Web: </w:t>
      </w:r>
      <w:hyperlink r:id="rId14" w:history="1">
        <w:r w:rsidRPr="00B355FF">
          <w:rPr>
            <w:color w:val="0563C1"/>
            <w:u w:val="single"/>
          </w:rPr>
          <w:t>www.ngage.co.za</w:t>
        </w:r>
      </w:hyperlink>
    </w:p>
    <w:p w14:paraId="085765E1" w14:textId="0C04BBC8" w:rsidR="006547AF" w:rsidRPr="00B355FF" w:rsidRDefault="00B355FF" w:rsidP="00B355FF">
      <w:pPr>
        <w:spacing w:after="0"/>
        <w:rPr>
          <w:bCs/>
        </w:rPr>
      </w:pPr>
      <w:r w:rsidRPr="00B355FF">
        <w:rPr>
          <w:rFonts w:eastAsia="Calibri"/>
          <w:lang w:eastAsia="en-US"/>
        </w:rPr>
        <w:t xml:space="preserve">Browse the </w:t>
      </w:r>
      <w:r w:rsidRPr="00B355FF">
        <w:rPr>
          <w:rFonts w:eastAsia="Calibri"/>
          <w:b/>
          <w:lang w:eastAsia="en-US"/>
        </w:rPr>
        <w:t>NGAGE Media Zone</w:t>
      </w:r>
      <w:r w:rsidRPr="00B355FF">
        <w:rPr>
          <w:rFonts w:eastAsia="Calibri"/>
          <w:lang w:eastAsia="en-US"/>
        </w:rPr>
        <w:t xml:space="preserve"> for more client press releases and photographs at </w:t>
      </w:r>
      <w:hyperlink r:id="rId15" w:history="1">
        <w:r w:rsidRPr="00B355FF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6547AF" w:rsidRPr="00B3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59D3" w14:textId="77777777" w:rsidR="00923455" w:rsidRDefault="00923455" w:rsidP="00224F24">
      <w:pPr>
        <w:spacing w:after="0" w:line="240" w:lineRule="auto"/>
      </w:pPr>
      <w:r>
        <w:separator/>
      </w:r>
    </w:p>
  </w:endnote>
  <w:endnote w:type="continuationSeparator" w:id="0">
    <w:p w14:paraId="1195B530" w14:textId="77777777" w:rsidR="00923455" w:rsidRDefault="00923455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C233" w14:textId="77777777" w:rsidR="00923455" w:rsidRDefault="00923455" w:rsidP="00224F24">
      <w:pPr>
        <w:spacing w:after="0" w:line="240" w:lineRule="auto"/>
      </w:pPr>
      <w:r>
        <w:separator/>
      </w:r>
    </w:p>
  </w:footnote>
  <w:footnote w:type="continuationSeparator" w:id="0">
    <w:p w14:paraId="3A857A21" w14:textId="77777777" w:rsidR="00923455" w:rsidRDefault="00923455" w:rsidP="0022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7AEE"/>
    <w:rsid w:val="000218BE"/>
    <w:rsid w:val="00021A06"/>
    <w:rsid w:val="00022F82"/>
    <w:rsid w:val="00030A2F"/>
    <w:rsid w:val="00052C11"/>
    <w:rsid w:val="00074478"/>
    <w:rsid w:val="00074FEB"/>
    <w:rsid w:val="00086D89"/>
    <w:rsid w:val="0009537B"/>
    <w:rsid w:val="00095CAA"/>
    <w:rsid w:val="0009675C"/>
    <w:rsid w:val="000969B7"/>
    <w:rsid w:val="000A1ED1"/>
    <w:rsid w:val="000A1FDA"/>
    <w:rsid w:val="000B40DF"/>
    <w:rsid w:val="000B47EC"/>
    <w:rsid w:val="000B62E2"/>
    <w:rsid w:val="000C1423"/>
    <w:rsid w:val="000D1F9F"/>
    <w:rsid w:val="001116CD"/>
    <w:rsid w:val="001118BA"/>
    <w:rsid w:val="001138DB"/>
    <w:rsid w:val="001345D4"/>
    <w:rsid w:val="001376E0"/>
    <w:rsid w:val="00137AE0"/>
    <w:rsid w:val="00144825"/>
    <w:rsid w:val="0015580E"/>
    <w:rsid w:val="0015627B"/>
    <w:rsid w:val="0016048D"/>
    <w:rsid w:val="00163F77"/>
    <w:rsid w:val="001659B0"/>
    <w:rsid w:val="00166674"/>
    <w:rsid w:val="00171250"/>
    <w:rsid w:val="00171CE6"/>
    <w:rsid w:val="0018097C"/>
    <w:rsid w:val="0018116F"/>
    <w:rsid w:val="001A4A0C"/>
    <w:rsid w:val="001A7BD5"/>
    <w:rsid w:val="001C21C3"/>
    <w:rsid w:val="001C794C"/>
    <w:rsid w:val="001D44CE"/>
    <w:rsid w:val="0020036B"/>
    <w:rsid w:val="00207665"/>
    <w:rsid w:val="0021077F"/>
    <w:rsid w:val="00212E68"/>
    <w:rsid w:val="00214F9E"/>
    <w:rsid w:val="00224017"/>
    <w:rsid w:val="00224F24"/>
    <w:rsid w:val="00233A59"/>
    <w:rsid w:val="00241042"/>
    <w:rsid w:val="002526FF"/>
    <w:rsid w:val="00253F80"/>
    <w:rsid w:val="002614AE"/>
    <w:rsid w:val="002634A0"/>
    <w:rsid w:val="0027514C"/>
    <w:rsid w:val="00276ED8"/>
    <w:rsid w:val="00281DA4"/>
    <w:rsid w:val="002869E8"/>
    <w:rsid w:val="00286A85"/>
    <w:rsid w:val="00291528"/>
    <w:rsid w:val="002C0443"/>
    <w:rsid w:val="002C2B83"/>
    <w:rsid w:val="002C73C0"/>
    <w:rsid w:val="002E211A"/>
    <w:rsid w:val="002F1488"/>
    <w:rsid w:val="002F1494"/>
    <w:rsid w:val="002F41F2"/>
    <w:rsid w:val="002F503B"/>
    <w:rsid w:val="002F6B7C"/>
    <w:rsid w:val="00341AD3"/>
    <w:rsid w:val="00342C35"/>
    <w:rsid w:val="0034576D"/>
    <w:rsid w:val="0034641E"/>
    <w:rsid w:val="00353559"/>
    <w:rsid w:val="003550F1"/>
    <w:rsid w:val="003550F4"/>
    <w:rsid w:val="00356DC4"/>
    <w:rsid w:val="0036320D"/>
    <w:rsid w:val="003647A7"/>
    <w:rsid w:val="00384C90"/>
    <w:rsid w:val="003C634E"/>
    <w:rsid w:val="003C63DB"/>
    <w:rsid w:val="003C7DAB"/>
    <w:rsid w:val="003D6BB5"/>
    <w:rsid w:val="003E06B7"/>
    <w:rsid w:val="00400F61"/>
    <w:rsid w:val="00421BED"/>
    <w:rsid w:val="004222F2"/>
    <w:rsid w:val="00422B0C"/>
    <w:rsid w:val="00460000"/>
    <w:rsid w:val="004660C0"/>
    <w:rsid w:val="004663F7"/>
    <w:rsid w:val="0048314D"/>
    <w:rsid w:val="004864B1"/>
    <w:rsid w:val="0048798B"/>
    <w:rsid w:val="00493C3C"/>
    <w:rsid w:val="004B3B78"/>
    <w:rsid w:val="004B5DD5"/>
    <w:rsid w:val="004D1E4F"/>
    <w:rsid w:val="004D2476"/>
    <w:rsid w:val="004D2BF6"/>
    <w:rsid w:val="004D69A4"/>
    <w:rsid w:val="005060E0"/>
    <w:rsid w:val="00507CFE"/>
    <w:rsid w:val="00516058"/>
    <w:rsid w:val="00516482"/>
    <w:rsid w:val="00517297"/>
    <w:rsid w:val="00537284"/>
    <w:rsid w:val="005428B4"/>
    <w:rsid w:val="005477EB"/>
    <w:rsid w:val="005478B0"/>
    <w:rsid w:val="00571164"/>
    <w:rsid w:val="00585535"/>
    <w:rsid w:val="005A1196"/>
    <w:rsid w:val="005B4A7C"/>
    <w:rsid w:val="005B6308"/>
    <w:rsid w:val="005E7489"/>
    <w:rsid w:val="005F03C3"/>
    <w:rsid w:val="005F2206"/>
    <w:rsid w:val="0063123E"/>
    <w:rsid w:val="006315D7"/>
    <w:rsid w:val="006334A7"/>
    <w:rsid w:val="006343D4"/>
    <w:rsid w:val="006349D9"/>
    <w:rsid w:val="0064604F"/>
    <w:rsid w:val="006547AF"/>
    <w:rsid w:val="0065690A"/>
    <w:rsid w:val="00662404"/>
    <w:rsid w:val="00666A06"/>
    <w:rsid w:val="00666C69"/>
    <w:rsid w:val="0067230C"/>
    <w:rsid w:val="0069074E"/>
    <w:rsid w:val="006958FB"/>
    <w:rsid w:val="006C19C8"/>
    <w:rsid w:val="006D0AFE"/>
    <w:rsid w:val="006D4CD0"/>
    <w:rsid w:val="0070267A"/>
    <w:rsid w:val="00702F6D"/>
    <w:rsid w:val="00724E8A"/>
    <w:rsid w:val="007328E0"/>
    <w:rsid w:val="00742D8E"/>
    <w:rsid w:val="0075333F"/>
    <w:rsid w:val="00754F3B"/>
    <w:rsid w:val="00756971"/>
    <w:rsid w:val="007726DE"/>
    <w:rsid w:val="00785AB7"/>
    <w:rsid w:val="007B1EEA"/>
    <w:rsid w:val="007C0CD1"/>
    <w:rsid w:val="007C717F"/>
    <w:rsid w:val="007C780A"/>
    <w:rsid w:val="007D7D63"/>
    <w:rsid w:val="007E4535"/>
    <w:rsid w:val="007F2E90"/>
    <w:rsid w:val="007F5525"/>
    <w:rsid w:val="008044BC"/>
    <w:rsid w:val="00825EB7"/>
    <w:rsid w:val="008306C2"/>
    <w:rsid w:val="00834475"/>
    <w:rsid w:val="008439A0"/>
    <w:rsid w:val="00860AEF"/>
    <w:rsid w:val="00883033"/>
    <w:rsid w:val="008868A9"/>
    <w:rsid w:val="0089048A"/>
    <w:rsid w:val="00893667"/>
    <w:rsid w:val="008A077D"/>
    <w:rsid w:val="008A07FA"/>
    <w:rsid w:val="008A460E"/>
    <w:rsid w:val="008A7420"/>
    <w:rsid w:val="008C0BBE"/>
    <w:rsid w:val="008C29F6"/>
    <w:rsid w:val="008C567E"/>
    <w:rsid w:val="008D5721"/>
    <w:rsid w:val="008E317D"/>
    <w:rsid w:val="008F21D5"/>
    <w:rsid w:val="008F5AF0"/>
    <w:rsid w:val="008F62A5"/>
    <w:rsid w:val="00903B6F"/>
    <w:rsid w:val="00904AEA"/>
    <w:rsid w:val="00907405"/>
    <w:rsid w:val="00911436"/>
    <w:rsid w:val="00923455"/>
    <w:rsid w:val="00925C85"/>
    <w:rsid w:val="00933A01"/>
    <w:rsid w:val="009453D0"/>
    <w:rsid w:val="009553CE"/>
    <w:rsid w:val="00957A5F"/>
    <w:rsid w:val="00957BAE"/>
    <w:rsid w:val="00966801"/>
    <w:rsid w:val="00991056"/>
    <w:rsid w:val="00993402"/>
    <w:rsid w:val="00994777"/>
    <w:rsid w:val="009970E0"/>
    <w:rsid w:val="009A0F8F"/>
    <w:rsid w:val="009A3A68"/>
    <w:rsid w:val="009B3FEF"/>
    <w:rsid w:val="009B6CA7"/>
    <w:rsid w:val="009C2002"/>
    <w:rsid w:val="009C4AF4"/>
    <w:rsid w:val="009D6D1E"/>
    <w:rsid w:val="009F050A"/>
    <w:rsid w:val="009F2387"/>
    <w:rsid w:val="009F4229"/>
    <w:rsid w:val="00A04F81"/>
    <w:rsid w:val="00A050A9"/>
    <w:rsid w:val="00A16768"/>
    <w:rsid w:val="00A173AC"/>
    <w:rsid w:val="00A2528F"/>
    <w:rsid w:val="00A30800"/>
    <w:rsid w:val="00A30ABF"/>
    <w:rsid w:val="00A3237A"/>
    <w:rsid w:val="00A3301E"/>
    <w:rsid w:val="00A33569"/>
    <w:rsid w:val="00A473CE"/>
    <w:rsid w:val="00A500B6"/>
    <w:rsid w:val="00A566DB"/>
    <w:rsid w:val="00A61538"/>
    <w:rsid w:val="00A639EA"/>
    <w:rsid w:val="00A66723"/>
    <w:rsid w:val="00A67733"/>
    <w:rsid w:val="00A73FDC"/>
    <w:rsid w:val="00AB24C6"/>
    <w:rsid w:val="00AB27A7"/>
    <w:rsid w:val="00AB65F1"/>
    <w:rsid w:val="00AD7DD3"/>
    <w:rsid w:val="00AF2036"/>
    <w:rsid w:val="00AF3B4B"/>
    <w:rsid w:val="00AF4716"/>
    <w:rsid w:val="00AF561B"/>
    <w:rsid w:val="00B10B90"/>
    <w:rsid w:val="00B260D3"/>
    <w:rsid w:val="00B355FF"/>
    <w:rsid w:val="00B356D9"/>
    <w:rsid w:val="00B528D8"/>
    <w:rsid w:val="00B541B2"/>
    <w:rsid w:val="00B62DEF"/>
    <w:rsid w:val="00B63C8A"/>
    <w:rsid w:val="00B70FF5"/>
    <w:rsid w:val="00B75981"/>
    <w:rsid w:val="00B75C00"/>
    <w:rsid w:val="00B85A66"/>
    <w:rsid w:val="00B908AE"/>
    <w:rsid w:val="00BA0410"/>
    <w:rsid w:val="00BA3872"/>
    <w:rsid w:val="00BA5A79"/>
    <w:rsid w:val="00BB2645"/>
    <w:rsid w:val="00BB3AB8"/>
    <w:rsid w:val="00BB6E62"/>
    <w:rsid w:val="00BD3482"/>
    <w:rsid w:val="00BD4283"/>
    <w:rsid w:val="00BD5AAB"/>
    <w:rsid w:val="00C01D59"/>
    <w:rsid w:val="00C1331E"/>
    <w:rsid w:val="00C14767"/>
    <w:rsid w:val="00C25517"/>
    <w:rsid w:val="00C25C3A"/>
    <w:rsid w:val="00C3554D"/>
    <w:rsid w:val="00C4530A"/>
    <w:rsid w:val="00C617B6"/>
    <w:rsid w:val="00C657B0"/>
    <w:rsid w:val="00C74387"/>
    <w:rsid w:val="00C76779"/>
    <w:rsid w:val="00C81CFB"/>
    <w:rsid w:val="00C856EC"/>
    <w:rsid w:val="00C96A6B"/>
    <w:rsid w:val="00CC02C8"/>
    <w:rsid w:val="00CC444E"/>
    <w:rsid w:val="00CC5466"/>
    <w:rsid w:val="00CD6458"/>
    <w:rsid w:val="00CE15D5"/>
    <w:rsid w:val="00CE3E01"/>
    <w:rsid w:val="00CE5616"/>
    <w:rsid w:val="00CF7097"/>
    <w:rsid w:val="00D02833"/>
    <w:rsid w:val="00D050B7"/>
    <w:rsid w:val="00D10B40"/>
    <w:rsid w:val="00D144AD"/>
    <w:rsid w:val="00D178ED"/>
    <w:rsid w:val="00D200DC"/>
    <w:rsid w:val="00D25FFF"/>
    <w:rsid w:val="00D273B6"/>
    <w:rsid w:val="00D40716"/>
    <w:rsid w:val="00D42134"/>
    <w:rsid w:val="00D438F9"/>
    <w:rsid w:val="00D52788"/>
    <w:rsid w:val="00D57390"/>
    <w:rsid w:val="00D5789D"/>
    <w:rsid w:val="00D619ED"/>
    <w:rsid w:val="00D65D27"/>
    <w:rsid w:val="00D704D7"/>
    <w:rsid w:val="00D7329E"/>
    <w:rsid w:val="00D7541A"/>
    <w:rsid w:val="00D768B4"/>
    <w:rsid w:val="00D83870"/>
    <w:rsid w:val="00D9057D"/>
    <w:rsid w:val="00D97E37"/>
    <w:rsid w:val="00DA3470"/>
    <w:rsid w:val="00DA5AC9"/>
    <w:rsid w:val="00DA6B9C"/>
    <w:rsid w:val="00DC1874"/>
    <w:rsid w:val="00DE0029"/>
    <w:rsid w:val="00DE50D1"/>
    <w:rsid w:val="00E07BE3"/>
    <w:rsid w:val="00E10D79"/>
    <w:rsid w:val="00E1258E"/>
    <w:rsid w:val="00E131DF"/>
    <w:rsid w:val="00E16735"/>
    <w:rsid w:val="00E23C5E"/>
    <w:rsid w:val="00E256D2"/>
    <w:rsid w:val="00E40DED"/>
    <w:rsid w:val="00E47B25"/>
    <w:rsid w:val="00E560F8"/>
    <w:rsid w:val="00E77D7D"/>
    <w:rsid w:val="00E9551E"/>
    <w:rsid w:val="00EA0F12"/>
    <w:rsid w:val="00EA48D5"/>
    <w:rsid w:val="00EC1574"/>
    <w:rsid w:val="00ED4E89"/>
    <w:rsid w:val="00EE3B57"/>
    <w:rsid w:val="00EE61E0"/>
    <w:rsid w:val="00EE7767"/>
    <w:rsid w:val="00EF3C84"/>
    <w:rsid w:val="00F00B2B"/>
    <w:rsid w:val="00F0763D"/>
    <w:rsid w:val="00F143C0"/>
    <w:rsid w:val="00F2442A"/>
    <w:rsid w:val="00F2477D"/>
    <w:rsid w:val="00F3398E"/>
    <w:rsid w:val="00F35675"/>
    <w:rsid w:val="00F5453C"/>
    <w:rsid w:val="00F54ACF"/>
    <w:rsid w:val="00F65FFF"/>
    <w:rsid w:val="00F67F5C"/>
    <w:rsid w:val="00F716C4"/>
    <w:rsid w:val="00F73F79"/>
    <w:rsid w:val="00F76F26"/>
    <w:rsid w:val="00F918A6"/>
    <w:rsid w:val="00F92413"/>
    <w:rsid w:val="00F94D91"/>
    <w:rsid w:val="00FA5835"/>
    <w:rsid w:val="00FC538B"/>
    <w:rsid w:val="00FC546D"/>
    <w:rsid w:val="00FD3D40"/>
    <w:rsid w:val="00FE2232"/>
    <w:rsid w:val="00FF491A"/>
    <w:rsid w:val="00FF4BB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D62780"/>
  <w15:chartTrackingRefBased/>
  <w15:docId w15:val="{6A51B1FC-D21F-4190-BE60-A467937C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1A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chel@ngage.co.z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aye.bastow@a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ngage.co.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s://www.earthhour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ecom.com" TargetMode="External"/><Relationship Id="rId14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60E268827D49881265ECAEAD7A68" ma:contentTypeVersion="13" ma:contentTypeDescription="Create a new document." ma:contentTypeScope="" ma:versionID="f03f2ac66109f97bcbdf92e7c30eb8db">
  <xsd:schema xmlns:xsd="http://www.w3.org/2001/XMLSchema" xmlns:xs="http://www.w3.org/2001/XMLSchema" xmlns:p="http://schemas.microsoft.com/office/2006/metadata/properties" xmlns:ns2="4b5317d5-7aba-4e37-9a10-d5271f6d8b40" xmlns:ns3="c7d90163-b574-4222-9e71-700de08b3b02" targetNamespace="http://schemas.microsoft.com/office/2006/metadata/properties" ma:root="true" ma:fieldsID="25fe64f835d897a3e2a34de859463e7a" ns2:_="" ns3:_="">
    <xsd:import namespace="4b5317d5-7aba-4e37-9a10-d5271f6d8b40"/>
    <xsd:import namespace="c7d90163-b574-4222-9e71-700de08b3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17d5-7aba-4e37-9a10-d5271f6d8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0163-b574-4222-9e71-700de08b3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6DFB-1C61-4570-8665-60350596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D9AF-372D-452F-A975-D35A2797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317d5-7aba-4e37-9a10-d5271f6d8b40"/>
    <ds:schemaRef ds:uri="c7d90163-b574-4222-9e71-700de08b3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314E2-489E-4AE7-A940-1D35F6375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4891</CharactersWithSpaces>
  <SharedDoc>false</SharedDoc>
  <HLinks>
    <vt:vector size="36" baseType="variant"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http://www.aecom.com/</vt:lpwstr>
      </vt:variant>
      <vt:variant>
        <vt:lpwstr/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mailto:lara.lombard@aecom.com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Gerhard Hope</cp:lastModifiedBy>
  <cp:revision>2</cp:revision>
  <cp:lastPrinted>2022-01-25T12:50:00Z</cp:lastPrinted>
  <dcterms:created xsi:type="dcterms:W3CDTF">2022-03-24T08:52:00Z</dcterms:created>
  <dcterms:modified xsi:type="dcterms:W3CDTF">2022-03-24T08:52:00Z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0x010100130560E268827D49881265ECAEAD7A68</vt:lpwstr>
  </property>
</Properties>
</file>