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B26D" w14:textId="537713C5" w:rsidR="00CC444E" w:rsidRDefault="005B6308" w:rsidP="00D7329E">
      <w:pPr>
        <w:spacing w:line="240" w:lineRule="auto"/>
        <w:rPr>
          <w:rFonts w:ascii="Arial" w:hAnsi="Arial" w:cs="Arial"/>
          <w:b/>
          <w:sz w:val="52"/>
          <w:szCs w:val="52"/>
        </w:rPr>
      </w:pPr>
      <w:r>
        <w:rPr>
          <w:rFonts w:ascii="Arial" w:hAnsi="Arial" w:cs="Arial"/>
          <w:b/>
          <w:sz w:val="52"/>
          <w:szCs w:val="52"/>
        </w:rPr>
        <w:t>PRESS RELEASE</w:t>
      </w:r>
    </w:p>
    <w:p w14:paraId="41E4DCBC" w14:textId="706270A9" w:rsidR="006547AF" w:rsidRPr="006C19C8" w:rsidRDefault="00C81CFB" w:rsidP="00D7329E">
      <w:pPr>
        <w:spacing w:line="240" w:lineRule="auto"/>
        <w:rPr>
          <w:rFonts w:ascii="Arial" w:hAnsi="Arial" w:cs="Arial"/>
          <w:sz w:val="28"/>
          <w:szCs w:val="28"/>
        </w:rPr>
      </w:pPr>
      <w:r w:rsidRPr="00C81CFB">
        <w:rPr>
          <w:rFonts w:ascii="Arial" w:hAnsi="Arial" w:cs="Arial"/>
          <w:sz w:val="28"/>
          <w:szCs w:val="28"/>
        </w:rPr>
        <w:t>AECOM highlights the importance of sustainable resource management on World Water Day</w:t>
      </w:r>
    </w:p>
    <w:p w14:paraId="0EBB106D" w14:textId="13F961A8" w:rsidR="00C81CFB" w:rsidRPr="00C81CFB" w:rsidRDefault="00D83870" w:rsidP="00C81CFB">
      <w:pPr>
        <w:spacing w:line="240" w:lineRule="auto"/>
        <w:rPr>
          <w:rFonts w:cs="Arial"/>
          <w:iCs/>
        </w:rPr>
      </w:pPr>
      <w:r>
        <w:rPr>
          <w:rFonts w:cs="Arial"/>
          <w:b/>
          <w:iCs/>
        </w:rPr>
        <w:t xml:space="preserve">16 March </w:t>
      </w:r>
      <w:r w:rsidR="00CE15D5" w:rsidRPr="006C19C8">
        <w:rPr>
          <w:rFonts w:cs="Arial"/>
          <w:b/>
          <w:iCs/>
        </w:rPr>
        <w:t>20</w:t>
      </w:r>
      <w:r w:rsidR="00D144AD">
        <w:rPr>
          <w:rFonts w:cs="Arial"/>
          <w:b/>
          <w:iCs/>
        </w:rPr>
        <w:t>22</w:t>
      </w:r>
      <w:r w:rsidR="006547AF" w:rsidRPr="006C19C8">
        <w:rPr>
          <w:rFonts w:cs="Arial"/>
          <w:b/>
          <w:iCs/>
        </w:rPr>
        <w:t>:</w:t>
      </w:r>
      <w:r w:rsidR="00E40DED" w:rsidRPr="006C19C8">
        <w:rPr>
          <w:rFonts w:cs="Arial"/>
          <w:iCs/>
        </w:rPr>
        <w:t xml:space="preserve"> </w:t>
      </w:r>
      <w:r w:rsidR="00C81CFB" w:rsidRPr="00C81CFB">
        <w:rPr>
          <w:rFonts w:cs="Arial"/>
          <w:iCs/>
        </w:rPr>
        <w:t xml:space="preserve">Globally trusted infrastructure consulting firm </w:t>
      </w:r>
      <w:hyperlink r:id="rId9" w:history="1">
        <w:r w:rsidR="00C81CFB" w:rsidRPr="00C81CFB">
          <w:rPr>
            <w:rStyle w:val="Hyperlink"/>
            <w:rFonts w:cs="Arial"/>
            <w:iCs/>
          </w:rPr>
          <w:t>AECOM</w:t>
        </w:r>
      </w:hyperlink>
      <w:r w:rsidR="00C81CFB" w:rsidRPr="00C81CFB">
        <w:rPr>
          <w:rFonts w:cs="Arial"/>
          <w:iCs/>
        </w:rPr>
        <w:t xml:space="preserve"> is highlighting the importance of sustainable water resource management on the occasion of the UN World Water Day (WWD) on 2</w:t>
      </w:r>
      <w:r w:rsidR="00BA3872">
        <w:rPr>
          <w:rFonts w:cs="Arial"/>
          <w:iCs/>
        </w:rPr>
        <w:t>2</w:t>
      </w:r>
      <w:r w:rsidR="00C81CFB" w:rsidRPr="00C81CFB">
        <w:rPr>
          <w:rFonts w:cs="Arial"/>
          <w:iCs/>
        </w:rPr>
        <w:t xml:space="preserve"> March. This is an important aspect of AECOM’s ‘Think and Act Globally’ strategy, according to </w:t>
      </w:r>
      <w:r w:rsidR="00C81CFB" w:rsidRPr="00DA6B9C">
        <w:rPr>
          <w:rFonts w:cs="Arial"/>
          <w:b/>
          <w:bCs/>
          <w:iCs/>
        </w:rPr>
        <w:t>Isak Malherbe</w:t>
      </w:r>
      <w:r w:rsidR="00C81CFB" w:rsidRPr="00C81CFB">
        <w:rPr>
          <w:rFonts w:cs="Arial"/>
          <w:iCs/>
        </w:rPr>
        <w:t>, Associate Director, Surface Water</w:t>
      </w:r>
      <w:r w:rsidR="00C4530A">
        <w:rPr>
          <w:rFonts w:cs="Arial"/>
          <w:iCs/>
        </w:rPr>
        <w:t xml:space="preserve"> Management, Africa</w:t>
      </w:r>
      <w:r w:rsidR="00C81CFB" w:rsidRPr="00C81CFB">
        <w:rPr>
          <w:rFonts w:cs="Arial"/>
          <w:iCs/>
        </w:rPr>
        <w:t>, who is based in Cape Town.</w:t>
      </w:r>
    </w:p>
    <w:p w14:paraId="3971DE9E" w14:textId="2B99DEAF" w:rsidR="00C81CFB" w:rsidRPr="00C81CFB" w:rsidRDefault="00C81CFB" w:rsidP="00C81CFB">
      <w:pPr>
        <w:spacing w:line="240" w:lineRule="auto"/>
        <w:rPr>
          <w:rFonts w:cs="Arial"/>
          <w:iCs/>
        </w:rPr>
      </w:pPr>
      <w:r w:rsidRPr="00C81CFB">
        <w:rPr>
          <w:rFonts w:cs="Arial"/>
          <w:iCs/>
        </w:rPr>
        <w:t>“We are supported by the global business in being able to offer</w:t>
      </w:r>
      <w:r w:rsidR="001C21C3">
        <w:rPr>
          <w:rFonts w:cs="Arial"/>
          <w:iCs/>
        </w:rPr>
        <w:t xml:space="preserve"> </w:t>
      </w:r>
      <w:r w:rsidRPr="00C81CFB">
        <w:rPr>
          <w:rFonts w:cs="Arial"/>
          <w:iCs/>
        </w:rPr>
        <w:t>expertise</w:t>
      </w:r>
      <w:r w:rsidR="008044BC">
        <w:rPr>
          <w:rFonts w:cs="Arial"/>
          <w:iCs/>
        </w:rPr>
        <w:t xml:space="preserve"> that</w:t>
      </w:r>
      <w:r w:rsidRPr="00C81CFB">
        <w:rPr>
          <w:rFonts w:cs="Arial"/>
          <w:iCs/>
        </w:rPr>
        <w:t xml:space="preserve"> we have attained on international projects</w:t>
      </w:r>
      <w:r w:rsidR="001C21C3">
        <w:rPr>
          <w:rFonts w:cs="Arial"/>
          <w:iCs/>
        </w:rPr>
        <w:t xml:space="preserve"> and</w:t>
      </w:r>
      <w:r w:rsidRPr="00C81CFB">
        <w:rPr>
          <w:rFonts w:cs="Arial"/>
          <w:iCs/>
        </w:rPr>
        <w:t>,</w:t>
      </w:r>
      <w:r w:rsidR="001C21C3">
        <w:rPr>
          <w:rFonts w:cs="Arial"/>
          <w:iCs/>
        </w:rPr>
        <w:t xml:space="preserve"> where</w:t>
      </w:r>
      <w:r w:rsidRPr="00C81CFB">
        <w:rPr>
          <w:rFonts w:cs="Arial"/>
          <w:iCs/>
        </w:rPr>
        <w:t xml:space="preserve"> necessary</w:t>
      </w:r>
      <w:r w:rsidR="001C21C3">
        <w:rPr>
          <w:rFonts w:cs="Arial"/>
          <w:iCs/>
        </w:rPr>
        <w:t>,</w:t>
      </w:r>
      <w:r w:rsidRPr="00C81CFB">
        <w:rPr>
          <w:rFonts w:cs="Arial"/>
          <w:iCs/>
        </w:rPr>
        <w:t xml:space="preserve"> bring</w:t>
      </w:r>
      <w:r w:rsidR="001C21C3">
        <w:rPr>
          <w:rFonts w:cs="Arial"/>
          <w:iCs/>
        </w:rPr>
        <w:t>ing</w:t>
      </w:r>
      <w:r w:rsidRPr="00C81CFB">
        <w:rPr>
          <w:rFonts w:cs="Arial"/>
          <w:iCs/>
        </w:rPr>
        <w:t xml:space="preserve"> in</w:t>
      </w:r>
      <w:r w:rsidR="001C21C3">
        <w:rPr>
          <w:rFonts w:cs="Arial"/>
          <w:iCs/>
        </w:rPr>
        <w:t xml:space="preserve"> subject matter</w:t>
      </w:r>
      <w:r w:rsidRPr="00C81CFB">
        <w:rPr>
          <w:rFonts w:cs="Arial"/>
          <w:iCs/>
        </w:rPr>
        <w:t xml:space="preserve"> experts from other </w:t>
      </w:r>
      <w:r w:rsidR="001C21C3">
        <w:rPr>
          <w:rFonts w:cs="Arial"/>
          <w:iCs/>
        </w:rPr>
        <w:t>offices</w:t>
      </w:r>
      <w:r w:rsidRPr="00C81CFB">
        <w:rPr>
          <w:rFonts w:cs="Arial"/>
          <w:iCs/>
        </w:rPr>
        <w:t xml:space="preserve"> to collaborate on specific projects,” says Malherbe. The ‘Think and Act Globally’ strategy aims to position AECOM as a leader in Environment, Social </w:t>
      </w:r>
      <w:r w:rsidR="001C21C3">
        <w:rPr>
          <w:rFonts w:cs="Arial"/>
          <w:iCs/>
        </w:rPr>
        <w:t>and</w:t>
      </w:r>
      <w:r w:rsidRPr="00C81CFB">
        <w:rPr>
          <w:rFonts w:cs="Arial"/>
          <w:iCs/>
        </w:rPr>
        <w:t xml:space="preserve"> Governance (ESG). In turn, it ties in with the company’s Sustainable Legacies strategy, which has key targets to achieve a range of ESG goals globally.</w:t>
      </w:r>
    </w:p>
    <w:p w14:paraId="60763601" w14:textId="325B1698" w:rsidR="00C81CFB" w:rsidRPr="00C81CFB" w:rsidRDefault="00C81CFB" w:rsidP="00C81CFB">
      <w:pPr>
        <w:spacing w:line="240" w:lineRule="auto"/>
        <w:rPr>
          <w:rFonts w:cs="Arial"/>
          <w:iCs/>
        </w:rPr>
      </w:pPr>
      <w:r w:rsidRPr="00C81CFB">
        <w:rPr>
          <w:rFonts w:cs="Arial"/>
          <w:iCs/>
        </w:rPr>
        <w:t xml:space="preserve">The theme for WWD 2022 is ‘Groundwater - making the invisible visible’. Governments have increasingly urgent mandates to resolve water-related infrastructure and development issues. “There is a growing need for society to understand what role it plays in water solutions. </w:t>
      </w:r>
      <w:r w:rsidR="00B63C8A" w:rsidRPr="00C81CFB">
        <w:rPr>
          <w:rFonts w:cs="Arial"/>
          <w:iCs/>
        </w:rPr>
        <w:t>Governments</w:t>
      </w:r>
      <w:r w:rsidRPr="00C81CFB">
        <w:rPr>
          <w:rFonts w:cs="Arial"/>
          <w:iCs/>
        </w:rPr>
        <w:t xml:space="preserve"> essentially respond to the way society</w:t>
      </w:r>
      <w:r w:rsidR="00214F9E">
        <w:rPr>
          <w:rFonts w:cs="Arial"/>
          <w:iCs/>
        </w:rPr>
        <w:t>, as the end user,</w:t>
      </w:r>
      <w:r w:rsidRPr="00C81CFB">
        <w:rPr>
          <w:rFonts w:cs="Arial"/>
          <w:iCs/>
        </w:rPr>
        <w:t xml:space="preserve"> behaves around water use and pollution. As the general public, we need to be more concerned with water, and how we impact and use it to truly be able to achieve long-term sustainability,” says </w:t>
      </w:r>
      <w:r w:rsidRPr="00DA6B9C">
        <w:rPr>
          <w:rFonts w:cs="Arial"/>
          <w:b/>
          <w:bCs/>
          <w:iCs/>
        </w:rPr>
        <w:t>Jonathan Schroder</w:t>
      </w:r>
      <w:r w:rsidRPr="00C81CFB">
        <w:rPr>
          <w:rFonts w:cs="Arial"/>
          <w:iCs/>
        </w:rPr>
        <w:t>, Water Resources Technical Lead for Africa at AECOM.</w:t>
      </w:r>
    </w:p>
    <w:p w14:paraId="13839898" w14:textId="77777777" w:rsidR="005478B0" w:rsidRDefault="00C81CFB" w:rsidP="00C81CFB">
      <w:pPr>
        <w:spacing w:line="240" w:lineRule="auto"/>
        <w:rPr>
          <w:rFonts w:cs="Arial"/>
          <w:iCs/>
        </w:rPr>
      </w:pPr>
      <w:r w:rsidRPr="00C81CFB">
        <w:rPr>
          <w:rFonts w:cs="Arial"/>
          <w:iCs/>
        </w:rPr>
        <w:t>Schroder oversees the water resources side of the business, which translates mainly into a surface water focus, but he collaborates closely with Malherbe. Traditionally, rural areas in Africa have used groundwater as their main resource, with surface water developed mainly for urban areas. “As a result, there has been a stigma attached to groundwater over the years from a developmental perspective. However, the recent devastating droughts across the continent have proven the resilience of groundwater, with an attendant shift towards tapping into this resource.”</w:t>
      </w:r>
    </w:p>
    <w:p w14:paraId="32029FB4" w14:textId="4C6F4145" w:rsidR="00C81CFB" w:rsidRPr="00C81CFB" w:rsidRDefault="00C81CFB" w:rsidP="00C81CFB">
      <w:pPr>
        <w:spacing w:line="240" w:lineRule="auto"/>
        <w:rPr>
          <w:rFonts w:cs="Arial"/>
          <w:iCs/>
        </w:rPr>
      </w:pPr>
      <w:r w:rsidRPr="00C81CFB">
        <w:rPr>
          <w:rFonts w:cs="Arial"/>
          <w:iCs/>
        </w:rPr>
        <w:t>An important part of this shift has been the realisation that implementing and operating largescale surface water schemes</w:t>
      </w:r>
      <w:r w:rsidR="00214F9E">
        <w:rPr>
          <w:rFonts w:cs="Arial"/>
          <w:iCs/>
        </w:rPr>
        <w:t xml:space="preserve"> to </w:t>
      </w:r>
      <w:r w:rsidR="00D10B40">
        <w:rPr>
          <w:rFonts w:cs="Arial"/>
          <w:iCs/>
        </w:rPr>
        <w:t>dispersed</w:t>
      </w:r>
      <w:r w:rsidR="00214F9E">
        <w:rPr>
          <w:rFonts w:cs="Arial"/>
          <w:iCs/>
        </w:rPr>
        <w:t xml:space="preserve"> rural populations</w:t>
      </w:r>
      <w:r w:rsidRPr="00C81CFB">
        <w:rPr>
          <w:rFonts w:cs="Arial"/>
          <w:iCs/>
        </w:rPr>
        <w:t xml:space="preserve"> is</w:t>
      </w:r>
      <w:r w:rsidR="00214F9E">
        <w:rPr>
          <w:rFonts w:cs="Arial"/>
          <w:iCs/>
        </w:rPr>
        <w:t xml:space="preserve"> often</w:t>
      </w:r>
      <w:r w:rsidRPr="00C81CFB">
        <w:rPr>
          <w:rFonts w:cs="Arial"/>
          <w:iCs/>
        </w:rPr>
        <w:t xml:space="preserve"> prohibitively expensive. This has resulted in a renewed appreciation of the sustainability of groundwater resources</w:t>
      </w:r>
      <w:r w:rsidR="00214F9E">
        <w:rPr>
          <w:rFonts w:cs="Arial"/>
          <w:iCs/>
        </w:rPr>
        <w:t xml:space="preserve"> and local surface water</w:t>
      </w:r>
      <w:r w:rsidRPr="00C81CFB">
        <w:rPr>
          <w:rFonts w:cs="Arial"/>
          <w:iCs/>
        </w:rPr>
        <w:t>.</w:t>
      </w:r>
    </w:p>
    <w:p w14:paraId="29B57FFA" w14:textId="0D6A8333" w:rsidR="00C81CFB" w:rsidRPr="00C81CFB" w:rsidRDefault="00C81CFB" w:rsidP="00C81CFB">
      <w:pPr>
        <w:spacing w:line="240" w:lineRule="auto"/>
        <w:rPr>
          <w:rFonts w:cs="Arial"/>
          <w:iCs/>
        </w:rPr>
      </w:pPr>
      <w:r w:rsidRPr="00C81CFB">
        <w:rPr>
          <w:rFonts w:cs="Arial"/>
          <w:iCs/>
        </w:rPr>
        <w:t xml:space="preserve">AECOM has a specialist team focusing on groundwater development planning and associated remedial work such as pollution monitoring and mitigation. “In most instances we </w:t>
      </w:r>
      <w:r w:rsidR="001C21C3">
        <w:rPr>
          <w:rFonts w:cs="Arial"/>
          <w:iCs/>
        </w:rPr>
        <w:t>use</w:t>
      </w:r>
      <w:r w:rsidRPr="00C81CFB">
        <w:rPr>
          <w:rFonts w:cs="Arial"/>
          <w:iCs/>
        </w:rPr>
        <w:t xml:space="preserve"> specialists, but we consider the conjunctive use of groundwater,” says Schroder. </w:t>
      </w:r>
      <w:r w:rsidR="00FF491A">
        <w:rPr>
          <w:rFonts w:cs="Arial"/>
          <w:iCs/>
        </w:rPr>
        <w:t xml:space="preserve">It </w:t>
      </w:r>
      <w:r w:rsidRPr="00C81CFB">
        <w:rPr>
          <w:rFonts w:cs="Arial"/>
          <w:iCs/>
        </w:rPr>
        <w:t xml:space="preserve">has also </w:t>
      </w:r>
      <w:r w:rsidR="00D438F9" w:rsidRPr="00C81CFB">
        <w:rPr>
          <w:rFonts w:cs="Arial"/>
          <w:iCs/>
        </w:rPr>
        <w:t>provided expert</w:t>
      </w:r>
      <w:r w:rsidRPr="00C81CFB">
        <w:rPr>
          <w:rFonts w:cs="Arial"/>
          <w:iCs/>
        </w:rPr>
        <w:t xml:space="preserve"> support to various environmental studies to classify and protect water resources, which involves a holistic consideration of both groundwater and surface water resources.</w:t>
      </w:r>
    </w:p>
    <w:p w14:paraId="32FB6D84" w14:textId="601AD278" w:rsidR="00C81CFB" w:rsidRPr="00C81CFB" w:rsidRDefault="00C81CFB" w:rsidP="00C81CFB">
      <w:pPr>
        <w:spacing w:line="240" w:lineRule="auto"/>
        <w:rPr>
          <w:rFonts w:cs="Arial"/>
          <w:iCs/>
        </w:rPr>
      </w:pPr>
      <w:r w:rsidRPr="00C81CFB">
        <w:rPr>
          <w:rFonts w:cs="Arial"/>
          <w:iCs/>
        </w:rPr>
        <w:t>A particular focus for the company has been water resource projects in Africa, and in countries such as Saudi Arabia in the Middle East, where it is conducting water-yield studies for a range of dam and irrigation projects. A close interface with the civil infrastructure side of the business gives the water resources team the capability to run with projects from inception to implementation and even long-term monitoring. “Essentially we are able to provide a seamless, end-to-end solution for our clients,” says Schroder.</w:t>
      </w:r>
    </w:p>
    <w:p w14:paraId="72A536AB" w14:textId="1D067222" w:rsidR="00C81CFB" w:rsidRPr="00C81CFB" w:rsidRDefault="00C81CFB" w:rsidP="00C81CFB">
      <w:pPr>
        <w:spacing w:line="240" w:lineRule="auto"/>
        <w:rPr>
          <w:rFonts w:cs="Arial"/>
          <w:iCs/>
        </w:rPr>
      </w:pPr>
      <w:r w:rsidRPr="00C81CFB">
        <w:rPr>
          <w:rFonts w:cs="Arial"/>
          <w:iCs/>
        </w:rPr>
        <w:t xml:space="preserve">Malherbe explains that surface water looks more closely at rainfall runoff and modelling </w:t>
      </w:r>
      <w:r w:rsidR="001C21C3" w:rsidRPr="00C81CFB">
        <w:rPr>
          <w:rFonts w:cs="Arial"/>
          <w:iCs/>
        </w:rPr>
        <w:t>to</w:t>
      </w:r>
      <w:r w:rsidRPr="00C81CFB">
        <w:rPr>
          <w:rFonts w:cs="Arial"/>
          <w:iCs/>
        </w:rPr>
        <w:t xml:space="preserve"> best </w:t>
      </w:r>
      <w:r w:rsidR="007B1EEA">
        <w:rPr>
          <w:rFonts w:cs="Arial"/>
          <w:iCs/>
        </w:rPr>
        <w:t>manage</w:t>
      </w:r>
      <w:r w:rsidR="007B1EEA" w:rsidRPr="00C81CFB">
        <w:rPr>
          <w:rFonts w:cs="Arial"/>
          <w:iCs/>
        </w:rPr>
        <w:t xml:space="preserve"> </w:t>
      </w:r>
      <w:r w:rsidRPr="00C81CFB">
        <w:rPr>
          <w:rFonts w:cs="Arial"/>
          <w:iCs/>
        </w:rPr>
        <w:t>river systems</w:t>
      </w:r>
      <w:r w:rsidR="00212E68">
        <w:rPr>
          <w:rFonts w:cs="Arial"/>
          <w:iCs/>
        </w:rPr>
        <w:t xml:space="preserve"> and</w:t>
      </w:r>
      <w:r w:rsidRPr="00C81CFB">
        <w:rPr>
          <w:rFonts w:cs="Arial"/>
          <w:iCs/>
        </w:rPr>
        <w:t xml:space="preserve"> catchment areas. “We look at where </w:t>
      </w:r>
      <w:r w:rsidR="00D050B7">
        <w:rPr>
          <w:rFonts w:cs="Arial"/>
          <w:iCs/>
        </w:rPr>
        <w:t>it is required</w:t>
      </w:r>
      <w:r w:rsidRPr="00C81CFB">
        <w:rPr>
          <w:rFonts w:cs="Arial"/>
          <w:iCs/>
        </w:rPr>
        <w:t xml:space="preserve"> to build new </w:t>
      </w:r>
      <w:r w:rsidRPr="00C81CFB">
        <w:rPr>
          <w:rFonts w:cs="Arial"/>
          <w:iCs/>
        </w:rPr>
        <w:lastRenderedPageBreak/>
        <w:t>infrastructure to meet growing water requirements and how to optimise existing infrastructure. This is important to allow us to navigate droughts and manage overuse of our water resources.”</w:t>
      </w:r>
    </w:p>
    <w:p w14:paraId="472F3688" w14:textId="76A3044C" w:rsidR="00C81CFB" w:rsidRPr="00C81CFB" w:rsidRDefault="00C81CFB" w:rsidP="00C81CFB">
      <w:pPr>
        <w:spacing w:line="240" w:lineRule="auto"/>
        <w:rPr>
          <w:rFonts w:cs="Arial"/>
          <w:iCs/>
        </w:rPr>
      </w:pPr>
      <w:r w:rsidRPr="00C81CFB">
        <w:rPr>
          <w:rFonts w:cs="Arial"/>
          <w:iCs/>
        </w:rPr>
        <w:t xml:space="preserve">Looking at the entire catchment system, the interaction between surface water and groundwater needs to be taken into consideration. In some systems these are quite separate, with long-term processes impacting on the groundwater resources. In other specific catchment areas like Tshwane in Gauteng, the prevalence of </w:t>
      </w:r>
      <w:r w:rsidR="005F03C3" w:rsidRPr="00C81CFB">
        <w:rPr>
          <w:rFonts w:cs="Arial"/>
          <w:iCs/>
        </w:rPr>
        <w:t>dolomitic</w:t>
      </w:r>
      <w:r w:rsidRPr="00C81CFB">
        <w:rPr>
          <w:rFonts w:cs="Arial"/>
          <w:iCs/>
        </w:rPr>
        <w:t xml:space="preserve"> structures </w:t>
      </w:r>
      <w:r w:rsidR="001C21C3" w:rsidRPr="00C81CFB">
        <w:rPr>
          <w:rFonts w:cs="Arial"/>
          <w:iCs/>
        </w:rPr>
        <w:t>allow</w:t>
      </w:r>
      <w:r w:rsidR="008044BC">
        <w:rPr>
          <w:rFonts w:cs="Arial"/>
          <w:iCs/>
        </w:rPr>
        <w:t>s</w:t>
      </w:r>
      <w:r w:rsidRPr="00C81CFB">
        <w:rPr>
          <w:rFonts w:cs="Arial"/>
          <w:iCs/>
        </w:rPr>
        <w:t xml:space="preserve"> for a much more dynamic interaction between the two.</w:t>
      </w:r>
    </w:p>
    <w:p w14:paraId="48D4FB9A" w14:textId="77777777" w:rsidR="005478B0" w:rsidRDefault="00C81CFB" w:rsidP="00C81CFB">
      <w:pPr>
        <w:spacing w:line="240" w:lineRule="auto"/>
        <w:rPr>
          <w:rFonts w:cs="Arial"/>
          <w:iCs/>
        </w:rPr>
      </w:pPr>
      <w:r w:rsidRPr="00C81CFB">
        <w:rPr>
          <w:rFonts w:cs="Arial"/>
          <w:iCs/>
        </w:rPr>
        <w:t xml:space="preserve">As a broad rubric, water management also encompasses scarcity issues and sustainable use, in addition to stormwater management and flooding. Here the trending concepts are Sustainable Urban Drainage Systems (SUDS) and Water Sensitive Urban Design. </w:t>
      </w:r>
      <w:r w:rsidR="00666A06">
        <w:rPr>
          <w:rFonts w:cs="Arial"/>
          <w:iCs/>
        </w:rPr>
        <w:t>Historically</w:t>
      </w:r>
      <w:r w:rsidR="001C21C3">
        <w:rPr>
          <w:rFonts w:cs="Arial"/>
          <w:iCs/>
        </w:rPr>
        <w:t>,</w:t>
      </w:r>
      <w:r w:rsidR="00D273B6">
        <w:rPr>
          <w:rFonts w:cs="Arial"/>
          <w:iCs/>
        </w:rPr>
        <w:t xml:space="preserve"> conventional stormwater drainage</w:t>
      </w:r>
      <w:r w:rsidR="001C21C3">
        <w:rPr>
          <w:rFonts w:cs="Arial"/>
          <w:iCs/>
        </w:rPr>
        <w:t xml:space="preserve"> </w:t>
      </w:r>
      <w:r w:rsidRPr="00C81CFB">
        <w:rPr>
          <w:rFonts w:cs="Arial"/>
          <w:iCs/>
        </w:rPr>
        <w:t>involved discharging runoff into a distant river</w:t>
      </w:r>
      <w:r w:rsidR="00A639EA">
        <w:rPr>
          <w:rFonts w:cs="Arial"/>
          <w:iCs/>
        </w:rPr>
        <w:t xml:space="preserve"> or watercourse</w:t>
      </w:r>
      <w:r w:rsidRPr="00C81CFB">
        <w:rPr>
          <w:rFonts w:cs="Arial"/>
          <w:iCs/>
        </w:rPr>
        <w:t xml:space="preserve">. However, sustainable </w:t>
      </w:r>
      <w:r w:rsidR="001C21C3">
        <w:rPr>
          <w:rFonts w:cs="Arial"/>
          <w:iCs/>
        </w:rPr>
        <w:t xml:space="preserve">solutions </w:t>
      </w:r>
      <w:r w:rsidRPr="00C81CFB">
        <w:rPr>
          <w:rFonts w:cs="Arial"/>
          <w:iCs/>
        </w:rPr>
        <w:t xml:space="preserve">now include recharging aquifers </w:t>
      </w:r>
      <w:r w:rsidR="009B3FEF">
        <w:rPr>
          <w:rFonts w:cs="Arial"/>
          <w:iCs/>
        </w:rPr>
        <w:t xml:space="preserve">by </w:t>
      </w:r>
      <w:r w:rsidR="001C794C">
        <w:rPr>
          <w:rFonts w:cs="Arial"/>
          <w:iCs/>
        </w:rPr>
        <w:t>promoting natural drainage</w:t>
      </w:r>
      <w:r w:rsidR="00A67733">
        <w:rPr>
          <w:rFonts w:cs="Arial"/>
          <w:iCs/>
        </w:rPr>
        <w:t xml:space="preserve"> </w:t>
      </w:r>
      <w:r w:rsidRPr="00C81CFB">
        <w:rPr>
          <w:rFonts w:cs="Arial"/>
          <w:iCs/>
        </w:rPr>
        <w:t xml:space="preserve">to optimise </w:t>
      </w:r>
      <w:r w:rsidR="008A07FA">
        <w:rPr>
          <w:rFonts w:cs="Arial"/>
          <w:iCs/>
        </w:rPr>
        <w:t>water quality treatment</w:t>
      </w:r>
      <w:r w:rsidR="008C29F6">
        <w:rPr>
          <w:rFonts w:cs="Arial"/>
          <w:iCs/>
        </w:rPr>
        <w:t xml:space="preserve">, </w:t>
      </w:r>
      <w:r w:rsidRPr="00C81CFB">
        <w:rPr>
          <w:rFonts w:cs="Arial"/>
          <w:iCs/>
        </w:rPr>
        <w:t>discharge</w:t>
      </w:r>
      <w:r w:rsidR="008C29F6">
        <w:rPr>
          <w:rFonts w:cs="Arial"/>
          <w:iCs/>
        </w:rPr>
        <w:t xml:space="preserve"> and biodive</w:t>
      </w:r>
      <w:r w:rsidR="007C717F">
        <w:rPr>
          <w:rFonts w:cs="Arial"/>
          <w:iCs/>
        </w:rPr>
        <w:t>rsity</w:t>
      </w:r>
      <w:r w:rsidRPr="00C81CFB">
        <w:rPr>
          <w:rFonts w:cs="Arial"/>
          <w:iCs/>
        </w:rPr>
        <w:t>.</w:t>
      </w:r>
    </w:p>
    <w:p w14:paraId="794BD559" w14:textId="6327CC8E" w:rsidR="00C81CFB" w:rsidRPr="00C81CFB" w:rsidRDefault="00C81CFB" w:rsidP="00C81CFB">
      <w:pPr>
        <w:spacing w:line="240" w:lineRule="auto"/>
        <w:rPr>
          <w:rFonts w:cs="Arial"/>
          <w:iCs/>
        </w:rPr>
      </w:pPr>
      <w:r w:rsidRPr="00C81CFB">
        <w:rPr>
          <w:rFonts w:cs="Arial"/>
          <w:iCs/>
        </w:rPr>
        <w:t xml:space="preserve">“The greening effect associated with managing water resources optimally has </w:t>
      </w:r>
      <w:r w:rsidR="00925C85">
        <w:rPr>
          <w:rFonts w:cs="Arial"/>
          <w:iCs/>
        </w:rPr>
        <w:t xml:space="preserve">also </w:t>
      </w:r>
      <w:r w:rsidRPr="00C81CFB">
        <w:rPr>
          <w:rFonts w:cs="Arial"/>
          <w:iCs/>
        </w:rPr>
        <w:t xml:space="preserve">been shown to have a major influence on </w:t>
      </w:r>
      <w:r w:rsidR="008044BC">
        <w:rPr>
          <w:rFonts w:cs="Arial"/>
          <w:iCs/>
        </w:rPr>
        <w:t>people’s</w:t>
      </w:r>
      <w:r w:rsidRPr="00C81CFB">
        <w:rPr>
          <w:rFonts w:cs="Arial"/>
          <w:iCs/>
        </w:rPr>
        <w:t xml:space="preserve"> wellbeing and quality of life, which is particularly important given the toll that the </w:t>
      </w:r>
      <w:r w:rsidR="005F03C3">
        <w:rPr>
          <w:rFonts w:cs="Arial"/>
          <w:iCs/>
        </w:rPr>
        <w:t>coronavirus</w:t>
      </w:r>
      <w:r w:rsidRPr="00C81CFB">
        <w:rPr>
          <w:rFonts w:cs="Arial"/>
          <w:iCs/>
        </w:rPr>
        <w:t xml:space="preserve"> pandemic has taken on the global population,” concludes Malherbe.</w:t>
      </w:r>
    </w:p>
    <w:p w14:paraId="5B99EF65" w14:textId="58772622" w:rsidR="0027514C" w:rsidRPr="007C0CD1" w:rsidRDefault="00C81CFB" w:rsidP="00C81CFB">
      <w:pPr>
        <w:spacing w:line="240" w:lineRule="auto"/>
        <w:rPr>
          <w:rFonts w:cs="Arial"/>
          <w:iCs/>
        </w:rPr>
      </w:pPr>
      <w:r w:rsidRPr="00C81CFB">
        <w:rPr>
          <w:rFonts w:cs="Arial"/>
          <w:iCs/>
        </w:rPr>
        <w:t xml:space="preserve">For more information about World Water Day on 21 March, visit: </w:t>
      </w:r>
      <w:hyperlink r:id="rId10" w:history="1">
        <w:r w:rsidRPr="000750DC">
          <w:rPr>
            <w:rStyle w:val="Hyperlink"/>
            <w:rFonts w:cs="Arial"/>
            <w:iCs/>
          </w:rPr>
          <w:t>https://www.worldwaterday.org/</w:t>
        </w:r>
      </w:hyperlink>
      <w:r w:rsidR="003C7DAB" w:rsidRPr="003C7DAB">
        <w:rPr>
          <w:rFonts w:cs="Arial"/>
          <w:iCs/>
        </w:rPr>
        <w:t>.</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6DB2DAAE" w:rsidR="003C7DAB" w:rsidRPr="003C7DAB" w:rsidRDefault="00CE3E01" w:rsidP="003C7DAB">
      <w:pPr>
        <w:spacing w:line="240" w:lineRule="auto"/>
        <w:rPr>
          <w:rFonts w:cs="Arial"/>
        </w:rPr>
      </w:pPr>
      <w:r w:rsidRPr="007A38C2">
        <w:rPr>
          <w:rFonts w:eastAsia="Calibri"/>
          <w:lang w:eastAsia="en-US"/>
        </w:rPr>
        <w:t xml:space="preserve">To download hi-res images for this release, please visit </w:t>
      </w:r>
      <w:hyperlink r:id="rId11"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63C7B94" w:rsidR="00E07BE3" w:rsidRDefault="00E07BE3" w:rsidP="003C7DAB">
      <w:pPr>
        <w:spacing w:line="240" w:lineRule="auto"/>
        <w:rPr>
          <w:rFonts w:eastAsia="Calibri" w:cs="Calibri"/>
          <w:lang w:eastAsia="en-US"/>
        </w:rPr>
      </w:pPr>
      <w:r w:rsidRPr="00E07BE3">
        <w:rPr>
          <w:rFonts w:eastAsia="Calibri" w:cs="Calibri"/>
          <w:lang w:eastAsia="en-US"/>
        </w:rPr>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w:t>
      </w:r>
      <w:r w:rsidR="003C7DAB">
        <w:rPr>
          <w:rFonts w:eastAsia="Calibri" w:cs="Calibri"/>
          <w:lang w:eastAsia="en-US"/>
        </w:rPr>
        <w:t>l</w:t>
      </w:r>
      <w:r w:rsidRPr="00E07BE3">
        <w:rPr>
          <w:rFonts w:eastAsia="Calibri" w:cs="Calibri"/>
          <w:lang w:eastAsia="en-US"/>
        </w:rPr>
        <w:t>led technical expertise and innovation, a culture of equity, diversity and inclusion, and a commitment to environmental, social and governance priorities. AECOM is a Fortune 500 firm and its Professional Services business had revenue of $13.3 billion in fiscal year 2021. See how we are delivering sustainable legacies for generations to come at aecom.com and @AECOM.</w:t>
      </w:r>
    </w:p>
    <w:p w14:paraId="173D2D71" w14:textId="77777777" w:rsidR="004663F7" w:rsidRPr="00666E39" w:rsidRDefault="004663F7" w:rsidP="004663F7">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2104FF93"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Faye Bastow</w:t>
      </w:r>
    </w:p>
    <w:p w14:paraId="57CD74BB"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Director, Marketing &amp; Communications, MEA </w:t>
      </w:r>
    </w:p>
    <w:p w14:paraId="00040AF8"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Strategy &amp; Growth</w:t>
      </w:r>
    </w:p>
    <w:p w14:paraId="36258830"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+971-2-613-4410</w:t>
      </w:r>
    </w:p>
    <w:p w14:paraId="58E666D7"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Cell: +971-56-996-3851</w:t>
      </w:r>
    </w:p>
    <w:p w14:paraId="295D9663" w14:textId="37144AEC" w:rsidR="004663F7" w:rsidRPr="004663F7" w:rsidRDefault="004663F7" w:rsidP="003C7DAB">
      <w:pPr>
        <w:spacing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2" w:history="1">
        <w:r w:rsidRPr="00666E39">
          <w:rPr>
            <w:rStyle w:val="Hyperlink"/>
            <w:rFonts w:asciiTheme="minorHAnsi" w:eastAsia="Calibri" w:hAnsiTheme="minorHAnsi" w:cstheme="minorHAnsi"/>
            <w:lang w:val="en-US" w:eastAsia="en-US"/>
          </w:rPr>
          <w:t>faye.bastow@aecom.com</w:t>
        </w:r>
      </w:hyperlink>
      <w:r w:rsidRPr="00666E39">
        <w:rPr>
          <w:rFonts w:asciiTheme="minorHAnsi" w:eastAsia="Calibri" w:hAnsiTheme="minorHAnsi" w:cstheme="minorHAnsi"/>
          <w:lang w:val="en-US" w:eastAsia="en-US"/>
        </w:rPr>
        <w:t xml:space="preserve"> </w:t>
      </w:r>
    </w:p>
    <w:p w14:paraId="6A151961" w14:textId="77777777" w:rsidR="00B355FF" w:rsidRPr="00B355FF" w:rsidRDefault="00B355FF" w:rsidP="00B355FF">
      <w:pPr>
        <w:shd w:val="clear" w:color="auto" w:fill="FFFFFF"/>
        <w:spacing w:line="240" w:lineRule="auto"/>
        <w:rPr>
          <w:rFonts w:eastAsia="Calibri"/>
          <w:lang w:eastAsia="en-US"/>
        </w:rPr>
      </w:pPr>
      <w:r w:rsidRPr="00B355FF">
        <w:rPr>
          <w:b/>
        </w:rPr>
        <w:t>Media Contact</w:t>
      </w:r>
      <w:r w:rsidRPr="00B355FF">
        <w:rPr>
          <w:b/>
        </w:rPr>
        <w:br/>
      </w:r>
      <w:r w:rsidRPr="00B355FF">
        <w:t>Rachel Megkwe</w:t>
      </w:r>
      <w:r w:rsidRPr="00B355FF">
        <w:rPr>
          <w:b/>
        </w:rPr>
        <w:br/>
      </w: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t>Cell: 082 562 5088</w:t>
      </w:r>
      <w:r w:rsidRPr="00B355FF">
        <w:rPr>
          <w:b/>
        </w:rPr>
        <w:br/>
      </w:r>
      <w:r w:rsidRPr="00B355FF">
        <w:t xml:space="preserve">Email: </w:t>
      </w:r>
      <w:hyperlink r:id="rId13" w:history="1">
        <w:r w:rsidRPr="00B355FF">
          <w:rPr>
            <w:color w:val="0563C1"/>
            <w:u w:val="single"/>
          </w:rPr>
          <w:t>rachel@ngage.co.za</w:t>
        </w:r>
      </w:hyperlink>
      <w:r w:rsidRPr="00B355FF">
        <w:t xml:space="preserve"> </w:t>
      </w:r>
      <w:r w:rsidRPr="00B355FF">
        <w:rPr>
          <w:b/>
        </w:rPr>
        <w:br/>
      </w:r>
      <w:r w:rsidRPr="00B355FF">
        <w:t xml:space="preserve">Web: </w:t>
      </w:r>
      <w:hyperlink r:id="rId14" w:history="1">
        <w:r w:rsidRPr="00B355FF">
          <w:rPr>
            <w:color w:val="0563C1"/>
            <w:u w:val="single"/>
          </w:rPr>
          <w:t>www.ngage.co.za</w:t>
        </w:r>
      </w:hyperlink>
    </w:p>
    <w:p w14:paraId="085765E1" w14:textId="0C04BBC8" w:rsidR="006547AF" w:rsidRPr="00B355FF" w:rsidRDefault="00B355FF" w:rsidP="00B355FF">
      <w:pPr>
        <w:spacing w:after="0"/>
        <w:rPr>
          <w:bCs/>
        </w:rPr>
      </w:pPr>
      <w:r w:rsidRPr="00B355FF">
        <w:rPr>
          <w:rFonts w:eastAsia="Calibri"/>
          <w:lang w:eastAsia="en-US"/>
        </w:rPr>
        <w:lastRenderedPageBreak/>
        <w:t xml:space="preserve">Browse the </w:t>
      </w:r>
      <w:r w:rsidRPr="00B355FF">
        <w:rPr>
          <w:rFonts w:eastAsia="Calibri"/>
          <w:b/>
          <w:lang w:eastAsia="en-US"/>
        </w:rPr>
        <w:t>NGAGE Media Zone</w:t>
      </w:r>
      <w:r w:rsidRPr="00B355FF">
        <w:rPr>
          <w:rFonts w:eastAsia="Calibri"/>
          <w:lang w:eastAsia="en-US"/>
        </w:rPr>
        <w:t xml:space="preserve"> for more client press releases and photographs at </w:t>
      </w:r>
      <w:hyperlink r:id="rId15" w:history="1">
        <w:r w:rsidRPr="00B355FF">
          <w:rPr>
            <w:rFonts w:eastAsia="Calibri"/>
            <w:color w:val="0563C1"/>
            <w:u w:val="single"/>
            <w:lang w:eastAsia="en-US"/>
          </w:rPr>
          <w:t>http://media.ngage.co.za</w:t>
        </w:r>
      </w:hyperlink>
    </w:p>
    <w:sectPr w:rsidR="006547AF" w:rsidRPr="00B35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869B" w14:textId="77777777" w:rsidR="00A473CE" w:rsidRDefault="00A473CE" w:rsidP="00224F24">
      <w:pPr>
        <w:spacing w:after="0" w:line="240" w:lineRule="auto"/>
      </w:pPr>
      <w:r>
        <w:separator/>
      </w:r>
    </w:p>
  </w:endnote>
  <w:endnote w:type="continuationSeparator" w:id="0">
    <w:p w14:paraId="7BE5CAB9" w14:textId="77777777" w:rsidR="00A473CE" w:rsidRDefault="00A473CE"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4DCD" w14:textId="77777777" w:rsidR="00A473CE" w:rsidRDefault="00A473CE" w:rsidP="00224F24">
      <w:pPr>
        <w:spacing w:after="0" w:line="240" w:lineRule="auto"/>
      </w:pPr>
      <w:r>
        <w:separator/>
      </w:r>
    </w:p>
  </w:footnote>
  <w:footnote w:type="continuationSeparator" w:id="0">
    <w:p w14:paraId="5FF133F1" w14:textId="77777777" w:rsidR="00A473CE" w:rsidRDefault="00A473CE" w:rsidP="00224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7AEE"/>
    <w:rsid w:val="000218BE"/>
    <w:rsid w:val="00021A06"/>
    <w:rsid w:val="00022F82"/>
    <w:rsid w:val="00030A2F"/>
    <w:rsid w:val="00052C11"/>
    <w:rsid w:val="00074478"/>
    <w:rsid w:val="00074FEB"/>
    <w:rsid w:val="00086D89"/>
    <w:rsid w:val="0009537B"/>
    <w:rsid w:val="00095CAA"/>
    <w:rsid w:val="0009675C"/>
    <w:rsid w:val="000969B7"/>
    <w:rsid w:val="000A1ED1"/>
    <w:rsid w:val="000A1FDA"/>
    <w:rsid w:val="000B40DF"/>
    <w:rsid w:val="000B47EC"/>
    <w:rsid w:val="000B62E2"/>
    <w:rsid w:val="000C1423"/>
    <w:rsid w:val="000D1F9F"/>
    <w:rsid w:val="001118BA"/>
    <w:rsid w:val="001138DB"/>
    <w:rsid w:val="001345D4"/>
    <w:rsid w:val="001376E0"/>
    <w:rsid w:val="00137AE0"/>
    <w:rsid w:val="00144825"/>
    <w:rsid w:val="0015580E"/>
    <w:rsid w:val="0015627B"/>
    <w:rsid w:val="0016048D"/>
    <w:rsid w:val="001659B0"/>
    <w:rsid w:val="00166674"/>
    <w:rsid w:val="00171250"/>
    <w:rsid w:val="00171CE6"/>
    <w:rsid w:val="0018097C"/>
    <w:rsid w:val="0018116F"/>
    <w:rsid w:val="001A4A0C"/>
    <w:rsid w:val="001A7BD5"/>
    <w:rsid w:val="001C21C3"/>
    <w:rsid w:val="001C794C"/>
    <w:rsid w:val="0020036B"/>
    <w:rsid w:val="00207665"/>
    <w:rsid w:val="0021077F"/>
    <w:rsid w:val="00212E68"/>
    <w:rsid w:val="00214F9E"/>
    <w:rsid w:val="00224017"/>
    <w:rsid w:val="00224F24"/>
    <w:rsid w:val="00233A59"/>
    <w:rsid w:val="00241042"/>
    <w:rsid w:val="002526FF"/>
    <w:rsid w:val="00253F80"/>
    <w:rsid w:val="002614AE"/>
    <w:rsid w:val="002634A0"/>
    <w:rsid w:val="0027514C"/>
    <w:rsid w:val="00276ED8"/>
    <w:rsid w:val="00281DA4"/>
    <w:rsid w:val="002869E8"/>
    <w:rsid w:val="00286A85"/>
    <w:rsid w:val="00291528"/>
    <w:rsid w:val="002C0443"/>
    <w:rsid w:val="002C2B83"/>
    <w:rsid w:val="002C73C0"/>
    <w:rsid w:val="002E211A"/>
    <w:rsid w:val="002F1488"/>
    <w:rsid w:val="002F41F2"/>
    <w:rsid w:val="002F503B"/>
    <w:rsid w:val="002F6B7C"/>
    <w:rsid w:val="00341AD3"/>
    <w:rsid w:val="00342C35"/>
    <w:rsid w:val="0034576D"/>
    <w:rsid w:val="0034641E"/>
    <w:rsid w:val="00353559"/>
    <w:rsid w:val="003550F1"/>
    <w:rsid w:val="003550F4"/>
    <w:rsid w:val="00356DC4"/>
    <w:rsid w:val="0036320D"/>
    <w:rsid w:val="003647A7"/>
    <w:rsid w:val="003C634E"/>
    <w:rsid w:val="003C63DB"/>
    <w:rsid w:val="003C7DAB"/>
    <w:rsid w:val="003D6BB5"/>
    <w:rsid w:val="003E06B7"/>
    <w:rsid w:val="00400F61"/>
    <w:rsid w:val="00421BED"/>
    <w:rsid w:val="004222F2"/>
    <w:rsid w:val="00422B0C"/>
    <w:rsid w:val="00460000"/>
    <w:rsid w:val="004660C0"/>
    <w:rsid w:val="004663F7"/>
    <w:rsid w:val="0048314D"/>
    <w:rsid w:val="004864B1"/>
    <w:rsid w:val="0048798B"/>
    <w:rsid w:val="00493C3C"/>
    <w:rsid w:val="004B3B78"/>
    <w:rsid w:val="004D1E4F"/>
    <w:rsid w:val="004D2476"/>
    <w:rsid w:val="004D2BF6"/>
    <w:rsid w:val="004D69A4"/>
    <w:rsid w:val="005060E0"/>
    <w:rsid w:val="00507CFE"/>
    <w:rsid w:val="00516058"/>
    <w:rsid w:val="00516482"/>
    <w:rsid w:val="00517297"/>
    <w:rsid w:val="00537284"/>
    <w:rsid w:val="005428B4"/>
    <w:rsid w:val="005477EB"/>
    <w:rsid w:val="005478B0"/>
    <w:rsid w:val="00571164"/>
    <w:rsid w:val="00585535"/>
    <w:rsid w:val="005A1196"/>
    <w:rsid w:val="005B6308"/>
    <w:rsid w:val="005E7489"/>
    <w:rsid w:val="005F03C3"/>
    <w:rsid w:val="0063123E"/>
    <w:rsid w:val="006315D7"/>
    <w:rsid w:val="006334A7"/>
    <w:rsid w:val="006343D4"/>
    <w:rsid w:val="006349D9"/>
    <w:rsid w:val="0064604F"/>
    <w:rsid w:val="006547AF"/>
    <w:rsid w:val="0065690A"/>
    <w:rsid w:val="00662404"/>
    <w:rsid w:val="00666A06"/>
    <w:rsid w:val="00666C69"/>
    <w:rsid w:val="0067230C"/>
    <w:rsid w:val="006958FB"/>
    <w:rsid w:val="006C19C8"/>
    <w:rsid w:val="006D0AFE"/>
    <w:rsid w:val="006D4CD0"/>
    <w:rsid w:val="0070267A"/>
    <w:rsid w:val="00702F6D"/>
    <w:rsid w:val="00724E8A"/>
    <w:rsid w:val="007328E0"/>
    <w:rsid w:val="00742D8E"/>
    <w:rsid w:val="0075333F"/>
    <w:rsid w:val="00754F3B"/>
    <w:rsid w:val="00756971"/>
    <w:rsid w:val="00785AB7"/>
    <w:rsid w:val="007B1EEA"/>
    <w:rsid w:val="007C0CD1"/>
    <w:rsid w:val="007C717F"/>
    <w:rsid w:val="007C780A"/>
    <w:rsid w:val="007D7D63"/>
    <w:rsid w:val="007E4535"/>
    <w:rsid w:val="007F2E90"/>
    <w:rsid w:val="007F5525"/>
    <w:rsid w:val="008044BC"/>
    <w:rsid w:val="00825EB7"/>
    <w:rsid w:val="008306C2"/>
    <w:rsid w:val="00834475"/>
    <w:rsid w:val="008439A0"/>
    <w:rsid w:val="00860AEF"/>
    <w:rsid w:val="00883033"/>
    <w:rsid w:val="008868A9"/>
    <w:rsid w:val="0089048A"/>
    <w:rsid w:val="008A077D"/>
    <w:rsid w:val="008A07FA"/>
    <w:rsid w:val="008A460E"/>
    <w:rsid w:val="008A7420"/>
    <w:rsid w:val="008C0BBE"/>
    <w:rsid w:val="008C29F6"/>
    <w:rsid w:val="008C567E"/>
    <w:rsid w:val="008E317D"/>
    <w:rsid w:val="008F21D5"/>
    <w:rsid w:val="008F5AF0"/>
    <w:rsid w:val="008F62A5"/>
    <w:rsid w:val="00903B6F"/>
    <w:rsid w:val="00904AEA"/>
    <w:rsid w:val="00907405"/>
    <w:rsid w:val="00911436"/>
    <w:rsid w:val="00925C85"/>
    <w:rsid w:val="00933A01"/>
    <w:rsid w:val="009453D0"/>
    <w:rsid w:val="009553CE"/>
    <w:rsid w:val="00957A5F"/>
    <w:rsid w:val="00957BAE"/>
    <w:rsid w:val="00966801"/>
    <w:rsid w:val="00991056"/>
    <w:rsid w:val="00993402"/>
    <w:rsid w:val="00994777"/>
    <w:rsid w:val="009970E0"/>
    <w:rsid w:val="009A0F8F"/>
    <w:rsid w:val="009A3A68"/>
    <w:rsid w:val="009B3FEF"/>
    <w:rsid w:val="009B6CA7"/>
    <w:rsid w:val="009C2002"/>
    <w:rsid w:val="009D6D1E"/>
    <w:rsid w:val="009F050A"/>
    <w:rsid w:val="009F2387"/>
    <w:rsid w:val="009F4229"/>
    <w:rsid w:val="00A04F81"/>
    <w:rsid w:val="00A050A9"/>
    <w:rsid w:val="00A16768"/>
    <w:rsid w:val="00A173AC"/>
    <w:rsid w:val="00A2528F"/>
    <w:rsid w:val="00A30800"/>
    <w:rsid w:val="00A30ABF"/>
    <w:rsid w:val="00A3237A"/>
    <w:rsid w:val="00A3301E"/>
    <w:rsid w:val="00A33569"/>
    <w:rsid w:val="00A473CE"/>
    <w:rsid w:val="00A500B6"/>
    <w:rsid w:val="00A566DB"/>
    <w:rsid w:val="00A61538"/>
    <w:rsid w:val="00A639EA"/>
    <w:rsid w:val="00A66723"/>
    <w:rsid w:val="00A67733"/>
    <w:rsid w:val="00A73FDC"/>
    <w:rsid w:val="00AB24C6"/>
    <w:rsid w:val="00AB27A7"/>
    <w:rsid w:val="00AB65F1"/>
    <w:rsid w:val="00AF2036"/>
    <w:rsid w:val="00AF3B4B"/>
    <w:rsid w:val="00AF4716"/>
    <w:rsid w:val="00AF561B"/>
    <w:rsid w:val="00B10B90"/>
    <w:rsid w:val="00B260D3"/>
    <w:rsid w:val="00B355FF"/>
    <w:rsid w:val="00B356D9"/>
    <w:rsid w:val="00B528D8"/>
    <w:rsid w:val="00B541B2"/>
    <w:rsid w:val="00B62DEF"/>
    <w:rsid w:val="00B63C8A"/>
    <w:rsid w:val="00B70FF5"/>
    <w:rsid w:val="00B75981"/>
    <w:rsid w:val="00B75C00"/>
    <w:rsid w:val="00B85A66"/>
    <w:rsid w:val="00B908AE"/>
    <w:rsid w:val="00BA0410"/>
    <w:rsid w:val="00BA3872"/>
    <w:rsid w:val="00BA5A79"/>
    <w:rsid w:val="00BB2645"/>
    <w:rsid w:val="00BB3AB8"/>
    <w:rsid w:val="00BB6E62"/>
    <w:rsid w:val="00BD3482"/>
    <w:rsid w:val="00BD4283"/>
    <w:rsid w:val="00BD5AAB"/>
    <w:rsid w:val="00C01D59"/>
    <w:rsid w:val="00C1331E"/>
    <w:rsid w:val="00C14767"/>
    <w:rsid w:val="00C25517"/>
    <w:rsid w:val="00C25C3A"/>
    <w:rsid w:val="00C3554D"/>
    <w:rsid w:val="00C4530A"/>
    <w:rsid w:val="00C617B6"/>
    <w:rsid w:val="00C657B0"/>
    <w:rsid w:val="00C74387"/>
    <w:rsid w:val="00C76779"/>
    <w:rsid w:val="00C81CFB"/>
    <w:rsid w:val="00C856EC"/>
    <w:rsid w:val="00C96A6B"/>
    <w:rsid w:val="00CC02C8"/>
    <w:rsid w:val="00CC444E"/>
    <w:rsid w:val="00CC5466"/>
    <w:rsid w:val="00CD6458"/>
    <w:rsid w:val="00CE15D5"/>
    <w:rsid w:val="00CE3E01"/>
    <w:rsid w:val="00CE5616"/>
    <w:rsid w:val="00CF7097"/>
    <w:rsid w:val="00D02833"/>
    <w:rsid w:val="00D050B7"/>
    <w:rsid w:val="00D10B40"/>
    <w:rsid w:val="00D144AD"/>
    <w:rsid w:val="00D178ED"/>
    <w:rsid w:val="00D200DC"/>
    <w:rsid w:val="00D25FFF"/>
    <w:rsid w:val="00D273B6"/>
    <w:rsid w:val="00D40716"/>
    <w:rsid w:val="00D42134"/>
    <w:rsid w:val="00D438F9"/>
    <w:rsid w:val="00D52788"/>
    <w:rsid w:val="00D57390"/>
    <w:rsid w:val="00D5789D"/>
    <w:rsid w:val="00D619ED"/>
    <w:rsid w:val="00D704D7"/>
    <w:rsid w:val="00D7329E"/>
    <w:rsid w:val="00D7541A"/>
    <w:rsid w:val="00D83870"/>
    <w:rsid w:val="00D9057D"/>
    <w:rsid w:val="00D97E37"/>
    <w:rsid w:val="00DA3470"/>
    <w:rsid w:val="00DA5AC9"/>
    <w:rsid w:val="00DA6B9C"/>
    <w:rsid w:val="00DC1874"/>
    <w:rsid w:val="00DE0029"/>
    <w:rsid w:val="00DE50D1"/>
    <w:rsid w:val="00E07BE3"/>
    <w:rsid w:val="00E10D79"/>
    <w:rsid w:val="00E1258E"/>
    <w:rsid w:val="00E131DF"/>
    <w:rsid w:val="00E16735"/>
    <w:rsid w:val="00E23C5E"/>
    <w:rsid w:val="00E40DED"/>
    <w:rsid w:val="00E47B25"/>
    <w:rsid w:val="00E560F8"/>
    <w:rsid w:val="00E77D7D"/>
    <w:rsid w:val="00E9551E"/>
    <w:rsid w:val="00EA0F12"/>
    <w:rsid w:val="00EA48D5"/>
    <w:rsid w:val="00EC1574"/>
    <w:rsid w:val="00ED4E89"/>
    <w:rsid w:val="00EE3B57"/>
    <w:rsid w:val="00EE61E0"/>
    <w:rsid w:val="00EE7767"/>
    <w:rsid w:val="00EF3C84"/>
    <w:rsid w:val="00F00B2B"/>
    <w:rsid w:val="00F0763D"/>
    <w:rsid w:val="00F143C0"/>
    <w:rsid w:val="00F2442A"/>
    <w:rsid w:val="00F2477D"/>
    <w:rsid w:val="00F3398E"/>
    <w:rsid w:val="00F35675"/>
    <w:rsid w:val="00F5453C"/>
    <w:rsid w:val="00F54ACF"/>
    <w:rsid w:val="00F65FFF"/>
    <w:rsid w:val="00F67F5C"/>
    <w:rsid w:val="00F716C4"/>
    <w:rsid w:val="00F73F79"/>
    <w:rsid w:val="00F76F26"/>
    <w:rsid w:val="00F918A6"/>
    <w:rsid w:val="00F92413"/>
    <w:rsid w:val="00F94D91"/>
    <w:rsid w:val="00FA5835"/>
    <w:rsid w:val="00FC538B"/>
    <w:rsid w:val="00FC546D"/>
    <w:rsid w:val="00FD3D40"/>
    <w:rsid w:val="00FE2232"/>
    <w:rsid w:val="00FF491A"/>
    <w:rsid w:val="00FF4BBE"/>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chel@ngage.co.za"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faye.bastow@ae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ngage.co.za" TargetMode="External"/><Relationship Id="rId5" Type="http://schemas.openxmlformats.org/officeDocument/2006/relationships/settings" Target="settings.xml"/><Relationship Id="rId15" Type="http://schemas.openxmlformats.org/officeDocument/2006/relationships/hyperlink" Target="http://media.ngage.co.za" TargetMode="External"/><Relationship Id="rId10" Type="http://schemas.openxmlformats.org/officeDocument/2006/relationships/hyperlink" Target="https://www.worldwaterday.org/" TargetMode="External"/><Relationship Id="rId4" Type="http://schemas.openxmlformats.org/officeDocument/2006/relationships/styles" Target="styles.xml"/><Relationship Id="rId9" Type="http://schemas.openxmlformats.org/officeDocument/2006/relationships/hyperlink" Target="http://www.aecom.com"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0560E268827D49881265ECAEAD7A68" ma:contentTypeVersion="13" ma:contentTypeDescription="Create a new document." ma:contentTypeScope="" ma:versionID="f03f2ac66109f97bcbdf92e7c30eb8db">
  <xsd:schema xmlns:xsd="http://www.w3.org/2001/XMLSchema" xmlns:xs="http://www.w3.org/2001/XMLSchema" xmlns:p="http://schemas.microsoft.com/office/2006/metadata/properties" xmlns:ns2="4b5317d5-7aba-4e37-9a10-d5271f6d8b40" xmlns:ns3="c7d90163-b574-4222-9e71-700de08b3b02" targetNamespace="http://schemas.microsoft.com/office/2006/metadata/properties" ma:root="true" ma:fieldsID="25fe64f835d897a3e2a34de859463e7a" ns2:_="" ns3:_="">
    <xsd:import namespace="4b5317d5-7aba-4e37-9a10-d5271f6d8b40"/>
    <xsd:import namespace="c7d90163-b574-4222-9e71-700de08b3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317d5-7aba-4e37-9a10-d5271f6d8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90163-b574-4222-9e71-700de08b3b0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EED9AF-372D-452F-A975-D35A2797A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317d5-7aba-4e37-9a10-d5271f6d8b40"/>
    <ds:schemaRef ds:uri="c7d90163-b574-4222-9e71-700de08b3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314E2-489E-4AE7-A940-1D35F6375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6845</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2022-01-25T12:50:00Z</cp:lastPrinted>
  <dcterms:created xsi:type="dcterms:W3CDTF">2022-03-16T08:00:00Z</dcterms:created>
  <dcterms:modified xsi:type="dcterms:W3CDTF">2022-03-16T08:00:00Z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0x010100130560E268827D49881265ECAEAD7A68</vt:lpwstr>
  </property>
</Properties>
</file>