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B0283" w14:textId="177282A8" w:rsidR="007A5FD1" w:rsidRPr="00782F8B" w:rsidRDefault="007A5FD1" w:rsidP="007A5FD1">
      <w:pPr>
        <w:wordWrap w:val="0"/>
        <w:jc w:val="right"/>
        <w:rPr>
          <w:rFonts w:cs="Arial"/>
          <w:b/>
          <w:sz w:val="24"/>
          <w:szCs w:val="24"/>
        </w:rPr>
      </w:pPr>
      <w:bookmarkStart w:id="0" w:name="_Hlk43311256"/>
      <w:r w:rsidRPr="00782F8B">
        <w:rPr>
          <w:rFonts w:cs="Arial" w:hint="eastAsia"/>
          <w:b/>
          <w:sz w:val="24"/>
          <w:szCs w:val="24"/>
        </w:rPr>
        <w:t>FOR IMMEDIATE RELEASE</w:t>
      </w:r>
    </w:p>
    <w:p w14:paraId="754C162E" w14:textId="77777777" w:rsidR="007A5FD1" w:rsidRPr="00B60533" w:rsidRDefault="007A5FD1" w:rsidP="007A5FD1">
      <w:pPr>
        <w:pStyle w:val="Title"/>
        <w:rPr>
          <w:sz w:val="26"/>
          <w:szCs w:val="26"/>
          <w:lang w:val="en-GB"/>
        </w:rPr>
      </w:pPr>
    </w:p>
    <w:p w14:paraId="02FBE491" w14:textId="73554364" w:rsidR="007A5FD1" w:rsidRPr="007A5FD1" w:rsidRDefault="00E92DE6" w:rsidP="007A5FD1">
      <w:pPr>
        <w:pStyle w:val="Title"/>
        <w:jc w:val="center"/>
        <w:rPr>
          <w:b/>
          <w:bCs/>
          <w:sz w:val="28"/>
          <w:szCs w:val="28"/>
          <w:lang w:val="en-GB"/>
        </w:rPr>
      </w:pPr>
      <w:r w:rsidRPr="00E92DE6">
        <w:rPr>
          <w:b/>
          <w:bCs/>
          <w:sz w:val="28"/>
          <w:szCs w:val="28"/>
          <w:lang w:val="en-GB"/>
        </w:rPr>
        <w:t>Hitachi Energy launches IdentiQ</w:t>
      </w:r>
      <w:r w:rsidR="00645445">
        <w:rPr>
          <w:b/>
          <w:sz w:val="28"/>
          <w:szCs w:val="28"/>
          <w:vertAlign w:val="superscript"/>
        </w:rPr>
        <w:t>T</w:t>
      </w:r>
      <w:r w:rsidR="00645445" w:rsidRPr="001241F1">
        <w:rPr>
          <w:b/>
          <w:sz w:val="28"/>
          <w:szCs w:val="28"/>
          <w:vertAlign w:val="superscript"/>
        </w:rPr>
        <w:t>M</w:t>
      </w:r>
      <w:r w:rsidRPr="00E92DE6">
        <w:rPr>
          <w:b/>
          <w:bCs/>
          <w:sz w:val="28"/>
          <w:szCs w:val="28"/>
          <w:lang w:val="en-GB"/>
        </w:rPr>
        <w:t xml:space="preserve"> digital twin </w:t>
      </w:r>
      <w:r w:rsidR="00A450B9">
        <w:rPr>
          <w:b/>
          <w:bCs/>
          <w:sz w:val="28"/>
          <w:szCs w:val="28"/>
          <w:lang w:val="en-GB"/>
        </w:rPr>
        <w:t>for</w:t>
      </w:r>
      <w:r w:rsidRPr="00E92DE6">
        <w:rPr>
          <w:b/>
          <w:bCs/>
          <w:sz w:val="28"/>
          <w:szCs w:val="28"/>
          <w:lang w:val="en-GB"/>
        </w:rPr>
        <w:t xml:space="preserve"> </w:t>
      </w:r>
      <w:r w:rsidR="00A450B9" w:rsidRPr="00E92DE6">
        <w:rPr>
          <w:b/>
          <w:bCs/>
          <w:sz w:val="28"/>
          <w:szCs w:val="28"/>
          <w:lang w:val="en-GB"/>
        </w:rPr>
        <w:t xml:space="preserve">sustainable, flexible and secure </w:t>
      </w:r>
      <w:r w:rsidRPr="00E92DE6">
        <w:rPr>
          <w:b/>
          <w:bCs/>
          <w:sz w:val="28"/>
          <w:szCs w:val="28"/>
          <w:lang w:val="en-GB"/>
        </w:rPr>
        <w:t xml:space="preserve">power grids </w:t>
      </w:r>
    </w:p>
    <w:p w14:paraId="147C39EA" w14:textId="77777777" w:rsidR="007A5FD1" w:rsidRPr="00540FD5" w:rsidRDefault="007A5FD1" w:rsidP="007A5FD1">
      <w:pPr>
        <w:pStyle w:val="Title"/>
        <w:jc w:val="center"/>
        <w:rPr>
          <w:sz w:val="28"/>
          <w:szCs w:val="28"/>
          <w:lang w:val="en-GB"/>
        </w:rPr>
      </w:pPr>
    </w:p>
    <w:p w14:paraId="2B82CD20" w14:textId="0C68FF2F" w:rsidR="007A5FD1" w:rsidRPr="00386CD9" w:rsidRDefault="00FD778B" w:rsidP="00386CD9">
      <w:pPr>
        <w:jc w:val="center"/>
        <w:rPr>
          <w:rFonts w:cstheme="majorHAnsi"/>
          <w:i/>
          <w:iCs/>
          <w:sz w:val="24"/>
          <w:szCs w:val="24"/>
          <w:lang w:val="en-GB"/>
        </w:rPr>
      </w:pPr>
      <w:r>
        <w:rPr>
          <w:i/>
          <w:iCs/>
          <w:sz w:val="24"/>
          <w:szCs w:val="24"/>
        </w:rPr>
        <w:t>G</w:t>
      </w:r>
      <w:r w:rsidRPr="00FD778B">
        <w:rPr>
          <w:i/>
          <w:iCs/>
          <w:sz w:val="24"/>
          <w:szCs w:val="24"/>
        </w:rPr>
        <w:t>ame-changing solution</w:t>
      </w:r>
      <w:r w:rsidR="00F2121F">
        <w:rPr>
          <w:i/>
          <w:iCs/>
          <w:sz w:val="24"/>
          <w:szCs w:val="24"/>
        </w:rPr>
        <w:t>s</w:t>
      </w:r>
      <w:r w:rsidRPr="00FD778B">
        <w:rPr>
          <w:i/>
          <w:iCs/>
          <w:sz w:val="24"/>
          <w:szCs w:val="24"/>
        </w:rPr>
        <w:t xml:space="preserve"> built on </w:t>
      </w:r>
      <w:r>
        <w:rPr>
          <w:i/>
          <w:iCs/>
          <w:sz w:val="24"/>
          <w:szCs w:val="24"/>
        </w:rPr>
        <w:t>the</w:t>
      </w:r>
      <w:r w:rsidRPr="00FD778B">
        <w:rPr>
          <w:i/>
          <w:iCs/>
          <w:sz w:val="24"/>
          <w:szCs w:val="24"/>
        </w:rPr>
        <w:t xml:space="preserve"> </w:t>
      </w:r>
      <w:r>
        <w:rPr>
          <w:i/>
          <w:iCs/>
          <w:sz w:val="24"/>
          <w:szCs w:val="24"/>
        </w:rPr>
        <w:t xml:space="preserve">unique </w:t>
      </w:r>
      <w:r w:rsidRPr="00FD778B">
        <w:rPr>
          <w:i/>
          <w:iCs/>
          <w:sz w:val="24"/>
          <w:szCs w:val="24"/>
        </w:rPr>
        <w:t>domain expertise</w:t>
      </w:r>
      <w:r>
        <w:rPr>
          <w:i/>
          <w:iCs/>
          <w:sz w:val="24"/>
          <w:szCs w:val="24"/>
        </w:rPr>
        <w:t xml:space="preserve"> of the technology and market leader in</w:t>
      </w:r>
      <w:r w:rsidRPr="00FD778B">
        <w:rPr>
          <w:i/>
          <w:iCs/>
          <w:sz w:val="24"/>
          <w:szCs w:val="24"/>
        </w:rPr>
        <w:t xml:space="preserve"> power grid</w:t>
      </w:r>
      <w:r>
        <w:rPr>
          <w:i/>
          <w:iCs/>
          <w:sz w:val="24"/>
          <w:szCs w:val="24"/>
        </w:rPr>
        <w:t xml:space="preserve">s </w:t>
      </w:r>
      <w:r w:rsidR="00F2121F" w:rsidRPr="00AC2B43">
        <w:rPr>
          <w:i/>
          <w:iCs/>
          <w:sz w:val="24"/>
          <w:szCs w:val="24"/>
        </w:rPr>
        <w:t>which</w:t>
      </w:r>
      <w:r w:rsidR="00D32088" w:rsidRPr="00AC2B43">
        <w:rPr>
          <w:i/>
          <w:iCs/>
          <w:sz w:val="24"/>
          <w:szCs w:val="24"/>
        </w:rPr>
        <w:t xml:space="preserve"> </w:t>
      </w:r>
      <w:r w:rsidR="00F2121F" w:rsidRPr="00297E01">
        <w:rPr>
          <w:i/>
          <w:iCs/>
          <w:sz w:val="24"/>
          <w:szCs w:val="24"/>
        </w:rPr>
        <w:t xml:space="preserve">integrate </w:t>
      </w:r>
      <w:r w:rsidR="00F2121F">
        <w:rPr>
          <w:i/>
          <w:iCs/>
          <w:sz w:val="24"/>
          <w:szCs w:val="24"/>
        </w:rPr>
        <w:t xml:space="preserve">with </w:t>
      </w:r>
      <w:r>
        <w:rPr>
          <w:i/>
          <w:iCs/>
          <w:sz w:val="24"/>
          <w:szCs w:val="24"/>
        </w:rPr>
        <w:t>Hitachi’s Lumada platform</w:t>
      </w:r>
      <w:bookmarkStart w:id="1" w:name="_Toc43391017"/>
    </w:p>
    <w:p w14:paraId="652399A6" w14:textId="77777777" w:rsidR="00386CD9" w:rsidRDefault="00386CD9" w:rsidP="00E92DE6">
      <w:pPr>
        <w:jc w:val="both"/>
        <w:rPr>
          <w:rFonts w:eastAsia="SimSun"/>
          <w:b/>
          <w:bCs/>
          <w:sz w:val="24"/>
          <w:szCs w:val="24"/>
        </w:rPr>
      </w:pPr>
    </w:p>
    <w:p w14:paraId="0E3A90AF" w14:textId="33126E70" w:rsidR="00C33970" w:rsidRDefault="00E92DE6" w:rsidP="00E92DE6">
      <w:pPr>
        <w:jc w:val="both"/>
        <w:rPr>
          <w:rFonts w:eastAsia="SimSun"/>
          <w:sz w:val="24"/>
          <w:szCs w:val="24"/>
        </w:rPr>
      </w:pPr>
      <w:r w:rsidRPr="00440702">
        <w:rPr>
          <w:rFonts w:eastAsia="SimSun"/>
          <w:b/>
          <w:bCs/>
          <w:sz w:val="24"/>
          <w:szCs w:val="24"/>
        </w:rPr>
        <w:t>[</w:t>
      </w:r>
      <w:r>
        <w:rPr>
          <w:rFonts w:eastAsia="SimSun"/>
          <w:b/>
          <w:bCs/>
          <w:sz w:val="24"/>
          <w:szCs w:val="24"/>
        </w:rPr>
        <w:t>Zurich, Switzerland, 16</w:t>
      </w:r>
      <w:r w:rsidRPr="00440702">
        <w:rPr>
          <w:rFonts w:eastAsia="SimSun"/>
          <w:b/>
          <w:bCs/>
          <w:sz w:val="24"/>
          <w:szCs w:val="24"/>
        </w:rPr>
        <w:t xml:space="preserve"> </w:t>
      </w:r>
      <w:r>
        <w:rPr>
          <w:rFonts w:eastAsia="SimSun"/>
          <w:b/>
          <w:bCs/>
          <w:sz w:val="24"/>
          <w:szCs w:val="24"/>
        </w:rPr>
        <w:t>November</w:t>
      </w:r>
      <w:r w:rsidRPr="00440702">
        <w:rPr>
          <w:rFonts w:eastAsia="SimSun"/>
          <w:b/>
          <w:bCs/>
          <w:sz w:val="24"/>
          <w:szCs w:val="24"/>
        </w:rPr>
        <w:t>, 202</w:t>
      </w:r>
      <w:r>
        <w:rPr>
          <w:rFonts w:eastAsia="SimSun"/>
          <w:b/>
          <w:bCs/>
          <w:sz w:val="24"/>
          <w:szCs w:val="24"/>
        </w:rPr>
        <w:t>1</w:t>
      </w:r>
      <w:r w:rsidRPr="00440702">
        <w:rPr>
          <w:rFonts w:eastAsia="SimSun"/>
          <w:b/>
          <w:bCs/>
          <w:sz w:val="24"/>
          <w:szCs w:val="24"/>
        </w:rPr>
        <w:t xml:space="preserve">] </w:t>
      </w:r>
      <w:r w:rsidRPr="00440702">
        <w:rPr>
          <w:rFonts w:eastAsia="SimSun"/>
          <w:sz w:val="24"/>
          <w:szCs w:val="24"/>
        </w:rPr>
        <w:t xml:space="preserve">– </w:t>
      </w:r>
      <w:r>
        <w:rPr>
          <w:rFonts w:eastAsia="SimSun"/>
          <w:sz w:val="24"/>
          <w:szCs w:val="24"/>
        </w:rPr>
        <w:t>Further to its press release on October 13, 2021</w:t>
      </w:r>
      <w:r w:rsidR="00C33970">
        <w:rPr>
          <w:rFonts w:eastAsia="SimSun"/>
          <w:sz w:val="24"/>
          <w:szCs w:val="24"/>
        </w:rPr>
        <w:t>,</w:t>
      </w:r>
      <w:r>
        <w:rPr>
          <w:rFonts w:eastAsia="SimSun"/>
          <w:sz w:val="24"/>
          <w:szCs w:val="24"/>
        </w:rPr>
        <w:t xml:space="preserve"> announcing its evolution to Hitachi Energy, the global technology </w:t>
      </w:r>
      <w:r w:rsidR="00090629">
        <w:rPr>
          <w:rFonts w:eastAsia="SimSun"/>
          <w:sz w:val="24"/>
          <w:szCs w:val="24"/>
        </w:rPr>
        <w:t xml:space="preserve">and market </w:t>
      </w:r>
      <w:r>
        <w:rPr>
          <w:rFonts w:eastAsia="SimSun"/>
          <w:sz w:val="24"/>
          <w:szCs w:val="24"/>
        </w:rPr>
        <w:t xml:space="preserve">leader </w:t>
      </w:r>
      <w:r w:rsidR="00090629">
        <w:rPr>
          <w:rFonts w:eastAsia="SimSun"/>
          <w:sz w:val="24"/>
          <w:szCs w:val="24"/>
        </w:rPr>
        <w:t xml:space="preserve">in power grids </w:t>
      </w:r>
      <w:r>
        <w:rPr>
          <w:rFonts w:eastAsia="SimSun"/>
          <w:sz w:val="24"/>
          <w:szCs w:val="24"/>
        </w:rPr>
        <w:t>t</w:t>
      </w:r>
      <w:r w:rsidRPr="00440702">
        <w:rPr>
          <w:rFonts w:eastAsia="SimSun"/>
          <w:sz w:val="24"/>
          <w:szCs w:val="24"/>
        </w:rPr>
        <w:t xml:space="preserve">oday </w:t>
      </w:r>
      <w:r>
        <w:rPr>
          <w:rFonts w:eastAsia="SimSun"/>
          <w:sz w:val="24"/>
          <w:szCs w:val="24"/>
        </w:rPr>
        <w:t>launched IdentiQ</w:t>
      </w:r>
      <w:r>
        <w:rPr>
          <w:rFonts w:eastAsia="SimSun" w:cstheme="minorHAnsi"/>
          <w:sz w:val="24"/>
          <w:szCs w:val="24"/>
        </w:rPr>
        <w:t>™</w:t>
      </w:r>
      <w:r>
        <w:rPr>
          <w:rFonts w:eastAsia="SimSun"/>
          <w:sz w:val="24"/>
          <w:szCs w:val="24"/>
        </w:rPr>
        <w:t>,</w:t>
      </w:r>
      <w:r w:rsidRPr="00440702">
        <w:rPr>
          <w:rFonts w:eastAsia="SimSun"/>
          <w:sz w:val="24"/>
          <w:szCs w:val="24"/>
        </w:rPr>
        <w:t xml:space="preserve"> </w:t>
      </w:r>
      <w:r>
        <w:rPr>
          <w:rFonts w:eastAsia="SimSun"/>
          <w:sz w:val="24"/>
          <w:szCs w:val="24"/>
        </w:rPr>
        <w:t xml:space="preserve">its digital </w:t>
      </w:r>
      <w:r w:rsidRPr="00AC2B43">
        <w:rPr>
          <w:rFonts w:eastAsia="SimSun"/>
          <w:sz w:val="24"/>
          <w:szCs w:val="24"/>
        </w:rPr>
        <w:t>twin</w:t>
      </w:r>
      <w:r w:rsidR="00C33970" w:rsidRPr="00AC2B43">
        <w:rPr>
          <w:rFonts w:eastAsia="SimSun"/>
          <w:sz w:val="24"/>
          <w:szCs w:val="24"/>
          <w:vertAlign w:val="superscript"/>
        </w:rPr>
        <w:t>1</w:t>
      </w:r>
      <w:r w:rsidRPr="00AC2B43">
        <w:rPr>
          <w:rFonts w:eastAsia="SimSun"/>
          <w:sz w:val="24"/>
          <w:szCs w:val="24"/>
        </w:rPr>
        <w:t xml:space="preserve"> </w:t>
      </w:r>
      <w:r w:rsidR="00AC2B43" w:rsidRPr="00297E01">
        <w:rPr>
          <w:rFonts w:eastAsia="SimSun"/>
          <w:sz w:val="24"/>
          <w:szCs w:val="24"/>
        </w:rPr>
        <w:t>solution</w:t>
      </w:r>
      <w:r w:rsidR="00A450B9" w:rsidRPr="00297E01">
        <w:rPr>
          <w:rFonts w:eastAsia="SimSun"/>
          <w:sz w:val="24"/>
          <w:szCs w:val="24"/>
        </w:rPr>
        <w:t>s</w:t>
      </w:r>
      <w:r w:rsidR="00A450B9">
        <w:rPr>
          <w:rFonts w:eastAsia="SimSun"/>
          <w:sz w:val="24"/>
          <w:szCs w:val="24"/>
        </w:rPr>
        <w:t xml:space="preserve"> </w:t>
      </w:r>
      <w:r>
        <w:rPr>
          <w:rFonts w:eastAsia="SimSun"/>
          <w:sz w:val="24"/>
          <w:szCs w:val="24"/>
        </w:rPr>
        <w:t xml:space="preserve">for </w:t>
      </w:r>
      <w:r w:rsidR="009F042B">
        <w:rPr>
          <w:rFonts w:eastAsia="SimSun"/>
          <w:sz w:val="24"/>
          <w:szCs w:val="24"/>
        </w:rPr>
        <w:t xml:space="preserve">high-voltage direct current (HVDC) and </w:t>
      </w:r>
      <w:r>
        <w:rPr>
          <w:rFonts w:eastAsia="SimSun"/>
          <w:sz w:val="24"/>
          <w:szCs w:val="24"/>
        </w:rPr>
        <w:t xml:space="preserve">power </w:t>
      </w:r>
      <w:r w:rsidR="009F042B">
        <w:rPr>
          <w:rFonts w:eastAsia="SimSun"/>
          <w:sz w:val="24"/>
          <w:szCs w:val="24"/>
        </w:rPr>
        <w:t>quality solutions</w:t>
      </w:r>
      <w:r w:rsidR="00C33970">
        <w:rPr>
          <w:rFonts w:eastAsia="SimSun"/>
          <w:sz w:val="24"/>
          <w:szCs w:val="24"/>
        </w:rPr>
        <w:t>.</w:t>
      </w:r>
      <w:r>
        <w:rPr>
          <w:rFonts w:eastAsia="SimSun"/>
          <w:sz w:val="24"/>
          <w:szCs w:val="24"/>
        </w:rPr>
        <w:t xml:space="preserve"> </w:t>
      </w:r>
      <w:r w:rsidR="00C33970">
        <w:rPr>
          <w:rFonts w:eastAsia="SimSun"/>
          <w:sz w:val="24"/>
          <w:szCs w:val="24"/>
        </w:rPr>
        <w:t>IdentiQ</w:t>
      </w:r>
      <w:r w:rsidR="00042256">
        <w:rPr>
          <w:rFonts w:eastAsia="SimSun"/>
          <w:sz w:val="24"/>
          <w:szCs w:val="24"/>
          <w:vertAlign w:val="superscript"/>
        </w:rPr>
        <w:t>2</w:t>
      </w:r>
      <w:r w:rsidR="00C33970">
        <w:rPr>
          <w:rFonts w:eastAsia="SimSun" w:cstheme="minorHAnsi"/>
          <w:sz w:val="24"/>
          <w:szCs w:val="24"/>
        </w:rPr>
        <w:t xml:space="preserve"> </w:t>
      </w:r>
      <w:r w:rsidR="00FD778B">
        <w:rPr>
          <w:rFonts w:eastAsia="SimSun" w:cstheme="minorHAnsi"/>
          <w:sz w:val="24"/>
          <w:szCs w:val="24"/>
        </w:rPr>
        <w:t>will help to</w:t>
      </w:r>
      <w:r w:rsidR="00042256">
        <w:rPr>
          <w:rFonts w:eastAsia="SimSun" w:cstheme="minorHAnsi"/>
          <w:sz w:val="24"/>
          <w:szCs w:val="24"/>
        </w:rPr>
        <w:t xml:space="preserve"> </w:t>
      </w:r>
      <w:r>
        <w:rPr>
          <w:rFonts w:eastAsia="SimSun"/>
          <w:sz w:val="24"/>
          <w:szCs w:val="24"/>
        </w:rPr>
        <w:t>advance the world’s energy system to be more sustainable, flexible and secure</w:t>
      </w:r>
      <w:r w:rsidR="00FD778B">
        <w:rPr>
          <w:rFonts w:eastAsia="SimSun"/>
          <w:sz w:val="24"/>
          <w:szCs w:val="24"/>
        </w:rPr>
        <w:t>, accelerating the transition to</w:t>
      </w:r>
      <w:r w:rsidR="004C460B">
        <w:rPr>
          <w:rFonts w:eastAsia="SimSun"/>
          <w:sz w:val="24"/>
          <w:szCs w:val="24"/>
        </w:rPr>
        <w:t>wards</w:t>
      </w:r>
      <w:r w:rsidR="00FD778B">
        <w:rPr>
          <w:rFonts w:eastAsia="SimSun"/>
          <w:sz w:val="24"/>
          <w:szCs w:val="24"/>
        </w:rPr>
        <w:t xml:space="preserve"> a carbon-neutral future</w:t>
      </w:r>
      <w:r>
        <w:rPr>
          <w:rFonts w:eastAsia="SimSun"/>
          <w:sz w:val="24"/>
          <w:szCs w:val="24"/>
        </w:rPr>
        <w:t>.</w:t>
      </w:r>
      <w:r w:rsidR="00C33970">
        <w:rPr>
          <w:rFonts w:eastAsia="SimSun"/>
          <w:sz w:val="24"/>
          <w:szCs w:val="24"/>
        </w:rPr>
        <w:t xml:space="preserve"> </w:t>
      </w:r>
    </w:p>
    <w:p w14:paraId="57B8551E" w14:textId="502F6797" w:rsidR="00042256" w:rsidRDefault="00E92DE6" w:rsidP="00E92DE6">
      <w:pPr>
        <w:jc w:val="both"/>
        <w:rPr>
          <w:sz w:val="24"/>
          <w:szCs w:val="24"/>
        </w:rPr>
      </w:pPr>
      <w:r>
        <w:rPr>
          <w:sz w:val="24"/>
          <w:szCs w:val="24"/>
        </w:rPr>
        <w:t xml:space="preserve">IdentiQ </w:t>
      </w:r>
      <w:r w:rsidRPr="0091286E">
        <w:rPr>
          <w:sz w:val="24"/>
          <w:szCs w:val="24"/>
        </w:rPr>
        <w:t xml:space="preserve">is the digital </w:t>
      </w:r>
      <w:r>
        <w:rPr>
          <w:sz w:val="24"/>
          <w:szCs w:val="24"/>
        </w:rPr>
        <w:t xml:space="preserve">twin </w:t>
      </w:r>
      <w:r w:rsidRPr="0091286E">
        <w:rPr>
          <w:sz w:val="24"/>
          <w:szCs w:val="24"/>
        </w:rPr>
        <w:t xml:space="preserve">of a </w:t>
      </w:r>
      <w:r>
        <w:rPr>
          <w:sz w:val="24"/>
          <w:szCs w:val="24"/>
        </w:rPr>
        <w:t xml:space="preserve">HVDC </w:t>
      </w:r>
      <w:r w:rsidRPr="0091286E">
        <w:rPr>
          <w:sz w:val="24"/>
          <w:szCs w:val="24"/>
        </w:rPr>
        <w:t>converter station,</w:t>
      </w:r>
      <w:r>
        <w:rPr>
          <w:sz w:val="24"/>
          <w:szCs w:val="24"/>
        </w:rPr>
        <w:t xml:space="preserve"> </w:t>
      </w:r>
      <w:r w:rsidRPr="00EE0952">
        <w:rPr>
          <w:sz w:val="24"/>
          <w:szCs w:val="24"/>
        </w:rPr>
        <w:t>STATCOM</w:t>
      </w:r>
      <w:r>
        <w:rPr>
          <w:sz w:val="24"/>
          <w:szCs w:val="24"/>
        </w:rPr>
        <w:t xml:space="preserve"> or </w:t>
      </w:r>
      <w:r w:rsidRPr="00EE0952">
        <w:rPr>
          <w:sz w:val="24"/>
          <w:szCs w:val="24"/>
        </w:rPr>
        <w:t>other power quality solution</w:t>
      </w:r>
      <w:r>
        <w:rPr>
          <w:sz w:val="24"/>
          <w:szCs w:val="24"/>
        </w:rPr>
        <w:t xml:space="preserve">. </w:t>
      </w:r>
      <w:r w:rsidRPr="002E2955">
        <w:rPr>
          <w:sz w:val="24"/>
          <w:szCs w:val="24"/>
        </w:rPr>
        <w:t xml:space="preserve">It provides all </w:t>
      </w:r>
      <w:r w:rsidR="00A450B9">
        <w:rPr>
          <w:sz w:val="24"/>
          <w:szCs w:val="24"/>
        </w:rPr>
        <w:t xml:space="preserve">the </w:t>
      </w:r>
      <w:r w:rsidRPr="002E2955">
        <w:rPr>
          <w:sz w:val="24"/>
          <w:szCs w:val="24"/>
        </w:rPr>
        <w:t>relevant asset information, analytics and operational data in an intuitive and easy-to-navigate dashboard, which users can customize to match their needs.</w:t>
      </w:r>
      <w:r>
        <w:rPr>
          <w:sz w:val="24"/>
          <w:szCs w:val="24"/>
        </w:rPr>
        <w:t xml:space="preserve"> IdentiQ </w:t>
      </w:r>
      <w:r w:rsidRPr="00635BB1">
        <w:rPr>
          <w:sz w:val="24"/>
          <w:szCs w:val="24"/>
        </w:rPr>
        <w:t>include</w:t>
      </w:r>
      <w:r>
        <w:rPr>
          <w:sz w:val="24"/>
          <w:szCs w:val="24"/>
        </w:rPr>
        <w:t>s</w:t>
      </w:r>
      <w:r w:rsidRPr="00635BB1">
        <w:rPr>
          <w:sz w:val="24"/>
          <w:szCs w:val="24"/>
        </w:rPr>
        <w:t xml:space="preserve"> 3D interactive visualization of </w:t>
      </w:r>
      <w:r>
        <w:rPr>
          <w:sz w:val="24"/>
          <w:szCs w:val="24"/>
        </w:rPr>
        <w:t>the complete asset, combined with</w:t>
      </w:r>
      <w:r w:rsidRPr="00635BB1">
        <w:rPr>
          <w:sz w:val="24"/>
          <w:szCs w:val="24"/>
        </w:rPr>
        <w:t xml:space="preserve"> one-click access to </w:t>
      </w:r>
      <w:r>
        <w:rPr>
          <w:sz w:val="24"/>
          <w:szCs w:val="24"/>
        </w:rPr>
        <w:t xml:space="preserve">all the associated plant and equipment information, including </w:t>
      </w:r>
      <w:r w:rsidRPr="00EE0952">
        <w:rPr>
          <w:sz w:val="24"/>
          <w:szCs w:val="24"/>
        </w:rPr>
        <w:t xml:space="preserve">engineering documentation, operational and maintenance procedures, safety training </w:t>
      </w:r>
      <w:r>
        <w:rPr>
          <w:sz w:val="24"/>
          <w:szCs w:val="24"/>
        </w:rPr>
        <w:t>and</w:t>
      </w:r>
      <w:r w:rsidRPr="00EE0952">
        <w:rPr>
          <w:sz w:val="24"/>
          <w:szCs w:val="24"/>
        </w:rPr>
        <w:t xml:space="preserve"> live operational data for monitoring and analytics.</w:t>
      </w:r>
    </w:p>
    <w:p w14:paraId="635EAA2C" w14:textId="38FB9B9C" w:rsidR="00042256" w:rsidRDefault="00042256" w:rsidP="00042256">
      <w:pPr>
        <w:jc w:val="both"/>
        <w:rPr>
          <w:sz w:val="24"/>
          <w:szCs w:val="24"/>
        </w:rPr>
      </w:pPr>
      <w:r>
        <w:rPr>
          <w:sz w:val="24"/>
          <w:szCs w:val="24"/>
        </w:rPr>
        <w:t xml:space="preserve">“IdentiQ is a game-changing digital </w:t>
      </w:r>
      <w:r w:rsidRPr="00AC2B43">
        <w:rPr>
          <w:sz w:val="24"/>
          <w:szCs w:val="24"/>
        </w:rPr>
        <w:t xml:space="preserve">twin </w:t>
      </w:r>
      <w:r w:rsidRPr="00297E01">
        <w:rPr>
          <w:sz w:val="24"/>
          <w:szCs w:val="24"/>
        </w:rPr>
        <w:t>solution</w:t>
      </w:r>
      <w:r>
        <w:rPr>
          <w:sz w:val="24"/>
          <w:szCs w:val="24"/>
        </w:rPr>
        <w:t xml:space="preserve"> built on our unique domain expertise and leadership in power grid technologies and innovation,” said Niklas Persson, Managing Director of Hitachi Energy’s Grid Integration business. </w:t>
      </w:r>
      <w:r w:rsidR="00185137">
        <w:rPr>
          <w:sz w:val="24"/>
          <w:szCs w:val="24"/>
        </w:rPr>
        <w:t xml:space="preserve">Niklas added, </w:t>
      </w:r>
      <w:r>
        <w:rPr>
          <w:sz w:val="24"/>
          <w:szCs w:val="24"/>
        </w:rPr>
        <w:t xml:space="preserve">“It is a significant addition to Hitachi Energy’s digital offering and supports our customers’ efforts to continuously enhance the efficiency and reliability of their grid investments.” </w:t>
      </w:r>
    </w:p>
    <w:p w14:paraId="5BB25473" w14:textId="77777777" w:rsidR="00042256" w:rsidRPr="00042256" w:rsidRDefault="00042256" w:rsidP="00E92DE6">
      <w:pPr>
        <w:jc w:val="both"/>
        <w:rPr>
          <w:rFonts w:eastAsia="SimSun"/>
          <w:sz w:val="24"/>
          <w:szCs w:val="24"/>
        </w:rPr>
      </w:pPr>
    </w:p>
    <w:p w14:paraId="62034AA1" w14:textId="45A5F102" w:rsidR="00CF5F8D" w:rsidRDefault="00185137" w:rsidP="00CF5F8D">
      <w:pPr>
        <w:jc w:val="both"/>
        <w:rPr>
          <w:sz w:val="24"/>
          <w:szCs w:val="24"/>
        </w:rPr>
      </w:pPr>
      <w:bookmarkStart w:id="2" w:name="_Hlk83292697"/>
      <w:r>
        <w:rPr>
          <w:sz w:val="24"/>
          <w:szCs w:val="24"/>
        </w:rPr>
        <w:t>IdentiQ will enable customers to</w:t>
      </w:r>
      <w:r w:rsidR="00E92DE6" w:rsidRPr="00EE0952">
        <w:rPr>
          <w:sz w:val="24"/>
          <w:szCs w:val="24"/>
        </w:rPr>
        <w:t xml:space="preserve"> improve </w:t>
      </w:r>
      <w:r w:rsidR="00E92DE6">
        <w:rPr>
          <w:sz w:val="24"/>
          <w:szCs w:val="24"/>
        </w:rPr>
        <w:t xml:space="preserve">the </w:t>
      </w:r>
      <w:r w:rsidR="00E92DE6" w:rsidRPr="00EE0952">
        <w:rPr>
          <w:sz w:val="24"/>
          <w:szCs w:val="24"/>
        </w:rPr>
        <w:t>management of power grid assets by clustering all information in</w:t>
      </w:r>
      <w:r w:rsidR="00042256">
        <w:rPr>
          <w:sz w:val="24"/>
          <w:szCs w:val="24"/>
        </w:rPr>
        <w:t xml:space="preserve">to </w:t>
      </w:r>
      <w:r w:rsidR="00E92DE6" w:rsidRPr="00EE0952">
        <w:rPr>
          <w:sz w:val="24"/>
          <w:szCs w:val="24"/>
        </w:rPr>
        <w:t xml:space="preserve">one digital location for seamless access </w:t>
      </w:r>
      <w:r w:rsidR="00E92DE6">
        <w:rPr>
          <w:sz w:val="24"/>
          <w:szCs w:val="24"/>
        </w:rPr>
        <w:t>by</w:t>
      </w:r>
      <w:r w:rsidR="00E92DE6" w:rsidRPr="00EE0952">
        <w:rPr>
          <w:sz w:val="24"/>
          <w:szCs w:val="24"/>
        </w:rPr>
        <w:t xml:space="preserve"> all operational functions.</w:t>
      </w:r>
      <w:r w:rsidR="00E92DE6">
        <w:rPr>
          <w:sz w:val="24"/>
          <w:szCs w:val="24"/>
        </w:rPr>
        <w:t xml:space="preserve"> This approach stands at the core of Hitachi Energy’s vision for digital twin technology: delivering the right resources and information to the right people at the right time for optimized operations and smarter decision making.</w:t>
      </w:r>
    </w:p>
    <w:p w14:paraId="52970EA8" w14:textId="0A1BBBD0" w:rsidR="00E92DE6" w:rsidRDefault="00E92DE6" w:rsidP="00366ED2">
      <w:pPr>
        <w:jc w:val="both"/>
        <w:rPr>
          <w:sz w:val="24"/>
          <w:szCs w:val="24"/>
        </w:rPr>
      </w:pPr>
      <w:r>
        <w:rPr>
          <w:sz w:val="24"/>
          <w:szCs w:val="24"/>
        </w:rPr>
        <w:br/>
        <w:t>IdentiQ</w:t>
      </w:r>
      <w:r w:rsidRPr="00EE0952">
        <w:rPr>
          <w:sz w:val="24"/>
          <w:szCs w:val="24"/>
        </w:rPr>
        <w:t xml:space="preserve"> make</w:t>
      </w:r>
      <w:r>
        <w:rPr>
          <w:sz w:val="24"/>
          <w:szCs w:val="24"/>
        </w:rPr>
        <w:t>s</w:t>
      </w:r>
      <w:r w:rsidRPr="00EE0952">
        <w:rPr>
          <w:sz w:val="24"/>
          <w:szCs w:val="24"/>
        </w:rPr>
        <w:t xml:space="preserve"> </w:t>
      </w:r>
      <w:r w:rsidR="0063635A">
        <w:rPr>
          <w:sz w:val="24"/>
          <w:szCs w:val="24"/>
        </w:rPr>
        <w:t xml:space="preserve">HVDC and </w:t>
      </w:r>
      <w:r w:rsidRPr="00EE0952">
        <w:rPr>
          <w:sz w:val="24"/>
          <w:szCs w:val="24"/>
        </w:rPr>
        <w:t>power</w:t>
      </w:r>
      <w:r w:rsidR="0063635A">
        <w:rPr>
          <w:sz w:val="24"/>
          <w:szCs w:val="24"/>
        </w:rPr>
        <w:t xml:space="preserve"> quality </w:t>
      </w:r>
      <w:r w:rsidRPr="00EE0952">
        <w:rPr>
          <w:sz w:val="24"/>
          <w:szCs w:val="24"/>
        </w:rPr>
        <w:t>assets</w:t>
      </w:r>
      <w:r w:rsidR="00042256">
        <w:rPr>
          <w:sz w:val="24"/>
          <w:szCs w:val="24"/>
        </w:rPr>
        <w:t xml:space="preserve"> more</w:t>
      </w:r>
      <w:r>
        <w:rPr>
          <w:sz w:val="24"/>
          <w:szCs w:val="24"/>
        </w:rPr>
        <w:t>:</w:t>
      </w:r>
    </w:p>
    <w:p w14:paraId="081A2830" w14:textId="3CCC69F2" w:rsidR="00E92DE6" w:rsidRDefault="00042256" w:rsidP="00E92DE6">
      <w:pPr>
        <w:pStyle w:val="ListParagraph"/>
        <w:numPr>
          <w:ilvl w:val="0"/>
          <w:numId w:val="25"/>
        </w:numPr>
        <w:jc w:val="both"/>
        <w:rPr>
          <w:sz w:val="24"/>
          <w:szCs w:val="24"/>
        </w:rPr>
      </w:pPr>
      <w:r>
        <w:rPr>
          <w:sz w:val="24"/>
          <w:szCs w:val="24"/>
        </w:rPr>
        <w:t>S</w:t>
      </w:r>
      <w:r w:rsidR="00E92DE6" w:rsidRPr="00626400">
        <w:rPr>
          <w:sz w:val="24"/>
          <w:szCs w:val="24"/>
        </w:rPr>
        <w:t xml:space="preserve">ustainable and eco-efficient </w:t>
      </w:r>
      <w:r>
        <w:rPr>
          <w:sz w:val="24"/>
          <w:szCs w:val="24"/>
        </w:rPr>
        <w:t xml:space="preserve">– </w:t>
      </w:r>
      <w:r w:rsidR="00E92DE6" w:rsidRPr="00626400">
        <w:rPr>
          <w:sz w:val="24"/>
          <w:szCs w:val="24"/>
        </w:rPr>
        <w:t>by enabling comprehensive remote analysis and support</w:t>
      </w:r>
      <w:bookmarkEnd w:id="2"/>
      <w:r w:rsidR="00E92DE6">
        <w:rPr>
          <w:sz w:val="24"/>
          <w:szCs w:val="24"/>
        </w:rPr>
        <w:t xml:space="preserve"> </w:t>
      </w:r>
      <w:r w:rsidR="00E92DE6" w:rsidRPr="00ED0BB4">
        <w:rPr>
          <w:sz w:val="24"/>
          <w:szCs w:val="24"/>
        </w:rPr>
        <w:t xml:space="preserve">and by digitalizing paper-based information on older </w:t>
      </w:r>
      <w:r w:rsidR="00090629">
        <w:rPr>
          <w:sz w:val="24"/>
          <w:szCs w:val="24"/>
        </w:rPr>
        <w:t>installations</w:t>
      </w:r>
      <w:r w:rsidR="00CF5F8D">
        <w:rPr>
          <w:sz w:val="24"/>
          <w:szCs w:val="24"/>
        </w:rPr>
        <w:t>;</w:t>
      </w:r>
    </w:p>
    <w:p w14:paraId="6E847527" w14:textId="3D994A83" w:rsidR="00E92DE6" w:rsidRDefault="00042256" w:rsidP="00E92DE6">
      <w:pPr>
        <w:pStyle w:val="ListParagraph"/>
        <w:numPr>
          <w:ilvl w:val="0"/>
          <w:numId w:val="25"/>
        </w:numPr>
        <w:jc w:val="both"/>
        <w:rPr>
          <w:sz w:val="24"/>
          <w:szCs w:val="24"/>
        </w:rPr>
      </w:pPr>
      <w:r>
        <w:rPr>
          <w:sz w:val="24"/>
          <w:szCs w:val="24"/>
        </w:rPr>
        <w:t>Fl</w:t>
      </w:r>
      <w:r w:rsidR="00E92DE6" w:rsidRPr="00D23EBA">
        <w:rPr>
          <w:sz w:val="24"/>
          <w:szCs w:val="24"/>
        </w:rPr>
        <w:t>exible</w:t>
      </w:r>
      <w:r w:rsidR="00E92DE6">
        <w:rPr>
          <w:sz w:val="24"/>
          <w:szCs w:val="24"/>
        </w:rPr>
        <w:t xml:space="preserve"> </w:t>
      </w:r>
      <w:r>
        <w:rPr>
          <w:sz w:val="24"/>
          <w:szCs w:val="24"/>
        </w:rPr>
        <w:t xml:space="preserve">– </w:t>
      </w:r>
      <w:r w:rsidR="00E92DE6">
        <w:rPr>
          <w:sz w:val="24"/>
          <w:szCs w:val="24"/>
        </w:rPr>
        <w:t xml:space="preserve">by adapting to continuously changing </w:t>
      </w:r>
      <w:r w:rsidR="00E92DE6" w:rsidRPr="00ED0BB4">
        <w:rPr>
          <w:sz w:val="24"/>
          <w:szCs w:val="24"/>
        </w:rPr>
        <w:t>asset performance</w:t>
      </w:r>
      <w:r w:rsidR="00E92DE6">
        <w:rPr>
          <w:sz w:val="24"/>
          <w:szCs w:val="24"/>
        </w:rPr>
        <w:t xml:space="preserve"> needs</w:t>
      </w:r>
      <w:r w:rsidR="00E92DE6" w:rsidRPr="00ED0BB4">
        <w:rPr>
          <w:sz w:val="24"/>
          <w:szCs w:val="24"/>
        </w:rPr>
        <w:t xml:space="preserve"> over the entire life cycle</w:t>
      </w:r>
      <w:r w:rsidR="00CF5F8D">
        <w:rPr>
          <w:sz w:val="24"/>
          <w:szCs w:val="24"/>
        </w:rPr>
        <w:t>;</w:t>
      </w:r>
    </w:p>
    <w:p w14:paraId="6A8F5074" w14:textId="02101243" w:rsidR="00E92DE6" w:rsidRPr="00626400" w:rsidRDefault="00042256" w:rsidP="00E92DE6">
      <w:pPr>
        <w:pStyle w:val="ListParagraph"/>
        <w:numPr>
          <w:ilvl w:val="0"/>
          <w:numId w:val="25"/>
        </w:numPr>
        <w:jc w:val="both"/>
        <w:rPr>
          <w:sz w:val="24"/>
          <w:szCs w:val="24"/>
        </w:rPr>
      </w:pPr>
      <w:r>
        <w:rPr>
          <w:sz w:val="24"/>
          <w:szCs w:val="24"/>
        </w:rPr>
        <w:t>S</w:t>
      </w:r>
      <w:r w:rsidR="00E92DE6" w:rsidRPr="00626400">
        <w:rPr>
          <w:sz w:val="24"/>
          <w:szCs w:val="24"/>
        </w:rPr>
        <w:t xml:space="preserve">ecure </w:t>
      </w:r>
      <w:r>
        <w:rPr>
          <w:sz w:val="24"/>
          <w:szCs w:val="24"/>
        </w:rPr>
        <w:t xml:space="preserve">– </w:t>
      </w:r>
      <w:r w:rsidR="00E92DE6" w:rsidRPr="00626400">
        <w:rPr>
          <w:sz w:val="24"/>
          <w:szCs w:val="24"/>
        </w:rPr>
        <w:t>by complying with industry-leading cybersecurity standards and protecting all asset data and information from being misplaced or destroyed; and safe</w:t>
      </w:r>
      <w:r w:rsidR="00E92DE6">
        <w:rPr>
          <w:sz w:val="24"/>
          <w:szCs w:val="24"/>
        </w:rPr>
        <w:t>r</w:t>
      </w:r>
      <w:r w:rsidR="00CF5F8D">
        <w:rPr>
          <w:sz w:val="24"/>
          <w:szCs w:val="24"/>
        </w:rPr>
        <w:t>,</w:t>
      </w:r>
      <w:r w:rsidR="00E92DE6" w:rsidRPr="00626400">
        <w:rPr>
          <w:sz w:val="24"/>
          <w:szCs w:val="24"/>
        </w:rPr>
        <w:t xml:space="preserve"> </w:t>
      </w:r>
      <w:r w:rsidR="00E92DE6" w:rsidRPr="00626400">
        <w:rPr>
          <w:sz w:val="24"/>
          <w:szCs w:val="24"/>
        </w:rPr>
        <w:lastRenderedPageBreak/>
        <w:t>by providing virtual training</w:t>
      </w:r>
      <w:r w:rsidR="00E92DE6">
        <w:rPr>
          <w:sz w:val="24"/>
          <w:szCs w:val="24"/>
        </w:rPr>
        <w:t xml:space="preserve"> on </w:t>
      </w:r>
      <w:r w:rsidR="00E92DE6" w:rsidRPr="00626400">
        <w:rPr>
          <w:sz w:val="24"/>
          <w:szCs w:val="24"/>
        </w:rPr>
        <w:t>on</w:t>
      </w:r>
      <w:r w:rsidR="00E92DE6">
        <w:rPr>
          <w:sz w:val="24"/>
          <w:szCs w:val="24"/>
        </w:rPr>
        <w:t>-</w:t>
      </w:r>
      <w:r w:rsidR="00E92DE6" w:rsidRPr="00626400">
        <w:rPr>
          <w:sz w:val="24"/>
          <w:szCs w:val="24"/>
        </w:rPr>
        <w:t>site procedures, required clothing and evacuation routes before visiting a site</w:t>
      </w:r>
      <w:r w:rsidR="00CF5F8D">
        <w:rPr>
          <w:sz w:val="24"/>
          <w:szCs w:val="24"/>
        </w:rPr>
        <w:t>.</w:t>
      </w:r>
    </w:p>
    <w:p w14:paraId="621D2077" w14:textId="77777777" w:rsidR="00FD778B" w:rsidRDefault="00FD778B" w:rsidP="00185137">
      <w:pPr>
        <w:jc w:val="both"/>
        <w:rPr>
          <w:sz w:val="24"/>
          <w:szCs w:val="24"/>
        </w:rPr>
      </w:pPr>
    </w:p>
    <w:p w14:paraId="5CB27B06" w14:textId="0A5E6DF4" w:rsidR="00185137" w:rsidRDefault="00185137" w:rsidP="00185137">
      <w:pPr>
        <w:jc w:val="both"/>
        <w:rPr>
          <w:sz w:val="24"/>
          <w:szCs w:val="24"/>
        </w:rPr>
      </w:pPr>
      <w:r w:rsidRPr="00B6475B">
        <w:rPr>
          <w:sz w:val="24"/>
          <w:szCs w:val="24"/>
        </w:rPr>
        <w:t>Digitalization is</w:t>
      </w:r>
      <w:r>
        <w:rPr>
          <w:sz w:val="24"/>
          <w:szCs w:val="24"/>
        </w:rPr>
        <w:t xml:space="preserve"> </w:t>
      </w:r>
      <w:r w:rsidRPr="00B6475B">
        <w:rPr>
          <w:sz w:val="24"/>
          <w:szCs w:val="24"/>
        </w:rPr>
        <w:t xml:space="preserve">essential to making electricity the backbone of the </w:t>
      </w:r>
      <w:r w:rsidR="00090629">
        <w:rPr>
          <w:sz w:val="24"/>
          <w:szCs w:val="24"/>
        </w:rPr>
        <w:t xml:space="preserve">entire </w:t>
      </w:r>
      <w:r w:rsidRPr="00B6475B">
        <w:rPr>
          <w:sz w:val="24"/>
          <w:szCs w:val="24"/>
        </w:rPr>
        <w:t>energy system</w:t>
      </w:r>
      <w:r>
        <w:rPr>
          <w:sz w:val="24"/>
          <w:szCs w:val="24"/>
        </w:rPr>
        <w:t xml:space="preserve"> and </w:t>
      </w:r>
      <w:r w:rsidRPr="00FD778B">
        <w:rPr>
          <w:sz w:val="24"/>
          <w:szCs w:val="24"/>
        </w:rPr>
        <w:t xml:space="preserve">advancing </w:t>
      </w:r>
      <w:r>
        <w:rPr>
          <w:rFonts w:eastAsia="SimSun"/>
          <w:sz w:val="24"/>
          <w:szCs w:val="24"/>
        </w:rPr>
        <w:t>a sustainable energy future for all</w:t>
      </w:r>
      <w:r w:rsidRPr="00B6475B">
        <w:rPr>
          <w:sz w:val="24"/>
          <w:szCs w:val="24"/>
        </w:rPr>
        <w:t>.</w:t>
      </w:r>
      <w:r>
        <w:rPr>
          <w:sz w:val="24"/>
          <w:szCs w:val="24"/>
        </w:rPr>
        <w:t xml:space="preserve"> </w:t>
      </w:r>
      <w:r w:rsidRPr="00B6475B">
        <w:rPr>
          <w:sz w:val="24"/>
          <w:szCs w:val="24"/>
        </w:rPr>
        <w:t>It is key to the integration of bulk and distributed renewables</w:t>
      </w:r>
      <w:r w:rsidR="00CF5F8D">
        <w:rPr>
          <w:sz w:val="24"/>
          <w:szCs w:val="24"/>
        </w:rPr>
        <w:t>,</w:t>
      </w:r>
      <w:r w:rsidRPr="00B6475B">
        <w:rPr>
          <w:sz w:val="24"/>
          <w:szCs w:val="24"/>
        </w:rPr>
        <w:t xml:space="preserve"> </w:t>
      </w:r>
      <w:r w:rsidR="00CF5F8D">
        <w:rPr>
          <w:sz w:val="24"/>
          <w:szCs w:val="24"/>
        </w:rPr>
        <w:t xml:space="preserve">as well as </w:t>
      </w:r>
      <w:r w:rsidRPr="00B6475B">
        <w:rPr>
          <w:sz w:val="24"/>
          <w:szCs w:val="24"/>
        </w:rPr>
        <w:t>the electrification and decarbonization of sectors like transportation, industries</w:t>
      </w:r>
      <w:r>
        <w:rPr>
          <w:sz w:val="24"/>
          <w:szCs w:val="24"/>
        </w:rPr>
        <w:t xml:space="preserve"> and</w:t>
      </w:r>
      <w:r w:rsidRPr="00B6475B">
        <w:rPr>
          <w:sz w:val="24"/>
          <w:szCs w:val="24"/>
        </w:rPr>
        <w:t xml:space="preserve"> data centers</w:t>
      </w:r>
      <w:r>
        <w:rPr>
          <w:sz w:val="24"/>
          <w:szCs w:val="24"/>
        </w:rPr>
        <w:t>;</w:t>
      </w:r>
      <w:r w:rsidRPr="00B6475B">
        <w:rPr>
          <w:sz w:val="24"/>
          <w:szCs w:val="24"/>
        </w:rPr>
        <w:t xml:space="preserve"> and empowering countries and companies to meet their </w:t>
      </w:r>
      <w:r w:rsidR="00090629">
        <w:rPr>
          <w:sz w:val="24"/>
          <w:szCs w:val="24"/>
        </w:rPr>
        <w:t xml:space="preserve">carbon </w:t>
      </w:r>
      <w:r w:rsidRPr="00B6475B">
        <w:rPr>
          <w:sz w:val="24"/>
          <w:szCs w:val="24"/>
        </w:rPr>
        <w:t xml:space="preserve">emission reduction goals. </w:t>
      </w:r>
    </w:p>
    <w:p w14:paraId="7825A037" w14:textId="6C99EF6A" w:rsidR="00E92DE6" w:rsidRPr="00185137" w:rsidRDefault="003E4458" w:rsidP="00E92DE6">
      <w:pPr>
        <w:jc w:val="both"/>
        <w:rPr>
          <w:sz w:val="24"/>
          <w:szCs w:val="24"/>
        </w:rPr>
      </w:pPr>
      <w:r w:rsidRPr="00297E01">
        <w:rPr>
          <w:sz w:val="24"/>
          <w:szCs w:val="24"/>
        </w:rPr>
        <w:t>IdentiQ integrates</w:t>
      </w:r>
      <w:r w:rsidR="00042256" w:rsidRPr="00AC2B43">
        <w:rPr>
          <w:sz w:val="24"/>
          <w:szCs w:val="24"/>
        </w:rPr>
        <w:t xml:space="preserve"> with</w:t>
      </w:r>
      <w:r w:rsidR="00042256" w:rsidRPr="00042256">
        <w:rPr>
          <w:sz w:val="24"/>
          <w:szCs w:val="24"/>
        </w:rPr>
        <w:t xml:space="preserve"> a range of enterprise business systems</w:t>
      </w:r>
      <w:r w:rsidR="00185137">
        <w:rPr>
          <w:sz w:val="24"/>
          <w:szCs w:val="24"/>
        </w:rPr>
        <w:t>,</w:t>
      </w:r>
      <w:r w:rsidR="00042256" w:rsidRPr="00042256">
        <w:rPr>
          <w:sz w:val="24"/>
          <w:szCs w:val="24"/>
        </w:rPr>
        <w:t xml:space="preserve"> including Hitachi’s Lumada </w:t>
      </w:r>
      <w:r w:rsidR="00042256" w:rsidRPr="00297E01">
        <w:rPr>
          <w:rFonts w:asciiTheme="majorHAnsi" w:eastAsiaTheme="majorEastAsia" w:hAnsiTheme="majorHAnsi" w:cstheme="majorHAnsi"/>
          <w:sz w:val="24"/>
          <w:szCs w:val="24"/>
          <w:lang w:val="en-GB"/>
        </w:rPr>
        <w:t>platform</w:t>
      </w:r>
      <w:r w:rsidR="00042256" w:rsidRPr="00042256">
        <w:rPr>
          <w:rFonts w:asciiTheme="majorHAnsi" w:eastAsiaTheme="majorEastAsia" w:hAnsiTheme="majorHAnsi" w:cstheme="majorHAnsi"/>
          <w:sz w:val="24"/>
          <w:szCs w:val="24"/>
          <w:lang w:val="en-GB"/>
        </w:rPr>
        <w:t xml:space="preserve"> and the </w:t>
      </w:r>
      <w:r w:rsidR="00042256" w:rsidRPr="00042256">
        <w:rPr>
          <w:sz w:val="24"/>
          <w:szCs w:val="24"/>
        </w:rPr>
        <w:t>Lumada suite of Asset and Work Management software,</w:t>
      </w:r>
      <w:r>
        <w:rPr>
          <w:sz w:val="24"/>
          <w:szCs w:val="24"/>
        </w:rPr>
        <w:t xml:space="preserve"> and together </w:t>
      </w:r>
      <w:r w:rsidR="00042256" w:rsidRPr="00042256">
        <w:rPr>
          <w:sz w:val="24"/>
          <w:szCs w:val="24"/>
        </w:rPr>
        <w:t xml:space="preserve"> </w:t>
      </w:r>
      <w:r>
        <w:rPr>
          <w:sz w:val="24"/>
          <w:szCs w:val="24"/>
        </w:rPr>
        <w:t xml:space="preserve">they </w:t>
      </w:r>
      <w:r w:rsidR="00042256" w:rsidRPr="00042256">
        <w:rPr>
          <w:sz w:val="24"/>
          <w:szCs w:val="24"/>
        </w:rPr>
        <w:t>provide system</w:t>
      </w:r>
      <w:r w:rsidR="00185137">
        <w:rPr>
          <w:sz w:val="24"/>
          <w:szCs w:val="24"/>
        </w:rPr>
        <w:t>-wide</w:t>
      </w:r>
      <w:r w:rsidR="00042256" w:rsidRPr="00042256">
        <w:rPr>
          <w:sz w:val="24"/>
          <w:szCs w:val="24"/>
        </w:rPr>
        <w:t xml:space="preserve"> visibility – from the site to the boardroom. </w:t>
      </w:r>
      <w:r w:rsidR="00E92DE6">
        <w:rPr>
          <w:rFonts w:eastAsia="SimSun"/>
          <w:sz w:val="24"/>
          <w:szCs w:val="24"/>
        </w:rPr>
        <w:t>IdentiQ is part of Hitachi Energy’s ambition to drive the pace of digital and eco-efficient innovation in power grid technologies and accelerate the transition to</w:t>
      </w:r>
      <w:r w:rsidR="00CF5F8D">
        <w:rPr>
          <w:rFonts w:eastAsia="SimSun"/>
          <w:sz w:val="24"/>
          <w:szCs w:val="24"/>
        </w:rPr>
        <w:t>wards</w:t>
      </w:r>
      <w:r w:rsidR="00E92DE6">
        <w:rPr>
          <w:rFonts w:eastAsia="SimSun"/>
          <w:sz w:val="24"/>
          <w:szCs w:val="24"/>
        </w:rPr>
        <w:t xml:space="preserve"> carbon-neutral energy systems. The launch </w:t>
      </w:r>
      <w:r w:rsidR="00E92DE6" w:rsidRPr="00626400">
        <w:rPr>
          <w:rFonts w:eastAsia="SimSun"/>
          <w:sz w:val="24"/>
          <w:szCs w:val="24"/>
        </w:rPr>
        <w:t>builds on a year of powerful innovation from Hitachi Energy, including:</w:t>
      </w:r>
    </w:p>
    <w:p w14:paraId="13BB9911" w14:textId="16228FC6" w:rsidR="00E92DE6" w:rsidRPr="00D23EBA" w:rsidRDefault="00E92DE6" w:rsidP="00E92DE6">
      <w:pPr>
        <w:pStyle w:val="ListParagraph"/>
        <w:numPr>
          <w:ilvl w:val="0"/>
          <w:numId w:val="25"/>
        </w:numPr>
        <w:jc w:val="both"/>
        <w:rPr>
          <w:sz w:val="24"/>
          <w:szCs w:val="24"/>
        </w:rPr>
      </w:pPr>
      <w:r w:rsidRPr="00D23EBA">
        <w:rPr>
          <w:sz w:val="24"/>
          <w:szCs w:val="24"/>
        </w:rPr>
        <w:t xml:space="preserve">Lumada Asset and Work Management </w:t>
      </w:r>
      <w:r w:rsidR="00042256">
        <w:rPr>
          <w:sz w:val="24"/>
          <w:szCs w:val="24"/>
        </w:rPr>
        <w:t xml:space="preserve">– </w:t>
      </w:r>
      <w:r w:rsidRPr="00D23EBA">
        <w:rPr>
          <w:sz w:val="24"/>
          <w:szCs w:val="24"/>
        </w:rPr>
        <w:t>launched in January</w:t>
      </w:r>
      <w:r w:rsidR="00042256">
        <w:rPr>
          <w:sz w:val="24"/>
          <w:szCs w:val="24"/>
        </w:rPr>
        <w:t xml:space="preserve"> 2021,</w:t>
      </w:r>
      <w:r w:rsidRPr="00D23EBA">
        <w:rPr>
          <w:sz w:val="24"/>
          <w:szCs w:val="24"/>
        </w:rPr>
        <w:t xml:space="preserve"> to enable asset-intensive industries to be more adaptive, collaborative, insightful and predictive. Lumada features technologies such as machine learning, </w:t>
      </w:r>
      <w:r>
        <w:rPr>
          <w:sz w:val="24"/>
          <w:szCs w:val="24"/>
        </w:rPr>
        <w:t>artificial intelligence</w:t>
      </w:r>
      <w:r w:rsidRPr="00D23EBA">
        <w:rPr>
          <w:sz w:val="24"/>
          <w:szCs w:val="24"/>
        </w:rPr>
        <w:t>, advanced data analytics, hybrid cloud management and cybersecurity</w:t>
      </w:r>
      <w:r w:rsidR="00CF5F8D">
        <w:rPr>
          <w:sz w:val="24"/>
          <w:szCs w:val="24"/>
        </w:rPr>
        <w:t>; and</w:t>
      </w:r>
    </w:p>
    <w:p w14:paraId="1EEBED75" w14:textId="1D4CC861" w:rsidR="00E92DE6" w:rsidRPr="00D23EBA" w:rsidRDefault="00E92DE6" w:rsidP="00E92DE6">
      <w:pPr>
        <w:pStyle w:val="ListParagraph"/>
        <w:numPr>
          <w:ilvl w:val="0"/>
          <w:numId w:val="25"/>
        </w:numPr>
        <w:jc w:val="both"/>
        <w:rPr>
          <w:sz w:val="24"/>
          <w:szCs w:val="24"/>
        </w:rPr>
      </w:pPr>
      <w:r w:rsidRPr="00D23EBA">
        <w:rPr>
          <w:sz w:val="24"/>
          <w:szCs w:val="24"/>
        </w:rPr>
        <w:t xml:space="preserve">EconiQ™ </w:t>
      </w:r>
      <w:r w:rsidR="00CF5F8D">
        <w:rPr>
          <w:sz w:val="24"/>
          <w:szCs w:val="24"/>
        </w:rPr>
        <w:t xml:space="preserve">– </w:t>
      </w:r>
      <w:r w:rsidRPr="00D23EBA">
        <w:rPr>
          <w:sz w:val="24"/>
          <w:szCs w:val="24"/>
        </w:rPr>
        <w:t>launched in April</w:t>
      </w:r>
      <w:r w:rsidR="00042256">
        <w:rPr>
          <w:sz w:val="24"/>
          <w:szCs w:val="24"/>
        </w:rPr>
        <w:t xml:space="preserve"> 2021,</w:t>
      </w:r>
      <w:r w:rsidRPr="00D23EBA">
        <w:rPr>
          <w:sz w:val="24"/>
          <w:szCs w:val="24"/>
        </w:rPr>
        <w:t xml:space="preserve"> provid</w:t>
      </w:r>
      <w:r w:rsidR="00CF5F8D">
        <w:rPr>
          <w:sz w:val="24"/>
          <w:szCs w:val="24"/>
        </w:rPr>
        <w:t>ing</w:t>
      </w:r>
      <w:r w:rsidRPr="00D23EBA">
        <w:rPr>
          <w:sz w:val="24"/>
          <w:szCs w:val="24"/>
        </w:rPr>
        <w:t xml:space="preserve"> a</w:t>
      </w:r>
      <w:r w:rsidR="00042256">
        <w:rPr>
          <w:sz w:val="24"/>
          <w:szCs w:val="24"/>
        </w:rPr>
        <w:t>n eco-efficient</w:t>
      </w:r>
      <w:r w:rsidRPr="00D23EBA">
        <w:rPr>
          <w:sz w:val="24"/>
          <w:szCs w:val="24"/>
        </w:rPr>
        <w:t xml:space="preserve"> portfolio of products, services and solutions that deliver </w:t>
      </w:r>
      <w:r w:rsidR="00CF5F8D">
        <w:rPr>
          <w:sz w:val="24"/>
          <w:szCs w:val="24"/>
        </w:rPr>
        <w:t xml:space="preserve">an </w:t>
      </w:r>
      <w:r w:rsidRPr="00D23EBA">
        <w:rPr>
          <w:sz w:val="24"/>
          <w:szCs w:val="24"/>
        </w:rPr>
        <w:t>exceptional environmental performance compared to conventional solutions.</w:t>
      </w:r>
    </w:p>
    <w:p w14:paraId="15CF6177" w14:textId="77777777" w:rsidR="00CF5F8D" w:rsidRDefault="00CF5F8D" w:rsidP="00E92DE6">
      <w:pPr>
        <w:jc w:val="both"/>
        <w:rPr>
          <w:rFonts w:eastAsia="SimSun"/>
          <w:sz w:val="24"/>
          <w:szCs w:val="24"/>
        </w:rPr>
      </w:pPr>
    </w:p>
    <w:p w14:paraId="39A1B8CE" w14:textId="3E852AFF" w:rsidR="00E92DE6" w:rsidRPr="00ED0BB4" w:rsidRDefault="00E92DE6" w:rsidP="00E92DE6">
      <w:pPr>
        <w:jc w:val="both"/>
        <w:rPr>
          <w:rFonts w:eastAsia="SimSun"/>
          <w:sz w:val="24"/>
          <w:szCs w:val="24"/>
        </w:rPr>
      </w:pPr>
      <w:r w:rsidRPr="00626400">
        <w:rPr>
          <w:rFonts w:eastAsia="SimSun"/>
          <w:sz w:val="24"/>
          <w:szCs w:val="24"/>
        </w:rPr>
        <w:t xml:space="preserve">Both </w:t>
      </w:r>
      <w:r w:rsidRPr="00ED0BB4">
        <w:rPr>
          <w:rFonts w:eastAsia="SimSun"/>
          <w:sz w:val="24"/>
          <w:szCs w:val="24"/>
        </w:rPr>
        <w:t>portfolios are integral to Hitachi Energy’s Sustainability 2030 strategic plan, which draws on the UN’s Sustainable Development Goals to deliver social, environmental and economic value.</w:t>
      </w:r>
    </w:p>
    <w:p w14:paraId="0C3B8DFB" w14:textId="77777777" w:rsidR="00E92DE6" w:rsidRDefault="00E92DE6" w:rsidP="00E92DE6">
      <w:pPr>
        <w:jc w:val="both"/>
        <w:rPr>
          <w:sz w:val="24"/>
          <w:szCs w:val="24"/>
        </w:rPr>
      </w:pPr>
    </w:p>
    <w:p w14:paraId="4EFA229D" w14:textId="77777777" w:rsidR="007A5FD1" w:rsidRPr="00C33970" w:rsidRDefault="007A5FD1" w:rsidP="00C33970">
      <w:pPr>
        <w:rPr>
          <w:rFonts w:ascii="Arial" w:eastAsia="ABBvoice" w:hAnsi="Arial" w:cs="Arial"/>
        </w:rPr>
      </w:pPr>
      <w:r w:rsidRPr="00C33970">
        <w:rPr>
          <w:rFonts w:eastAsia="SimSun"/>
          <w:b/>
          <w:bCs/>
          <w:sz w:val="24"/>
          <w:szCs w:val="24"/>
        </w:rPr>
        <w:t>Notes</w:t>
      </w:r>
    </w:p>
    <w:p w14:paraId="17D94853" w14:textId="25AFF6D9" w:rsidR="00C33970" w:rsidRPr="00C33970" w:rsidRDefault="00C33970" w:rsidP="00C33970">
      <w:pPr>
        <w:pStyle w:val="ListParagraph"/>
        <w:numPr>
          <w:ilvl w:val="0"/>
          <w:numId w:val="24"/>
        </w:numPr>
        <w:tabs>
          <w:tab w:val="clear" w:pos="720"/>
        </w:tabs>
        <w:rPr>
          <w:rFonts w:ascii="Arial" w:eastAsia="ABBvoice" w:hAnsi="Arial" w:cs="Arial"/>
        </w:rPr>
      </w:pPr>
      <w:r w:rsidRPr="00C33970">
        <w:rPr>
          <w:rFonts w:ascii="Arial" w:eastAsia="ABBvoice" w:hAnsi="Arial" w:cs="Arial"/>
        </w:rPr>
        <w:t xml:space="preserve">A digital twin is a virtual representation that is designed to accurately reflect a physical </w:t>
      </w:r>
      <w:r w:rsidR="003E4458">
        <w:rPr>
          <w:rFonts w:ascii="Arial" w:eastAsia="ABBvoice" w:hAnsi="Arial" w:cs="Arial"/>
        </w:rPr>
        <w:t>asset or system,</w:t>
      </w:r>
      <w:r w:rsidRPr="00C33970">
        <w:rPr>
          <w:rFonts w:ascii="Arial" w:eastAsia="ABBvoice" w:hAnsi="Arial" w:cs="Arial"/>
        </w:rPr>
        <w:t xml:space="preserve"> providing </w:t>
      </w:r>
      <w:r w:rsidR="003E4458">
        <w:rPr>
          <w:rFonts w:ascii="Arial" w:eastAsia="ABBvoice" w:hAnsi="Arial" w:cs="Arial"/>
        </w:rPr>
        <w:t>insight into the systems</w:t>
      </w:r>
      <w:r w:rsidR="00BD3F51">
        <w:rPr>
          <w:rFonts w:ascii="Arial" w:eastAsia="ABBvoice" w:hAnsi="Arial" w:cs="Arial"/>
        </w:rPr>
        <w:t>’</w:t>
      </w:r>
      <w:r w:rsidR="003E4458">
        <w:rPr>
          <w:rFonts w:ascii="Arial" w:eastAsia="ABBvoice" w:hAnsi="Arial" w:cs="Arial"/>
        </w:rPr>
        <w:t xml:space="preserve"> performa</w:t>
      </w:r>
      <w:r w:rsidR="00CF5F8D">
        <w:rPr>
          <w:rFonts w:ascii="Arial" w:eastAsia="ABBvoice" w:hAnsi="Arial" w:cs="Arial"/>
        </w:rPr>
        <w:t>n</w:t>
      </w:r>
      <w:r w:rsidR="003E4458">
        <w:rPr>
          <w:rFonts w:ascii="Arial" w:eastAsia="ABBvoice" w:hAnsi="Arial" w:cs="Arial"/>
        </w:rPr>
        <w:t>ce or lifecycle</w:t>
      </w:r>
      <w:r w:rsidR="00E36231">
        <w:rPr>
          <w:rFonts w:ascii="Arial" w:eastAsia="ABBvoice" w:hAnsi="Arial" w:cs="Arial"/>
        </w:rPr>
        <w:t>.</w:t>
      </w:r>
    </w:p>
    <w:p w14:paraId="6D0ED206" w14:textId="054DE2E0" w:rsidR="007A5FD1" w:rsidRPr="007A5FD1" w:rsidRDefault="00AD065D" w:rsidP="007A5FD1">
      <w:pPr>
        <w:pStyle w:val="ListParagraph"/>
        <w:numPr>
          <w:ilvl w:val="0"/>
          <w:numId w:val="24"/>
        </w:numPr>
        <w:tabs>
          <w:tab w:val="clear" w:pos="720"/>
        </w:tabs>
        <w:rPr>
          <w:rFonts w:ascii="Arial" w:eastAsia="ABBvoice" w:hAnsi="Arial" w:cs="Arial"/>
        </w:rPr>
      </w:pPr>
      <w:r w:rsidRPr="00AD065D">
        <w:rPr>
          <w:rFonts w:ascii="Arial" w:eastAsia="ABBvoice" w:hAnsi="Arial" w:cs="Arial"/>
        </w:rPr>
        <w:t>IdentiQ</w:t>
      </w:r>
      <w:r w:rsidR="00C33970">
        <w:rPr>
          <w:rFonts w:ascii="ABBvoice" w:eastAsia="ABBvoice" w:hAnsi="ABBvoice" w:cs="ABBvoice"/>
        </w:rPr>
        <w:t>™</w:t>
      </w:r>
      <w:r w:rsidRPr="00AD065D">
        <w:rPr>
          <w:rFonts w:ascii="Arial" w:eastAsia="ABBvoice" w:hAnsi="Arial" w:cs="Arial"/>
        </w:rPr>
        <w:t xml:space="preserve"> stands for accuracy, intelligence and quality.</w:t>
      </w:r>
      <w:r>
        <w:rPr>
          <w:rFonts w:ascii="Arial" w:eastAsia="ABBvoice" w:hAnsi="Arial" w:cs="Arial"/>
        </w:rPr>
        <w:t xml:space="preserve"> </w:t>
      </w:r>
    </w:p>
    <w:p w14:paraId="6C60F390" w14:textId="07F5EA44" w:rsidR="007A5FD1" w:rsidRDefault="007A5FD1" w:rsidP="007A5FD1">
      <w:pPr>
        <w:pStyle w:val="Body"/>
        <w:rPr>
          <w:rFonts w:cstheme="minorHAnsi"/>
          <w:b/>
          <w:bCs/>
          <w:sz w:val="24"/>
          <w:szCs w:val="24"/>
        </w:rPr>
      </w:pPr>
    </w:p>
    <w:p w14:paraId="1ADA43F7" w14:textId="77777777" w:rsidR="001D4B76" w:rsidRDefault="001D4B76" w:rsidP="007A5FD1">
      <w:pPr>
        <w:pStyle w:val="Body"/>
        <w:rPr>
          <w:rFonts w:cstheme="minorHAnsi"/>
          <w:b/>
          <w:bCs/>
          <w:sz w:val="24"/>
          <w:szCs w:val="24"/>
        </w:rPr>
      </w:pPr>
    </w:p>
    <w:p w14:paraId="3E7A770A" w14:textId="49A2248C" w:rsidR="007A5FD1" w:rsidRPr="00651FCC" w:rsidRDefault="007A5FD1" w:rsidP="007A5FD1">
      <w:pPr>
        <w:pStyle w:val="Body"/>
        <w:rPr>
          <w:rFonts w:cstheme="minorHAnsi"/>
          <w:b/>
          <w:bCs/>
          <w:sz w:val="24"/>
          <w:szCs w:val="24"/>
        </w:rPr>
      </w:pPr>
      <w:r w:rsidRPr="00651FCC">
        <w:rPr>
          <w:rFonts w:cstheme="minorHAnsi"/>
          <w:b/>
          <w:bCs/>
          <w:sz w:val="24"/>
          <w:szCs w:val="24"/>
        </w:rPr>
        <w:t>About Hitachi Energy</w:t>
      </w:r>
    </w:p>
    <w:p w14:paraId="7B359093" w14:textId="77777777" w:rsidR="007A5FD1" w:rsidRDefault="007A5FD1" w:rsidP="007A5FD1">
      <w:pPr>
        <w:snapToGrid w:val="0"/>
        <w:jc w:val="both"/>
        <w:rPr>
          <w:sz w:val="24"/>
          <w:szCs w:val="24"/>
          <w:lang w:val="en-GB"/>
        </w:rPr>
      </w:pPr>
      <w:r w:rsidRPr="00651FCC">
        <w:rPr>
          <w:sz w:val="24"/>
          <w:szCs w:val="24"/>
        </w:rPr>
        <w:t xml:space="preserve">Hitachi Energy is a global technology leader that is advancing a sustainable energy future for all. We serve customers in the utility, industry and infrastructure sectors with innovative solutions and services across the value chain. Together with customers and partners, we pioneer technologies and enable the digital transformation required to accelerate the energy transition towards a carbon-neutral future. We are advancing the world’s energy system to become more </w:t>
      </w:r>
      <w:r w:rsidRPr="00651FCC">
        <w:rPr>
          <w:rFonts w:asciiTheme="majorHAnsi" w:hAnsiTheme="majorHAnsi" w:cstheme="majorHAnsi"/>
          <w:sz w:val="24"/>
          <w:szCs w:val="24"/>
          <w:lang w:val="en-GB"/>
        </w:rPr>
        <w:t>sustainable, flexible and secure</w:t>
      </w:r>
      <w:r w:rsidRPr="00651FCC">
        <w:rPr>
          <w:rFonts w:asciiTheme="majorHAnsi" w:hAnsiTheme="majorHAnsi" w:cstheme="majorHAnsi"/>
          <w:i/>
          <w:iCs/>
          <w:sz w:val="24"/>
          <w:szCs w:val="24"/>
          <w:lang w:val="en-GB"/>
        </w:rPr>
        <w:t xml:space="preserve"> </w:t>
      </w:r>
      <w:r w:rsidRPr="00651FCC">
        <w:rPr>
          <w:sz w:val="24"/>
          <w:szCs w:val="24"/>
        </w:rPr>
        <w:t xml:space="preserve">whilst balancing social, environmental and economic value. Hitachi Energy has a proven track record and unparalleled installed base in more than 140 countries. </w:t>
      </w:r>
      <w:r w:rsidRPr="00651FCC">
        <w:rPr>
          <w:sz w:val="24"/>
          <w:szCs w:val="24"/>
          <w:lang w:val="en-GB"/>
        </w:rPr>
        <w:t xml:space="preserve">Headquartered in Switzerland, we employ around 38,000 people in 90 countries and generate business volumes of approximately $10 billion USD. </w:t>
      </w:r>
    </w:p>
    <w:p w14:paraId="50F83E5A" w14:textId="77777777" w:rsidR="007A5FD1" w:rsidRPr="00651FCC" w:rsidRDefault="007A5FD1" w:rsidP="007A5FD1">
      <w:pPr>
        <w:snapToGrid w:val="0"/>
        <w:spacing w:after="0" w:line="240" w:lineRule="auto"/>
        <w:jc w:val="both"/>
        <w:rPr>
          <w:sz w:val="24"/>
          <w:szCs w:val="24"/>
          <w:lang w:val="en-GB"/>
        </w:rPr>
      </w:pPr>
    </w:p>
    <w:p w14:paraId="5E7CF2B6" w14:textId="77777777" w:rsidR="007A5FD1" w:rsidRPr="00651FCC" w:rsidRDefault="00DA6DA3" w:rsidP="007A5FD1">
      <w:pPr>
        <w:spacing w:after="0" w:line="240" w:lineRule="auto"/>
        <w:jc w:val="both"/>
        <w:rPr>
          <w:sz w:val="24"/>
          <w:szCs w:val="24"/>
        </w:rPr>
      </w:pPr>
      <w:hyperlink r:id="rId15" w:history="1">
        <w:r w:rsidR="007A5FD1" w:rsidRPr="00651FCC">
          <w:rPr>
            <w:rStyle w:val="Hyperlink"/>
            <w:sz w:val="24"/>
            <w:szCs w:val="24"/>
          </w:rPr>
          <w:t>https://www.hitachienergy.com</w:t>
        </w:r>
      </w:hyperlink>
      <w:r w:rsidR="007A5FD1" w:rsidRPr="00651FCC">
        <w:rPr>
          <w:sz w:val="24"/>
          <w:szCs w:val="24"/>
        </w:rPr>
        <w:t xml:space="preserve"> </w:t>
      </w:r>
    </w:p>
    <w:p w14:paraId="7A781F28" w14:textId="77777777" w:rsidR="007A5FD1" w:rsidRPr="00651FCC" w:rsidRDefault="00DA6DA3" w:rsidP="007A5FD1">
      <w:pPr>
        <w:snapToGrid w:val="0"/>
        <w:spacing w:after="0" w:line="240" w:lineRule="auto"/>
        <w:jc w:val="both"/>
        <w:rPr>
          <w:sz w:val="24"/>
          <w:szCs w:val="24"/>
        </w:rPr>
      </w:pPr>
      <w:hyperlink r:id="rId16" w:history="1">
        <w:r w:rsidR="007A5FD1" w:rsidRPr="00651FCC">
          <w:rPr>
            <w:rStyle w:val="Hyperlink"/>
            <w:sz w:val="24"/>
            <w:szCs w:val="24"/>
          </w:rPr>
          <w:t>https://www.linkedin.com/company/hitachienergy</w:t>
        </w:r>
      </w:hyperlink>
      <w:r w:rsidR="007A5FD1" w:rsidRPr="00651FCC">
        <w:rPr>
          <w:sz w:val="24"/>
          <w:szCs w:val="24"/>
        </w:rPr>
        <w:t xml:space="preserve"> </w:t>
      </w:r>
    </w:p>
    <w:p w14:paraId="6D504913" w14:textId="77777777" w:rsidR="007A5FD1" w:rsidRPr="00651FCC" w:rsidRDefault="00DA6DA3" w:rsidP="007A5FD1">
      <w:pPr>
        <w:snapToGrid w:val="0"/>
        <w:spacing w:after="0" w:line="240" w:lineRule="auto"/>
        <w:jc w:val="both"/>
        <w:rPr>
          <w:rFonts w:cstheme="minorHAnsi"/>
          <w:sz w:val="24"/>
          <w:szCs w:val="24"/>
        </w:rPr>
      </w:pPr>
      <w:hyperlink r:id="rId17" w:history="1">
        <w:r w:rsidR="007A5FD1" w:rsidRPr="00651FCC">
          <w:rPr>
            <w:rStyle w:val="Hyperlink"/>
            <w:sz w:val="24"/>
            <w:szCs w:val="24"/>
          </w:rPr>
          <w:t>https://twitter.com/HitachiEnergy</w:t>
        </w:r>
      </w:hyperlink>
      <w:r w:rsidR="007A5FD1" w:rsidRPr="00651FCC">
        <w:rPr>
          <w:sz w:val="24"/>
          <w:szCs w:val="24"/>
        </w:rPr>
        <w:t xml:space="preserve"> </w:t>
      </w:r>
    </w:p>
    <w:p w14:paraId="3C104E5F" w14:textId="77777777" w:rsidR="007A5FD1" w:rsidRPr="00651FCC" w:rsidRDefault="007A5FD1" w:rsidP="007A5FD1">
      <w:pPr>
        <w:spacing w:after="0" w:line="240" w:lineRule="auto"/>
        <w:rPr>
          <w:rFonts w:ascii="Arial" w:hAnsi="Arial" w:cs="Arial"/>
          <w:sz w:val="24"/>
          <w:szCs w:val="24"/>
          <w:lang w:val="en-GB"/>
        </w:rPr>
      </w:pPr>
      <w:r w:rsidRPr="00651FCC">
        <w:rPr>
          <w:rFonts w:ascii="Arial" w:eastAsia="ABBvoice" w:hAnsi="Arial" w:cs="Arial"/>
          <w:sz w:val="24"/>
          <w:szCs w:val="24"/>
        </w:rPr>
        <w:t xml:space="preserve"> </w:t>
      </w:r>
    </w:p>
    <w:bookmarkEnd w:id="0"/>
    <w:bookmarkEnd w:id="1"/>
    <w:p w14:paraId="589B5EB6" w14:textId="77777777" w:rsidR="007A5FD1" w:rsidRPr="00651FCC" w:rsidRDefault="007A5FD1" w:rsidP="007A5FD1">
      <w:pPr>
        <w:snapToGrid w:val="0"/>
        <w:spacing w:after="0" w:line="240" w:lineRule="auto"/>
        <w:rPr>
          <w:b/>
          <w:bCs/>
          <w:sz w:val="24"/>
          <w:szCs w:val="24"/>
        </w:rPr>
      </w:pPr>
      <w:r w:rsidRPr="00651FCC">
        <w:rPr>
          <w:rFonts w:hint="eastAsia"/>
          <w:b/>
          <w:bCs/>
          <w:sz w:val="24"/>
          <w:szCs w:val="24"/>
        </w:rPr>
        <w:t>Contacts:</w:t>
      </w:r>
    </w:p>
    <w:p w14:paraId="5B8D61E7" w14:textId="77777777" w:rsidR="007A5FD1" w:rsidRPr="00651FCC" w:rsidRDefault="007A5FD1" w:rsidP="007A5FD1">
      <w:pPr>
        <w:snapToGrid w:val="0"/>
        <w:spacing w:after="0" w:line="240" w:lineRule="auto"/>
        <w:rPr>
          <w:sz w:val="24"/>
          <w:szCs w:val="24"/>
        </w:rPr>
      </w:pPr>
      <w:r w:rsidRPr="00651FCC">
        <w:rPr>
          <w:sz w:val="24"/>
          <w:szCs w:val="24"/>
        </w:rPr>
        <w:t>Rebecca Bleasdale</w:t>
      </w:r>
    </w:p>
    <w:p w14:paraId="59F1C970" w14:textId="77777777" w:rsidR="007A5FD1" w:rsidRPr="00651FCC" w:rsidRDefault="007A5FD1" w:rsidP="007A5FD1">
      <w:pPr>
        <w:snapToGrid w:val="0"/>
        <w:spacing w:after="0" w:line="240" w:lineRule="auto"/>
        <w:rPr>
          <w:sz w:val="24"/>
          <w:szCs w:val="24"/>
        </w:rPr>
      </w:pPr>
      <w:r w:rsidRPr="00651FCC">
        <w:rPr>
          <w:rFonts w:hint="eastAsia"/>
          <w:sz w:val="24"/>
          <w:szCs w:val="24"/>
        </w:rPr>
        <w:t>H</w:t>
      </w:r>
      <w:r w:rsidRPr="00651FCC">
        <w:rPr>
          <w:sz w:val="24"/>
          <w:szCs w:val="24"/>
        </w:rPr>
        <w:t>itachi Energy Ltd.</w:t>
      </w:r>
    </w:p>
    <w:p w14:paraId="2BC9A475" w14:textId="77777777" w:rsidR="007A5FD1" w:rsidRPr="00651FCC" w:rsidRDefault="007A5FD1" w:rsidP="007A5FD1">
      <w:pPr>
        <w:snapToGrid w:val="0"/>
        <w:spacing w:after="0" w:line="240" w:lineRule="auto"/>
        <w:rPr>
          <w:sz w:val="24"/>
          <w:szCs w:val="24"/>
          <w:lang w:val="en-GB"/>
        </w:rPr>
      </w:pPr>
      <w:r w:rsidRPr="00651FCC">
        <w:rPr>
          <w:rFonts w:hint="eastAsia"/>
          <w:sz w:val="24"/>
          <w:szCs w:val="24"/>
          <w:lang w:val="en-GB"/>
        </w:rPr>
        <w:t>+</w:t>
      </w:r>
      <w:r w:rsidRPr="00651FCC">
        <w:rPr>
          <w:sz w:val="24"/>
          <w:szCs w:val="24"/>
          <w:lang w:val="en-GB"/>
        </w:rPr>
        <w:t>41 786432613</w:t>
      </w:r>
    </w:p>
    <w:p w14:paraId="71B6DD04" w14:textId="77777777" w:rsidR="007A5FD1" w:rsidRPr="00651FCC" w:rsidRDefault="00DA6DA3" w:rsidP="007A5FD1">
      <w:pPr>
        <w:snapToGrid w:val="0"/>
        <w:spacing w:after="0" w:line="240" w:lineRule="auto"/>
        <w:rPr>
          <w:sz w:val="24"/>
          <w:szCs w:val="24"/>
          <w:lang w:val="en-GB"/>
        </w:rPr>
      </w:pPr>
      <w:hyperlink r:id="rId18" w:history="1">
        <w:r w:rsidR="007A5FD1" w:rsidRPr="00651FCC">
          <w:rPr>
            <w:rStyle w:val="Hyperlink"/>
            <w:sz w:val="24"/>
            <w:szCs w:val="24"/>
            <w:lang w:val="en-GB"/>
          </w:rPr>
          <w:t>rebecca.bleasdale@hitachienergy.com</w:t>
        </w:r>
      </w:hyperlink>
    </w:p>
    <w:p w14:paraId="0F49CB5B" w14:textId="77777777" w:rsidR="007A5FD1" w:rsidRPr="00651FCC" w:rsidRDefault="007A5FD1" w:rsidP="007A5FD1">
      <w:pPr>
        <w:snapToGrid w:val="0"/>
        <w:rPr>
          <w:sz w:val="24"/>
          <w:szCs w:val="24"/>
          <w:lang w:val="en-GB"/>
        </w:rPr>
      </w:pPr>
    </w:p>
    <w:p w14:paraId="1D0B20ED" w14:textId="77777777" w:rsidR="007A5FD1" w:rsidRPr="00651FCC" w:rsidRDefault="007A5FD1" w:rsidP="007A5FD1">
      <w:pPr>
        <w:pStyle w:val="Footer"/>
        <w:jc w:val="center"/>
        <w:rPr>
          <w:b/>
          <w:sz w:val="24"/>
          <w:szCs w:val="24"/>
        </w:rPr>
      </w:pPr>
      <w:r w:rsidRPr="00651FCC">
        <w:rPr>
          <w:rFonts w:hint="eastAsia"/>
          <w:sz w:val="24"/>
          <w:szCs w:val="24"/>
        </w:rPr>
        <w:t># # #</w:t>
      </w:r>
    </w:p>
    <w:p w14:paraId="71B29F0B" w14:textId="6C8C5F75" w:rsidR="00AD4D41" w:rsidRDefault="00AD4D41" w:rsidP="00437881">
      <w:pPr>
        <w:pStyle w:val="Body"/>
        <w:rPr>
          <w:rFonts w:asciiTheme="majorHAnsi" w:hAnsiTheme="majorHAnsi" w:cstheme="majorHAnsi"/>
          <w:b/>
          <w:bCs/>
          <w:color w:val="C00000"/>
          <w:sz w:val="24"/>
          <w:szCs w:val="24"/>
        </w:rPr>
      </w:pPr>
    </w:p>
    <w:sectPr w:rsidR="00AD4D41" w:rsidSect="00E303A6">
      <w:headerReference w:type="even" r:id="rId19"/>
      <w:headerReference w:type="default" r:id="rId20"/>
      <w:footerReference w:type="even" r:id="rId21"/>
      <w:footerReference w:type="default" r:id="rId22"/>
      <w:headerReference w:type="first" r:id="rId23"/>
      <w:footerReference w:type="first" r:id="rId24"/>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8003E" w14:textId="77777777" w:rsidR="00DA6DA3" w:rsidRDefault="00DA6DA3" w:rsidP="00C60D54">
      <w:pPr>
        <w:pStyle w:val="EndnoteSeparator"/>
      </w:pPr>
    </w:p>
    <w:p w14:paraId="514E0EC8" w14:textId="77777777" w:rsidR="00DA6DA3" w:rsidRDefault="00DA6DA3"/>
  </w:endnote>
  <w:endnote w:type="continuationSeparator" w:id="0">
    <w:p w14:paraId="4033A262" w14:textId="77777777" w:rsidR="00DA6DA3" w:rsidRDefault="00DA6DA3" w:rsidP="00C60D54">
      <w:pPr>
        <w:pStyle w:val="EndnoteSeparatorcont"/>
      </w:pPr>
    </w:p>
    <w:p w14:paraId="17E95F06" w14:textId="77777777" w:rsidR="00DA6DA3" w:rsidRDefault="00DA6DA3"/>
  </w:endnote>
  <w:endnote w:type="continuationNotice" w:id="1">
    <w:p w14:paraId="6692A60C" w14:textId="77777777" w:rsidR="00DA6DA3" w:rsidRDefault="00DA6DA3" w:rsidP="00C60D54">
      <w:pPr>
        <w:pStyle w:val="EndnoteContinuation"/>
      </w:pPr>
    </w:p>
    <w:p w14:paraId="22F8F8FF" w14:textId="77777777" w:rsidR="00DA6DA3" w:rsidRDefault="00DA6D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Cambria"/>
    <w:charset w:val="EE"/>
    <w:family w:val="swiss"/>
    <w:pitch w:val="variable"/>
    <w:sig w:usb0="A10006FF" w:usb1="100060FB" w:usb2="00000028" w:usb3="00000000" w:csb0="0000001F" w:csb1="00000000"/>
    <w:embedRegular r:id="rId1" w:fontKey="{E1B9BEDE-EB2D-4325-8CA0-2549F58E5641}"/>
    <w:embedBold r:id="rId2" w:fontKey="{6E827CC2-AC10-4677-A927-437552A8B659}"/>
    <w:embedItalic r:id="rId3" w:fontKey="{467D849B-2CA8-4898-82CA-C0A70177D4F9}"/>
    <w:embedBoldItalic r:id="rId4" w:fontKey="{E4C7DBD6-D712-46C0-A7E3-24725E2D349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812181E9-87AC-4065-ACB1-BE5DB19BB240}"/>
  </w:font>
  <w:font w:name="Segoe UI">
    <w:panose1 w:val="020B0502040204020203"/>
    <w:charset w:val="00"/>
    <w:family w:val="swiss"/>
    <w:pitch w:val="variable"/>
    <w:sig w:usb0="E4002EFF" w:usb1="C000E47F" w:usb2="00000009" w:usb3="00000000" w:csb0="000001FF" w:csb1="00000000"/>
    <w:embedRegular r:id="rId6" w:fontKey="{CF84B9B4-96F0-45A8-BD83-7EB4FAA38BB4}"/>
  </w:font>
  <w:font w:name="Consolas">
    <w:panose1 w:val="020B0609020204030204"/>
    <w:charset w:val="00"/>
    <w:family w:val="modern"/>
    <w:pitch w:val="fixed"/>
    <w:sig w:usb0="E00006FF" w:usb1="0000FCFF" w:usb2="00000001" w:usb3="00000000" w:csb0="0000019F" w:csb1="00000000"/>
    <w:embedRegular r:id="rId7" w:fontKey="{C4B1275F-29B9-4464-840C-939EE7CC95F7}"/>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14C7" w14:textId="77777777" w:rsidR="00E92DE6" w:rsidRDefault="00E92D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61F14B13"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5A124D">
            <w:rPr>
              <w:b/>
              <w:bCs/>
              <w:noProof/>
              <w:sz w:val="14"/>
              <w:szCs w:val="18"/>
            </w:rPr>
            <w:t>3</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5A124D">
            <w:rPr>
              <w:b/>
              <w:bCs/>
              <w:noProof/>
              <w:sz w:val="14"/>
              <w:szCs w:val="18"/>
            </w:rPr>
            <w:t>3</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77777777"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5A124D">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5A124D">
      <w:rPr>
        <w:b/>
        <w:bCs/>
        <w:noProof/>
        <w:sz w:val="14"/>
        <w:szCs w:val="18"/>
      </w:rPr>
      <w:t>3</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0E7A9" w14:textId="77777777" w:rsidR="00DA6DA3" w:rsidRDefault="00DA6DA3" w:rsidP="004266B9">
      <w:pPr>
        <w:pStyle w:val="FootnoteSeparator"/>
      </w:pPr>
    </w:p>
    <w:p w14:paraId="176434B6" w14:textId="77777777" w:rsidR="00DA6DA3" w:rsidRDefault="00DA6DA3"/>
  </w:footnote>
  <w:footnote w:type="continuationSeparator" w:id="0">
    <w:p w14:paraId="0A990E70" w14:textId="77777777" w:rsidR="00DA6DA3" w:rsidRDefault="00DA6DA3" w:rsidP="004266B9">
      <w:pPr>
        <w:pStyle w:val="FootnoteSeparatorcont"/>
      </w:pPr>
    </w:p>
    <w:p w14:paraId="2CCBA1E6" w14:textId="77777777" w:rsidR="00DA6DA3" w:rsidRDefault="00DA6DA3"/>
  </w:footnote>
  <w:footnote w:type="continuationNotice" w:id="1">
    <w:p w14:paraId="21AC2EE4" w14:textId="77777777" w:rsidR="00DA6DA3" w:rsidRDefault="00DA6DA3" w:rsidP="004266B9">
      <w:pPr>
        <w:pStyle w:val="FootnoteContinuation"/>
      </w:pPr>
    </w:p>
    <w:p w14:paraId="658FB100" w14:textId="77777777" w:rsidR="00DA6DA3" w:rsidRDefault="00DA6D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48DD" w14:textId="77777777" w:rsidR="00E92DE6" w:rsidRDefault="00E92D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abstractNumId w:val="15"/>
  </w:num>
  <w:num w:numId="3">
    <w:abstractNumId w:val="19"/>
  </w:num>
  <w:num w:numId="4">
    <w:abstractNumId w:val="18"/>
  </w:num>
  <w:num w:numId="5">
    <w:abstractNumId w:val="12"/>
  </w:num>
  <w:num w:numId="6">
    <w:abstractNumId w:val="9"/>
  </w:num>
  <w:num w:numId="7">
    <w:abstractNumId w:val="16"/>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22"/>
  </w:num>
  <w:num w:numId="16">
    <w:abstractNumId w:val="17"/>
  </w:num>
  <w:num w:numId="17">
    <w:abstractNumId w:val="8"/>
  </w:num>
  <w:num w:numId="18">
    <w:abstractNumId w:val="23"/>
  </w:num>
  <w:num w:numId="19">
    <w:abstractNumId w:val="11"/>
  </w:num>
  <w:num w:numId="20">
    <w:abstractNumId w:val="20"/>
  </w:num>
  <w:num w:numId="21">
    <w:abstractNumId w:val="13"/>
  </w:num>
  <w:num w:numId="22">
    <w:abstractNumId w:val="14"/>
  </w:num>
  <w:num w:numId="23">
    <w:abstractNumId w:val="10"/>
  </w:num>
  <w:num w:numId="24">
    <w:abstractNumId w:val="7"/>
  </w:num>
  <w:num w:numId="2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A93"/>
    <w:rsid w:val="00001506"/>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1AAD"/>
    <w:rsid w:val="00041D7F"/>
    <w:rsid w:val="00042256"/>
    <w:rsid w:val="00043B9E"/>
    <w:rsid w:val="00047D44"/>
    <w:rsid w:val="00047F92"/>
    <w:rsid w:val="00051280"/>
    <w:rsid w:val="00052F24"/>
    <w:rsid w:val="00053E6C"/>
    <w:rsid w:val="0005548E"/>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5137"/>
    <w:rsid w:val="00186263"/>
    <w:rsid w:val="001876CF"/>
    <w:rsid w:val="001904D9"/>
    <w:rsid w:val="001907E2"/>
    <w:rsid w:val="0019153F"/>
    <w:rsid w:val="00192AAD"/>
    <w:rsid w:val="001934C8"/>
    <w:rsid w:val="001949E0"/>
    <w:rsid w:val="0019596E"/>
    <w:rsid w:val="00196789"/>
    <w:rsid w:val="001A13D1"/>
    <w:rsid w:val="001A2E59"/>
    <w:rsid w:val="001A384A"/>
    <w:rsid w:val="001A54AA"/>
    <w:rsid w:val="001A765C"/>
    <w:rsid w:val="001A7A9A"/>
    <w:rsid w:val="001B298B"/>
    <w:rsid w:val="001B7E72"/>
    <w:rsid w:val="001C2572"/>
    <w:rsid w:val="001C28B6"/>
    <w:rsid w:val="001C77EE"/>
    <w:rsid w:val="001D2F32"/>
    <w:rsid w:val="001D30CF"/>
    <w:rsid w:val="001D4B76"/>
    <w:rsid w:val="001D6CEF"/>
    <w:rsid w:val="001D6D22"/>
    <w:rsid w:val="001E0A50"/>
    <w:rsid w:val="001E0E38"/>
    <w:rsid w:val="001E1D0A"/>
    <w:rsid w:val="001E5AA1"/>
    <w:rsid w:val="001E66D8"/>
    <w:rsid w:val="001E70BB"/>
    <w:rsid w:val="001E726D"/>
    <w:rsid w:val="001F10CC"/>
    <w:rsid w:val="001F4FAA"/>
    <w:rsid w:val="001F5417"/>
    <w:rsid w:val="002030AE"/>
    <w:rsid w:val="002038BF"/>
    <w:rsid w:val="00204BB8"/>
    <w:rsid w:val="00206AD3"/>
    <w:rsid w:val="002122DA"/>
    <w:rsid w:val="002137C9"/>
    <w:rsid w:val="00215374"/>
    <w:rsid w:val="002159BC"/>
    <w:rsid w:val="002168AB"/>
    <w:rsid w:val="00217A29"/>
    <w:rsid w:val="00217D54"/>
    <w:rsid w:val="002209B2"/>
    <w:rsid w:val="00221413"/>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20C6"/>
    <w:rsid w:val="002B3F45"/>
    <w:rsid w:val="002B5C83"/>
    <w:rsid w:val="002B624E"/>
    <w:rsid w:val="002C45F5"/>
    <w:rsid w:val="002C564B"/>
    <w:rsid w:val="002C5846"/>
    <w:rsid w:val="002C7B68"/>
    <w:rsid w:val="002D08A4"/>
    <w:rsid w:val="002D08EC"/>
    <w:rsid w:val="002D14C0"/>
    <w:rsid w:val="002D302D"/>
    <w:rsid w:val="002D3DA9"/>
    <w:rsid w:val="002D41B0"/>
    <w:rsid w:val="002D5053"/>
    <w:rsid w:val="002E4FB6"/>
    <w:rsid w:val="002E76D1"/>
    <w:rsid w:val="002E7AE9"/>
    <w:rsid w:val="002F00D0"/>
    <w:rsid w:val="002F05A0"/>
    <w:rsid w:val="002F0D7A"/>
    <w:rsid w:val="002F195F"/>
    <w:rsid w:val="002F2D31"/>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715D"/>
    <w:rsid w:val="0035073F"/>
    <w:rsid w:val="00350B62"/>
    <w:rsid w:val="00351A44"/>
    <w:rsid w:val="00352531"/>
    <w:rsid w:val="00354485"/>
    <w:rsid w:val="00355B36"/>
    <w:rsid w:val="003572C7"/>
    <w:rsid w:val="00357560"/>
    <w:rsid w:val="003650C2"/>
    <w:rsid w:val="00366DC8"/>
    <w:rsid w:val="00366ED2"/>
    <w:rsid w:val="00370936"/>
    <w:rsid w:val="00371E54"/>
    <w:rsid w:val="00372114"/>
    <w:rsid w:val="00372CFE"/>
    <w:rsid w:val="00374CE1"/>
    <w:rsid w:val="003800D5"/>
    <w:rsid w:val="003801C9"/>
    <w:rsid w:val="0038051D"/>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10C4"/>
    <w:rsid w:val="00503E10"/>
    <w:rsid w:val="00504E78"/>
    <w:rsid w:val="00505138"/>
    <w:rsid w:val="0050513D"/>
    <w:rsid w:val="00506374"/>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584E"/>
    <w:rsid w:val="005760AB"/>
    <w:rsid w:val="00577A98"/>
    <w:rsid w:val="005806F7"/>
    <w:rsid w:val="0058388D"/>
    <w:rsid w:val="00586B31"/>
    <w:rsid w:val="00590054"/>
    <w:rsid w:val="005901C0"/>
    <w:rsid w:val="005929E7"/>
    <w:rsid w:val="005936B8"/>
    <w:rsid w:val="00594AEF"/>
    <w:rsid w:val="00595A19"/>
    <w:rsid w:val="00596621"/>
    <w:rsid w:val="0059773B"/>
    <w:rsid w:val="005A03E6"/>
    <w:rsid w:val="005A06EE"/>
    <w:rsid w:val="005A124D"/>
    <w:rsid w:val="005A443D"/>
    <w:rsid w:val="005A65D3"/>
    <w:rsid w:val="005A7C15"/>
    <w:rsid w:val="005A7DAE"/>
    <w:rsid w:val="005B06ED"/>
    <w:rsid w:val="005B3492"/>
    <w:rsid w:val="005B38C4"/>
    <w:rsid w:val="005B6102"/>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59CC"/>
    <w:rsid w:val="006666D5"/>
    <w:rsid w:val="00666F7B"/>
    <w:rsid w:val="0066780B"/>
    <w:rsid w:val="00670E9E"/>
    <w:rsid w:val="0067130F"/>
    <w:rsid w:val="006733DF"/>
    <w:rsid w:val="00674F22"/>
    <w:rsid w:val="00675EAD"/>
    <w:rsid w:val="006854DB"/>
    <w:rsid w:val="00692D56"/>
    <w:rsid w:val="00693BF8"/>
    <w:rsid w:val="006A2528"/>
    <w:rsid w:val="006A3A29"/>
    <w:rsid w:val="006A66D6"/>
    <w:rsid w:val="006A6D28"/>
    <w:rsid w:val="006B00E6"/>
    <w:rsid w:val="006B1924"/>
    <w:rsid w:val="006B45D7"/>
    <w:rsid w:val="006B55B0"/>
    <w:rsid w:val="006B5D04"/>
    <w:rsid w:val="006C1F3A"/>
    <w:rsid w:val="006C4025"/>
    <w:rsid w:val="006C47BF"/>
    <w:rsid w:val="006C5B21"/>
    <w:rsid w:val="006D3684"/>
    <w:rsid w:val="006D6773"/>
    <w:rsid w:val="006D7B97"/>
    <w:rsid w:val="006E05AD"/>
    <w:rsid w:val="006E0E29"/>
    <w:rsid w:val="006E168A"/>
    <w:rsid w:val="006E336A"/>
    <w:rsid w:val="006E389A"/>
    <w:rsid w:val="006E41E6"/>
    <w:rsid w:val="006F01E2"/>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58B0"/>
    <w:rsid w:val="0074593E"/>
    <w:rsid w:val="00746B0D"/>
    <w:rsid w:val="007475B1"/>
    <w:rsid w:val="007534CA"/>
    <w:rsid w:val="00770618"/>
    <w:rsid w:val="007709F6"/>
    <w:rsid w:val="00772895"/>
    <w:rsid w:val="00773247"/>
    <w:rsid w:val="00773671"/>
    <w:rsid w:val="00775648"/>
    <w:rsid w:val="00775C15"/>
    <w:rsid w:val="00780539"/>
    <w:rsid w:val="007819A2"/>
    <w:rsid w:val="00786AD9"/>
    <w:rsid w:val="0079035B"/>
    <w:rsid w:val="00791E21"/>
    <w:rsid w:val="00792A0B"/>
    <w:rsid w:val="00795FD2"/>
    <w:rsid w:val="00796FEA"/>
    <w:rsid w:val="00797473"/>
    <w:rsid w:val="007A1E08"/>
    <w:rsid w:val="007A5FD1"/>
    <w:rsid w:val="007A6A63"/>
    <w:rsid w:val="007B00EC"/>
    <w:rsid w:val="007B01D4"/>
    <w:rsid w:val="007B38C7"/>
    <w:rsid w:val="007B400E"/>
    <w:rsid w:val="007B5336"/>
    <w:rsid w:val="007B7FEE"/>
    <w:rsid w:val="007C1536"/>
    <w:rsid w:val="007C1647"/>
    <w:rsid w:val="007C4E09"/>
    <w:rsid w:val="007C62CA"/>
    <w:rsid w:val="007C639C"/>
    <w:rsid w:val="007C7B10"/>
    <w:rsid w:val="007D1721"/>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41F1"/>
    <w:rsid w:val="00827A1B"/>
    <w:rsid w:val="00827BEC"/>
    <w:rsid w:val="00834246"/>
    <w:rsid w:val="0083499A"/>
    <w:rsid w:val="00835337"/>
    <w:rsid w:val="0083536E"/>
    <w:rsid w:val="00835AE5"/>
    <w:rsid w:val="00835BD4"/>
    <w:rsid w:val="00842426"/>
    <w:rsid w:val="008429F4"/>
    <w:rsid w:val="0084316C"/>
    <w:rsid w:val="00844EF2"/>
    <w:rsid w:val="00847512"/>
    <w:rsid w:val="0085044B"/>
    <w:rsid w:val="0085170D"/>
    <w:rsid w:val="00851D6F"/>
    <w:rsid w:val="008535DE"/>
    <w:rsid w:val="0085405F"/>
    <w:rsid w:val="00854AD0"/>
    <w:rsid w:val="00855DF0"/>
    <w:rsid w:val="00860BEF"/>
    <w:rsid w:val="008652EC"/>
    <w:rsid w:val="00865379"/>
    <w:rsid w:val="00865776"/>
    <w:rsid w:val="008674E8"/>
    <w:rsid w:val="00872B99"/>
    <w:rsid w:val="00873379"/>
    <w:rsid w:val="0087441E"/>
    <w:rsid w:val="008770C9"/>
    <w:rsid w:val="00883D9E"/>
    <w:rsid w:val="00885075"/>
    <w:rsid w:val="008925FC"/>
    <w:rsid w:val="008940E3"/>
    <w:rsid w:val="00894C3F"/>
    <w:rsid w:val="008954BD"/>
    <w:rsid w:val="0089551C"/>
    <w:rsid w:val="0089632D"/>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918"/>
    <w:rsid w:val="009070D4"/>
    <w:rsid w:val="0090788E"/>
    <w:rsid w:val="009109A6"/>
    <w:rsid w:val="0091588C"/>
    <w:rsid w:val="009209C9"/>
    <w:rsid w:val="00920DB7"/>
    <w:rsid w:val="0092119F"/>
    <w:rsid w:val="00924657"/>
    <w:rsid w:val="0092537D"/>
    <w:rsid w:val="00926381"/>
    <w:rsid w:val="0093038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F0095"/>
    <w:rsid w:val="009F042B"/>
    <w:rsid w:val="009F27AA"/>
    <w:rsid w:val="009F3962"/>
    <w:rsid w:val="009F45F9"/>
    <w:rsid w:val="009F5A4F"/>
    <w:rsid w:val="009F5A63"/>
    <w:rsid w:val="009F6352"/>
    <w:rsid w:val="009F7B3A"/>
    <w:rsid w:val="00A02658"/>
    <w:rsid w:val="00A02D62"/>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3461"/>
    <w:rsid w:val="00A93DD4"/>
    <w:rsid w:val="00A94717"/>
    <w:rsid w:val="00A96712"/>
    <w:rsid w:val="00A96C23"/>
    <w:rsid w:val="00A9702E"/>
    <w:rsid w:val="00AA06CD"/>
    <w:rsid w:val="00AA20B9"/>
    <w:rsid w:val="00AA3B9C"/>
    <w:rsid w:val="00AA3D6D"/>
    <w:rsid w:val="00AB044C"/>
    <w:rsid w:val="00AB0B13"/>
    <w:rsid w:val="00AB3058"/>
    <w:rsid w:val="00AB38EE"/>
    <w:rsid w:val="00AB4053"/>
    <w:rsid w:val="00AB5BEA"/>
    <w:rsid w:val="00AC09CD"/>
    <w:rsid w:val="00AC2B43"/>
    <w:rsid w:val="00AC58D3"/>
    <w:rsid w:val="00AC771B"/>
    <w:rsid w:val="00AC7A01"/>
    <w:rsid w:val="00AD065D"/>
    <w:rsid w:val="00AD17C5"/>
    <w:rsid w:val="00AD1E62"/>
    <w:rsid w:val="00AD4CA5"/>
    <w:rsid w:val="00AD4D41"/>
    <w:rsid w:val="00AD5190"/>
    <w:rsid w:val="00AD5CD4"/>
    <w:rsid w:val="00AD7996"/>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600DD"/>
    <w:rsid w:val="00B60EF3"/>
    <w:rsid w:val="00B61673"/>
    <w:rsid w:val="00B61D03"/>
    <w:rsid w:val="00B62667"/>
    <w:rsid w:val="00B642F3"/>
    <w:rsid w:val="00B65090"/>
    <w:rsid w:val="00B664A0"/>
    <w:rsid w:val="00B665D2"/>
    <w:rsid w:val="00B66AB4"/>
    <w:rsid w:val="00B7172D"/>
    <w:rsid w:val="00B75271"/>
    <w:rsid w:val="00B77386"/>
    <w:rsid w:val="00B8201F"/>
    <w:rsid w:val="00B82E64"/>
    <w:rsid w:val="00B845DC"/>
    <w:rsid w:val="00B87A79"/>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78F2"/>
    <w:rsid w:val="00BF7987"/>
    <w:rsid w:val="00C010CC"/>
    <w:rsid w:val="00C03800"/>
    <w:rsid w:val="00C03CF6"/>
    <w:rsid w:val="00C05650"/>
    <w:rsid w:val="00C056C8"/>
    <w:rsid w:val="00C0577D"/>
    <w:rsid w:val="00C0629B"/>
    <w:rsid w:val="00C13C2F"/>
    <w:rsid w:val="00C170D0"/>
    <w:rsid w:val="00C21B77"/>
    <w:rsid w:val="00C23978"/>
    <w:rsid w:val="00C26018"/>
    <w:rsid w:val="00C26E16"/>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531D"/>
    <w:rsid w:val="00CC7CFA"/>
    <w:rsid w:val="00CD4740"/>
    <w:rsid w:val="00CD53B4"/>
    <w:rsid w:val="00CE05CD"/>
    <w:rsid w:val="00CE3A62"/>
    <w:rsid w:val="00CE5378"/>
    <w:rsid w:val="00CF0DA5"/>
    <w:rsid w:val="00CF38FC"/>
    <w:rsid w:val="00CF3D81"/>
    <w:rsid w:val="00CF5826"/>
    <w:rsid w:val="00CF5F8D"/>
    <w:rsid w:val="00D03D0E"/>
    <w:rsid w:val="00D03FA8"/>
    <w:rsid w:val="00D048E7"/>
    <w:rsid w:val="00D05EA1"/>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1064B"/>
    <w:rsid w:val="00E127E3"/>
    <w:rsid w:val="00E16154"/>
    <w:rsid w:val="00E21852"/>
    <w:rsid w:val="00E222B5"/>
    <w:rsid w:val="00E22D15"/>
    <w:rsid w:val="00E25090"/>
    <w:rsid w:val="00E303A6"/>
    <w:rsid w:val="00E32FD3"/>
    <w:rsid w:val="00E33DEB"/>
    <w:rsid w:val="00E348B8"/>
    <w:rsid w:val="00E34AEA"/>
    <w:rsid w:val="00E34EAB"/>
    <w:rsid w:val="00E36231"/>
    <w:rsid w:val="00E43C23"/>
    <w:rsid w:val="00E44C41"/>
    <w:rsid w:val="00E44D87"/>
    <w:rsid w:val="00E50196"/>
    <w:rsid w:val="00E50BCB"/>
    <w:rsid w:val="00E561C3"/>
    <w:rsid w:val="00E56A6F"/>
    <w:rsid w:val="00E6269D"/>
    <w:rsid w:val="00E658E6"/>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F00160"/>
    <w:rsid w:val="00F02906"/>
    <w:rsid w:val="00F03181"/>
    <w:rsid w:val="00F05456"/>
    <w:rsid w:val="00F06069"/>
    <w:rsid w:val="00F06107"/>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742F"/>
    <w:rsid w:val="00F4035A"/>
    <w:rsid w:val="00F42E0A"/>
    <w:rsid w:val="00F45578"/>
    <w:rsid w:val="00F47E76"/>
    <w:rsid w:val="00F5253E"/>
    <w:rsid w:val="00F55096"/>
    <w:rsid w:val="00F57F21"/>
    <w:rsid w:val="00F603C5"/>
    <w:rsid w:val="00F60EB4"/>
    <w:rsid w:val="00F65EE9"/>
    <w:rsid w:val="00F71466"/>
    <w:rsid w:val="00F73E5F"/>
    <w:rsid w:val="00F75DA8"/>
    <w:rsid w:val="00F769F5"/>
    <w:rsid w:val="00F83589"/>
    <w:rsid w:val="00F87CFD"/>
    <w:rsid w:val="00F94EBD"/>
    <w:rsid w:val="00F97287"/>
    <w:rsid w:val="00FA0513"/>
    <w:rsid w:val="00FA09D0"/>
    <w:rsid w:val="00FA3171"/>
    <w:rsid w:val="00FA349D"/>
    <w:rsid w:val="00FA77DF"/>
    <w:rsid w:val="00FB0E8B"/>
    <w:rsid w:val="00FB241C"/>
    <w:rsid w:val="00FB3F1E"/>
    <w:rsid w:val="00FB58EA"/>
    <w:rsid w:val="00FC3235"/>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99"/>
    <w:semiHidden/>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mailto:rebecca.bleasdale@hitachienergy.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twitter.com/HitachiEnergy"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inkedin.com/company/hitachienergy"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hitachienergy.com" TargetMode="External"/><Relationship Id="rId23" Type="http://schemas.openxmlformats.org/officeDocument/2006/relationships/header" Target="header3.xml"/><Relationship Id="rId10" Type="http://schemas.openxmlformats.org/officeDocument/2006/relationships/styles" Target="styl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4.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8.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641B92-2CFD-4FCA-812C-D12B465420FC}">
  <ds:schemaRefs/>
</ds:datastoreItem>
</file>

<file path=customXml/itemProps4.xml><?xml version="1.0" encoding="utf-8"?>
<ds:datastoreItem xmlns:ds="http://schemas.openxmlformats.org/officeDocument/2006/customXml" ds:itemID="{7E9EA48E-90A0-4F0C-B36A-068A0E912D91}">
  <ds:schemaRefs/>
</ds:datastoreItem>
</file>

<file path=customXml/itemProps5.xml><?xml version="1.0" encoding="utf-8"?>
<ds:datastoreItem xmlns:ds="http://schemas.openxmlformats.org/officeDocument/2006/customXml" ds:itemID="{B265D45A-D8C2-4B5E-83EC-21A484DCF8D5}">
  <ds:schemaRefs>
    <ds:schemaRef ds:uri="http://schemas.microsoft.com/sharepoint/v3/contenttype/forms"/>
  </ds:schemaRefs>
</ds:datastoreItem>
</file>

<file path=customXml/itemProps6.xml><?xml version="1.0" encoding="utf-8"?>
<ds:datastoreItem xmlns:ds="http://schemas.openxmlformats.org/officeDocument/2006/customXml" ds:itemID="{77F2DDA6-0063-49B2-8BC1-059E5E688CCD}">
  <ds:schemaRefs>
    <ds:schemaRef ds:uri="http://schemas.openxmlformats.org/officeDocument/2006/bibliography"/>
  </ds:schemaRefs>
</ds:datastoreItem>
</file>

<file path=customXml/itemProps7.xml><?xml version="1.0" encoding="utf-8"?>
<ds:datastoreItem xmlns:ds="http://schemas.openxmlformats.org/officeDocument/2006/customXml" ds:itemID="{BDE0A1F9-AD14-41D5-962A-560CE7080345}">
  <ds:schemaRefs/>
</ds:datastoreItem>
</file>

<file path=customXml/itemProps8.xml><?xml version="1.0" encoding="utf-8"?>
<ds:datastoreItem xmlns:ds="http://schemas.openxmlformats.org/officeDocument/2006/customXml" ds:itemID="{5F264419-1DEA-4EBF-B2D3-E16ACAA9AC93}">
  <ds:schemaRefs>
    <ds:schemaRef ds:uri="http://schemas.abb.com/Office/ABBTempCustomXMLPart"/>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880</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2</cp:revision>
  <cp:lastPrinted>2021-10-27T17:51:00Z</cp:lastPrinted>
  <dcterms:created xsi:type="dcterms:W3CDTF">2021-11-16T12:53:00Z</dcterms:created>
  <dcterms:modified xsi:type="dcterms:W3CDTF">2021-11-16T12:53:00Z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