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A5" w14:textId="77777777" w:rsidR="008C2A6B" w:rsidRPr="00052AEC" w:rsidRDefault="008B45BD" w:rsidP="008F1240">
      <w:pPr>
        <w:spacing w:line="240" w:lineRule="auto"/>
        <w:rPr>
          <w:rFonts w:ascii="Arial" w:hAnsi="Arial" w:cs="Arial"/>
          <w:b/>
          <w:sz w:val="52"/>
          <w:szCs w:val="52"/>
        </w:rPr>
      </w:pPr>
      <w:r w:rsidRPr="00052AEC">
        <w:rPr>
          <w:rFonts w:ascii="Arial" w:hAnsi="Arial" w:cs="Arial"/>
          <w:b/>
          <w:sz w:val="52"/>
          <w:szCs w:val="52"/>
        </w:rPr>
        <w:t>PR</w:t>
      </w:r>
      <w:r w:rsidR="00576C1C" w:rsidRPr="00052AEC">
        <w:rPr>
          <w:rFonts w:ascii="Arial" w:hAnsi="Arial" w:cs="Arial"/>
          <w:b/>
          <w:sz w:val="52"/>
          <w:szCs w:val="52"/>
        </w:rPr>
        <w:t>E</w:t>
      </w:r>
      <w:r w:rsidRPr="00052AEC">
        <w:rPr>
          <w:rFonts w:ascii="Arial" w:hAnsi="Arial" w:cs="Arial"/>
          <w:b/>
          <w:sz w:val="52"/>
          <w:szCs w:val="52"/>
        </w:rPr>
        <w:t>SS RELEASE</w:t>
      </w:r>
    </w:p>
    <w:p w14:paraId="3761D623" w14:textId="6990BD0A" w:rsidR="00752AF5" w:rsidRPr="00052AEC" w:rsidRDefault="0042717D" w:rsidP="00752AF5">
      <w:pPr>
        <w:spacing w:line="240" w:lineRule="auto"/>
        <w:rPr>
          <w:rFonts w:ascii="Arial" w:hAnsi="Arial" w:cs="Arial"/>
          <w:sz w:val="28"/>
          <w:szCs w:val="28"/>
        </w:rPr>
      </w:pPr>
      <w:r w:rsidRPr="00052AEC">
        <w:rPr>
          <w:rFonts w:ascii="Arial" w:hAnsi="Arial" w:cs="Arial"/>
          <w:sz w:val="28"/>
          <w:szCs w:val="28"/>
        </w:rPr>
        <w:t>BI field service, engineering division adds extra value to customer operations</w:t>
      </w:r>
    </w:p>
    <w:p w14:paraId="1DC99230" w14:textId="65A1A038" w:rsidR="00E74E2E" w:rsidRPr="00052AEC" w:rsidRDefault="00493659" w:rsidP="00E74E2E">
      <w:pPr>
        <w:spacing w:line="240" w:lineRule="auto"/>
      </w:pPr>
      <w:r>
        <w:rPr>
          <w:b/>
        </w:rPr>
        <w:t>27 October</w:t>
      </w:r>
      <w:r w:rsidR="00CE7BEE" w:rsidRPr="00052AEC">
        <w:rPr>
          <w:b/>
        </w:rPr>
        <w:t xml:space="preserve"> </w:t>
      </w:r>
      <w:r w:rsidR="00446420" w:rsidRPr="00052AEC">
        <w:rPr>
          <w:b/>
        </w:rPr>
        <w:t>2021</w:t>
      </w:r>
      <w:r w:rsidR="00752AF5" w:rsidRPr="00052AEC">
        <w:rPr>
          <w:b/>
        </w:rPr>
        <w:t>:</w:t>
      </w:r>
      <w:r w:rsidR="00752AF5" w:rsidRPr="00052AEC">
        <w:t xml:space="preserve"> </w:t>
      </w:r>
      <w:bookmarkStart w:id="0" w:name="_Hlk498605292"/>
      <w:r w:rsidR="00E74E2E" w:rsidRPr="00052AEC">
        <w:t xml:space="preserve">Leading supplier </w:t>
      </w:r>
      <w:hyperlink r:id="rId8" w:history="1">
        <w:r w:rsidR="00E74E2E" w:rsidRPr="00052AEC">
          <w:rPr>
            <w:rStyle w:val="Hyperlink"/>
            <w:color w:val="0070C0"/>
          </w:rPr>
          <w:t>Bearings International (BI)</w:t>
        </w:r>
      </w:hyperlink>
      <w:r w:rsidR="00E74E2E" w:rsidRPr="00052AEC">
        <w:t xml:space="preserve"> is establishing a field service and engineering division to be able to offer its large mining and industrial customer base a structured, tailor</w:t>
      </w:r>
      <w:r w:rsidR="00D33380" w:rsidRPr="00052AEC">
        <w:t>-</w:t>
      </w:r>
      <w:r w:rsidR="00E74E2E" w:rsidRPr="00052AEC">
        <w:t xml:space="preserve">made value proposition for all of their service and repair requirements, explains GM </w:t>
      </w:r>
      <w:r w:rsidR="00E74E2E" w:rsidRPr="00052AEC">
        <w:rPr>
          <w:b/>
          <w:bCs/>
        </w:rPr>
        <w:t>Christian Chipamaunga</w:t>
      </w:r>
      <w:r w:rsidR="00E74E2E" w:rsidRPr="00052AEC">
        <w:t>.</w:t>
      </w:r>
    </w:p>
    <w:p w14:paraId="58FA0D2F" w14:textId="6142685E" w:rsidR="00E74E2E" w:rsidRPr="00052AEC" w:rsidRDefault="00E74E2E" w:rsidP="00E74E2E">
      <w:pPr>
        <w:spacing w:line="240" w:lineRule="auto"/>
      </w:pPr>
      <w:r w:rsidRPr="00052AEC">
        <w:t>The division affords BI the opportunity to offer complete bundled solutions that go beyond the traditional commodity sell. “We will be able to interact with our customers on a daily basis, thereby gaining a better understanding of their r</w:t>
      </w:r>
      <w:bookmarkStart w:id="1" w:name="_GoBack"/>
      <w:bookmarkEnd w:id="1"/>
      <w:r w:rsidRPr="00052AEC">
        <w:t xml:space="preserve">equirements and preventing potential failures in critical applications. As a result, BI stands to become an integral part of </w:t>
      </w:r>
      <w:r w:rsidR="006E0FE5" w:rsidRPr="00052AEC">
        <w:t>a</w:t>
      </w:r>
      <w:r w:rsidRPr="00052AEC">
        <w:t xml:space="preserve"> </w:t>
      </w:r>
      <w:r w:rsidR="00D33380" w:rsidRPr="00052AEC">
        <w:t xml:space="preserve">customer’s </w:t>
      </w:r>
      <w:r w:rsidRPr="00052AEC">
        <w:t>operations,” comments Chipamaunga.</w:t>
      </w:r>
    </w:p>
    <w:p w14:paraId="0BD8A46F" w14:textId="07F17B99" w:rsidR="00E74E2E" w:rsidRPr="00052AEC" w:rsidRDefault="00E74E2E" w:rsidP="00E74E2E">
      <w:pPr>
        <w:spacing w:line="240" w:lineRule="auto"/>
      </w:pPr>
      <w:r w:rsidRPr="00052AEC">
        <w:t xml:space="preserve">In terms of bearing inspections, services </w:t>
      </w:r>
      <w:r w:rsidR="00D80F81" w:rsidRPr="00052AEC">
        <w:t>offered</w:t>
      </w:r>
      <w:r w:rsidRPr="00052AEC">
        <w:t xml:space="preserve"> include bearing removal and inspection, alignment (pumps, gearboxes and motors), balancing, sheave wheel and critical plant inspection, coupling removal and installation, lubrication system evaluation and optimisation, oil and grease analysis, vibration analysis and fault detection, thermal imaging and fault identification and gearbox repairs and servicing.</w:t>
      </w:r>
    </w:p>
    <w:p w14:paraId="1129006E" w14:textId="5371FF2C" w:rsidR="00E74E2E" w:rsidRPr="00052AEC" w:rsidRDefault="00E74E2E" w:rsidP="00E74E2E">
      <w:pPr>
        <w:spacing w:line="240" w:lineRule="auto"/>
      </w:pPr>
      <w:r w:rsidRPr="00052AEC">
        <w:t xml:space="preserve">The main driver behind the division is to improve the value offering of the bearings and power transmission business lines, offering bundled solutions to customers that link service and bearings. Features include being able to supply the correct equipment with the latest technology, specialist and qualified competence </w:t>
      </w:r>
      <w:r w:rsidR="00D80F81" w:rsidRPr="00052AEC">
        <w:t xml:space="preserve">being </w:t>
      </w:r>
      <w:r w:rsidRPr="00052AEC">
        <w:t>available in-house, professional and focused service, an industry-specific value proposition and localised support that is also cost-competitive.</w:t>
      </w:r>
    </w:p>
    <w:p w14:paraId="6D024816" w14:textId="77777777" w:rsidR="00E74E2E" w:rsidRPr="00052AEC" w:rsidRDefault="00E74E2E" w:rsidP="00E74E2E">
      <w:pPr>
        <w:spacing w:line="240" w:lineRule="auto"/>
      </w:pPr>
      <w:r w:rsidRPr="00052AEC">
        <w:t>The division will be locally based, according to the demand from the extensive BI branch network. This will optimise costs and ensure a speedy response, allowing BI to get as close to its end customers as possible. The division will be handled administratively from the BI head office in Parkhaven, Johannesburg.</w:t>
      </w:r>
    </w:p>
    <w:p w14:paraId="0B9462D1" w14:textId="2E548182" w:rsidR="00E74E2E" w:rsidRPr="00052AEC" w:rsidRDefault="00E74E2E" w:rsidP="00E74E2E">
      <w:pPr>
        <w:spacing w:line="240" w:lineRule="auto"/>
      </w:pPr>
      <w:r w:rsidRPr="00052AEC">
        <w:t xml:space="preserve">“Field service and engineering </w:t>
      </w:r>
      <w:r w:rsidR="00D33380" w:rsidRPr="00052AEC">
        <w:t xml:space="preserve">are </w:t>
      </w:r>
      <w:r w:rsidRPr="00052AEC">
        <w:t xml:space="preserve">all about reliability and optimising uptime. Having qualified technicians and leading-edge technological interventions such as sensors, data collection and analytical capabilities will </w:t>
      </w:r>
      <w:r w:rsidR="00D80F81" w:rsidRPr="00052AEC">
        <w:t xml:space="preserve">continue to </w:t>
      </w:r>
      <w:r w:rsidRPr="00052AEC">
        <w:t>give BI an edge in the market. Importantly, we become a part of our end customers’ DNA,” highlights Chipamaunga.</w:t>
      </w:r>
    </w:p>
    <w:p w14:paraId="4B99F72C" w14:textId="580F0D2F" w:rsidR="00965923" w:rsidRPr="00052AEC" w:rsidRDefault="00E74E2E" w:rsidP="00E74E2E">
      <w:pPr>
        <w:spacing w:line="240" w:lineRule="auto"/>
      </w:pPr>
      <w:r w:rsidRPr="00052AEC">
        <w:t xml:space="preserve">BI will enhance its existing skills internally, as well as partner with competent, qualified and outsourced field service partners to increase the local presence and facilities of the division, thereby building a critical mass of technical support personnel to fully service its end-customer base. “Our vision is to make ‘service’ a key factor and driver of our core business. This will drive </w:t>
      </w:r>
      <w:r w:rsidR="00D80F81" w:rsidRPr="00052AEC">
        <w:t xml:space="preserve">ongoing </w:t>
      </w:r>
      <w:r w:rsidRPr="00052AEC">
        <w:t>innovation in tailored offerings, service delivery excellence and 4IR technological solutions,” concludes Chipamaunga.</w:t>
      </w:r>
    </w:p>
    <w:bookmarkEnd w:id="0"/>
    <w:p w14:paraId="6CAC2DB8" w14:textId="77777777" w:rsidR="003D019A" w:rsidRPr="00052AEC" w:rsidRDefault="003D019A" w:rsidP="003D019A">
      <w:pPr>
        <w:spacing w:line="240" w:lineRule="auto"/>
        <w:rPr>
          <w:rFonts w:eastAsia="Calibri" w:cs="Arial"/>
          <w:iCs/>
          <w:lang w:eastAsia="en-US"/>
        </w:rPr>
      </w:pPr>
      <w:r w:rsidRPr="00052AEC">
        <w:rPr>
          <w:rFonts w:eastAsia="Calibri" w:cs="Arial"/>
          <w:b/>
          <w:lang w:eastAsia="en-US"/>
        </w:rPr>
        <w:t>Connect with BI on Social Media to receive the company’s latest news</w:t>
      </w:r>
      <w:r w:rsidRPr="00052AEC">
        <w:rPr>
          <w:rFonts w:eastAsia="Calibri" w:cs="Arial"/>
          <w:b/>
          <w:lang w:eastAsia="en-US"/>
        </w:rPr>
        <w:br/>
        <w:t>Facebook</w:t>
      </w:r>
      <w:r w:rsidRPr="00052AEC">
        <w:rPr>
          <w:rFonts w:eastAsia="Calibri" w:cs="Arial"/>
          <w:lang w:eastAsia="en-US"/>
        </w:rPr>
        <w:t xml:space="preserve">: </w:t>
      </w:r>
      <w:r w:rsidRPr="00052AEC">
        <w:rPr>
          <w:rFonts w:eastAsia="Calibri" w:cs="Arial"/>
          <w:color w:val="0563C1"/>
          <w:u w:val="single"/>
          <w:lang w:eastAsia="en-US"/>
        </w:rPr>
        <w:t>www.facebook.com/</w:t>
      </w:r>
      <w:r w:rsidRPr="00052AEC">
        <w:rPr>
          <w:rFonts w:eastAsia="Calibri" w:cs="Arial"/>
          <w:color w:val="0070C0"/>
          <w:u w:val="single"/>
          <w:lang w:eastAsia="en-US"/>
        </w:rPr>
        <w:t>BearingsInternational</w:t>
      </w:r>
      <w:r w:rsidRPr="00052AEC">
        <w:rPr>
          <w:rFonts w:eastAsia="Calibri" w:cs="Arial"/>
          <w:color w:val="0563C1"/>
          <w:u w:val="single"/>
          <w:lang w:eastAsia="en-US"/>
        </w:rPr>
        <w:t>/</w:t>
      </w:r>
      <w:r w:rsidRPr="00052AEC">
        <w:rPr>
          <w:rFonts w:eastAsia="Calibri" w:cs="Arial"/>
          <w:b/>
          <w:lang w:eastAsia="en-US"/>
        </w:rPr>
        <w:br/>
        <w:t>LinkedIn</w:t>
      </w:r>
      <w:r w:rsidRPr="00052AEC">
        <w:rPr>
          <w:rFonts w:eastAsia="Calibri" w:cs="Arial"/>
          <w:lang w:eastAsia="en-US"/>
        </w:rPr>
        <w:t xml:space="preserve">: </w:t>
      </w:r>
      <w:hyperlink r:id="rId9" w:history="1">
        <w:r w:rsidRPr="00052AEC">
          <w:rPr>
            <w:rFonts w:eastAsia="Calibri" w:cs="Arial"/>
            <w:color w:val="0563C1"/>
            <w:u w:val="single"/>
            <w:lang w:eastAsia="en-US"/>
          </w:rPr>
          <w:t>www.linkedin.com/company/bearingsinternational/</w:t>
        </w:r>
      </w:hyperlink>
      <w:r w:rsidRPr="00052AEC">
        <w:rPr>
          <w:rFonts w:eastAsia="Calibri" w:cs="Arial"/>
          <w:lang w:eastAsia="en-US"/>
        </w:rPr>
        <w:t xml:space="preserve"> </w:t>
      </w:r>
    </w:p>
    <w:p w14:paraId="2462EAC6" w14:textId="77777777" w:rsidR="003D019A" w:rsidRPr="00052AEC" w:rsidRDefault="003D019A" w:rsidP="003D019A">
      <w:pPr>
        <w:spacing w:line="240" w:lineRule="auto"/>
        <w:rPr>
          <w:rFonts w:eastAsia="Calibri" w:cs="Arial"/>
          <w:lang w:eastAsia="en-US"/>
        </w:rPr>
      </w:pPr>
      <w:r w:rsidRPr="00052AEC">
        <w:rPr>
          <w:rFonts w:eastAsia="Calibri"/>
          <w:b/>
          <w:i/>
          <w:lang w:eastAsia="en-US"/>
        </w:rPr>
        <w:t>Ends</w:t>
      </w:r>
    </w:p>
    <w:p w14:paraId="01D57C62" w14:textId="77777777" w:rsidR="003D019A" w:rsidRPr="00052AEC" w:rsidRDefault="003D019A" w:rsidP="003D019A">
      <w:pPr>
        <w:spacing w:line="240" w:lineRule="auto"/>
        <w:rPr>
          <w:rFonts w:eastAsia="Calibri"/>
          <w:lang w:val="en" w:eastAsia="en-US"/>
        </w:rPr>
      </w:pPr>
      <w:r w:rsidRPr="00052AEC">
        <w:rPr>
          <w:rFonts w:eastAsia="Calibri" w:cs="Arial"/>
          <w:b/>
          <w:bCs/>
          <w:lang w:val="en" w:eastAsia="en-US"/>
        </w:rPr>
        <w:t>Notes to the Editor</w:t>
      </w:r>
      <w:r w:rsidRPr="00052AEC">
        <w:rPr>
          <w:rFonts w:eastAsia="Calibri"/>
          <w:lang w:val="en" w:eastAsia="en-US"/>
        </w:rPr>
        <w:br/>
        <w:t xml:space="preserve">To download a hi-res image for this release, please visit </w:t>
      </w:r>
      <w:hyperlink r:id="rId10" w:history="1">
        <w:r w:rsidRPr="00052AEC">
          <w:rPr>
            <w:rFonts w:eastAsia="Calibri"/>
            <w:color w:val="0563C1"/>
            <w:u w:val="single"/>
            <w:lang w:val="en" w:eastAsia="en-US"/>
          </w:rPr>
          <w:t>http://media.ngage.co.za</w:t>
        </w:r>
      </w:hyperlink>
      <w:r w:rsidRPr="00052AEC">
        <w:rPr>
          <w:rFonts w:eastAsia="Calibri"/>
          <w:u w:val="single"/>
          <w:lang w:val="en" w:eastAsia="en-US"/>
        </w:rPr>
        <w:t xml:space="preserve"> </w:t>
      </w:r>
      <w:r w:rsidRPr="00052AEC">
        <w:rPr>
          <w:rFonts w:eastAsia="Calibri"/>
          <w:lang w:val="en" w:eastAsia="en-US"/>
        </w:rPr>
        <w:t>and click the BI link to view the company’s press office.</w:t>
      </w:r>
    </w:p>
    <w:p w14:paraId="761175E5" w14:textId="77777777" w:rsidR="003D019A" w:rsidRPr="00052AEC" w:rsidRDefault="003D019A" w:rsidP="003D019A">
      <w:pPr>
        <w:rPr>
          <w:rFonts w:eastAsia="Calibri"/>
          <w:lang w:val="en" w:eastAsia="en-US"/>
        </w:rPr>
      </w:pPr>
      <w:r w:rsidRPr="00052AEC">
        <w:rPr>
          <w:rFonts w:eastAsia="Calibri"/>
          <w:b/>
          <w:bCs/>
          <w:lang w:val="en" w:eastAsia="en-US"/>
        </w:rPr>
        <w:lastRenderedPageBreak/>
        <w:t>About BI</w:t>
      </w:r>
      <w:r w:rsidRPr="00052AEC">
        <w:rPr>
          <w:rFonts w:eastAsia="Calibri"/>
          <w:lang w:val="en" w:eastAsia="en-US"/>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052AEC">
        <w:rPr>
          <w:rFonts w:eastAsia="Calibri"/>
          <w:bCs/>
          <w:lang w:val="en" w:eastAsia="en-US"/>
        </w:rPr>
        <w:t>60</w:t>
      </w:r>
      <w:r w:rsidRPr="00052AEC">
        <w:rPr>
          <w:rFonts w:eastAsia="Calibri"/>
          <w:lang w:val="en" w:eastAsia="en-US"/>
        </w:rPr>
        <w:t xml:space="preserve"> years in the bearings </w:t>
      </w:r>
      <w:r w:rsidRPr="00052AEC">
        <w:rPr>
          <w:rFonts w:eastAsia="Calibri"/>
          <w:bCs/>
          <w:lang w:val="en" w:eastAsia="en-US"/>
        </w:rPr>
        <w:t>and power transmission</w:t>
      </w:r>
      <w:r w:rsidRPr="00052AEC">
        <w:rPr>
          <w:rFonts w:eastAsia="Calibri"/>
          <w:lang w:val="en" w:eastAsia="en-US"/>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16E4B82D" w14:textId="77777777" w:rsidR="003D019A" w:rsidRPr="00052AEC" w:rsidRDefault="003D019A" w:rsidP="003D019A">
      <w:pPr>
        <w:rPr>
          <w:rFonts w:eastAsia="Calibri"/>
          <w:lang w:eastAsia="en-US"/>
        </w:rPr>
      </w:pPr>
      <w:r w:rsidRPr="00052AEC">
        <w:rPr>
          <w:rFonts w:eastAsia="Calibri"/>
          <w:b/>
          <w:bCs/>
          <w:lang w:eastAsia="en-US"/>
        </w:rPr>
        <w:t>BI Contact</w:t>
      </w:r>
      <w:r w:rsidRPr="00052AEC">
        <w:rPr>
          <w:rFonts w:eastAsia="Calibri"/>
          <w:b/>
          <w:bCs/>
          <w:lang w:eastAsia="en-US"/>
        </w:rPr>
        <w:br/>
      </w:r>
      <w:r w:rsidRPr="00052AEC">
        <w:rPr>
          <w:rFonts w:eastAsia="Calibri"/>
          <w:lang w:eastAsia="en-US"/>
        </w:rPr>
        <w:t>Phone: (011) 899-0000</w:t>
      </w:r>
      <w:r w:rsidRPr="00052AEC">
        <w:rPr>
          <w:rFonts w:eastAsia="Calibri"/>
          <w:b/>
          <w:bCs/>
          <w:lang w:eastAsia="en-US"/>
        </w:rPr>
        <w:br/>
      </w:r>
      <w:r w:rsidRPr="00052AEC">
        <w:rPr>
          <w:rFonts w:eastAsia="Calibri"/>
          <w:lang w:eastAsia="en-US"/>
        </w:rPr>
        <w:t xml:space="preserve">Fax: </w:t>
      </w:r>
      <w:r w:rsidRPr="00052AEC">
        <w:rPr>
          <w:rFonts w:eastAsia="Calibri"/>
          <w:bCs/>
          <w:lang w:eastAsia="en-US"/>
        </w:rPr>
        <w:t>087 057 6122</w:t>
      </w:r>
      <w:r w:rsidRPr="00052AEC">
        <w:rPr>
          <w:rFonts w:eastAsia="Calibri"/>
          <w:bCs/>
          <w:lang w:eastAsia="en-US"/>
        </w:rPr>
        <w:br/>
      </w:r>
      <w:r w:rsidRPr="00052AEC">
        <w:rPr>
          <w:rFonts w:eastAsia="Calibri"/>
          <w:lang w:eastAsia="en-US"/>
        </w:rPr>
        <w:t xml:space="preserve">Email: </w:t>
      </w:r>
      <w:hyperlink r:id="rId11" w:history="1">
        <w:r w:rsidRPr="00052AEC">
          <w:rPr>
            <w:rFonts w:eastAsia="Calibri"/>
            <w:color w:val="0563C1"/>
            <w:u w:val="single"/>
            <w:lang w:eastAsia="en-US"/>
          </w:rPr>
          <w:t>info@bearings.co.za</w:t>
        </w:r>
      </w:hyperlink>
      <w:r w:rsidRPr="00052AEC">
        <w:rPr>
          <w:rFonts w:eastAsia="Calibri"/>
          <w:lang w:eastAsia="en-US"/>
        </w:rPr>
        <w:t xml:space="preserve"> </w:t>
      </w:r>
      <w:r w:rsidRPr="00052AEC">
        <w:rPr>
          <w:rFonts w:eastAsia="Calibri"/>
          <w:b/>
          <w:bCs/>
          <w:lang w:eastAsia="en-US"/>
        </w:rPr>
        <w:br/>
      </w:r>
      <w:r w:rsidRPr="00052AEC">
        <w:rPr>
          <w:rFonts w:eastAsia="Calibri"/>
          <w:lang w:eastAsia="en-US"/>
        </w:rPr>
        <w:t xml:space="preserve">Web: </w:t>
      </w:r>
      <w:hyperlink r:id="rId12" w:history="1">
        <w:r w:rsidRPr="00052AEC">
          <w:rPr>
            <w:rFonts w:eastAsia="Calibri"/>
            <w:color w:val="0563C1"/>
            <w:u w:val="single"/>
            <w:lang w:eastAsia="en-US"/>
          </w:rPr>
          <w:t>www.bearings.co.za</w:t>
        </w:r>
      </w:hyperlink>
    </w:p>
    <w:p w14:paraId="5F7A42A1" w14:textId="77777777" w:rsidR="003D019A" w:rsidRPr="00052AEC" w:rsidRDefault="003D019A" w:rsidP="003D019A">
      <w:pPr>
        <w:rPr>
          <w:rFonts w:eastAsia="Calibri"/>
          <w:lang w:eastAsia="en-US"/>
        </w:rPr>
      </w:pPr>
      <w:r w:rsidRPr="00052AEC">
        <w:rPr>
          <w:rFonts w:eastAsia="Calibri"/>
          <w:lang w:eastAsia="en-US"/>
        </w:rPr>
        <w:t>24 HOUR HOTLINE: 083 250 9191</w:t>
      </w:r>
    </w:p>
    <w:p w14:paraId="705B01BD" w14:textId="3A6F5FFA" w:rsidR="003D019A" w:rsidRPr="00052AEC" w:rsidRDefault="003D019A" w:rsidP="003D019A">
      <w:pPr>
        <w:shd w:val="clear" w:color="auto" w:fill="FFFFFF"/>
        <w:spacing w:line="240" w:lineRule="auto"/>
        <w:rPr>
          <w:rFonts w:eastAsia="Calibri"/>
          <w:lang w:eastAsia="en-US"/>
        </w:rPr>
      </w:pPr>
      <w:r w:rsidRPr="00052AEC">
        <w:rPr>
          <w:b/>
        </w:rPr>
        <w:t>Media Contact</w:t>
      </w:r>
      <w:r w:rsidRPr="00052AEC">
        <w:rPr>
          <w:b/>
        </w:rPr>
        <w:br/>
      </w:r>
      <w:r w:rsidRPr="00052AEC">
        <w:t>R</w:t>
      </w:r>
      <w:r w:rsidR="00CD65C4" w:rsidRPr="00052AEC">
        <w:t>achel Mekgwe</w:t>
      </w:r>
      <w:r w:rsidRPr="00052AEC">
        <w:rPr>
          <w:b/>
        </w:rPr>
        <w:br/>
      </w:r>
      <w:r w:rsidRPr="00052AEC">
        <w:t xml:space="preserve">NGAGE Public Relations </w:t>
      </w:r>
      <w:r w:rsidRPr="00052AEC">
        <w:rPr>
          <w:b/>
        </w:rPr>
        <w:br/>
      </w:r>
      <w:r w:rsidRPr="00052AEC">
        <w:t>Phone: (011) 867-7763</w:t>
      </w:r>
      <w:r w:rsidRPr="00052AEC">
        <w:rPr>
          <w:b/>
        </w:rPr>
        <w:br/>
      </w:r>
      <w:r w:rsidRPr="00052AEC">
        <w:t>Fax: 086 512 3352</w:t>
      </w:r>
      <w:r w:rsidRPr="00052AEC">
        <w:rPr>
          <w:b/>
        </w:rPr>
        <w:br/>
      </w:r>
      <w:r w:rsidRPr="00052AEC">
        <w:t>Cell: 0</w:t>
      </w:r>
      <w:r w:rsidR="00CD65C4" w:rsidRPr="00052AEC">
        <w:t>074 212 1422</w:t>
      </w:r>
      <w:r w:rsidRPr="00052AEC">
        <w:rPr>
          <w:b/>
        </w:rPr>
        <w:br/>
      </w:r>
      <w:r w:rsidRPr="00052AEC">
        <w:t xml:space="preserve">Email: </w:t>
      </w:r>
      <w:hyperlink r:id="rId13" w:history="1">
        <w:r w:rsidR="00CD65C4" w:rsidRPr="00052AEC">
          <w:rPr>
            <w:rStyle w:val="Hyperlink"/>
            <w:color w:val="0070C0"/>
          </w:rPr>
          <w:t>rachel@ngage.co.za</w:t>
        </w:r>
      </w:hyperlink>
      <w:r w:rsidRPr="00052AEC">
        <w:t xml:space="preserve"> </w:t>
      </w:r>
      <w:r w:rsidRPr="00052AEC">
        <w:rPr>
          <w:b/>
        </w:rPr>
        <w:br/>
      </w:r>
      <w:r w:rsidRPr="00052AEC">
        <w:t xml:space="preserve">Web: </w:t>
      </w:r>
      <w:hyperlink r:id="rId14" w:history="1">
        <w:r w:rsidRPr="00052AEC">
          <w:rPr>
            <w:color w:val="0563C1"/>
            <w:u w:val="single"/>
          </w:rPr>
          <w:t>www.ngage.co.za</w:t>
        </w:r>
      </w:hyperlink>
    </w:p>
    <w:p w14:paraId="6E5E9509" w14:textId="77777777" w:rsidR="000A4651" w:rsidRPr="003D019A" w:rsidRDefault="003D019A" w:rsidP="003D019A">
      <w:pPr>
        <w:spacing w:after="0"/>
        <w:rPr>
          <w:bCs/>
        </w:rPr>
      </w:pPr>
      <w:r w:rsidRPr="00052AEC">
        <w:rPr>
          <w:rFonts w:eastAsia="Calibri"/>
          <w:lang w:eastAsia="en-US"/>
        </w:rPr>
        <w:t xml:space="preserve">Browse the </w:t>
      </w:r>
      <w:r w:rsidRPr="00052AEC">
        <w:rPr>
          <w:rFonts w:eastAsia="Calibri"/>
          <w:b/>
          <w:lang w:eastAsia="en-US"/>
        </w:rPr>
        <w:t>NGAGE Media Zone</w:t>
      </w:r>
      <w:r w:rsidRPr="00052AEC">
        <w:rPr>
          <w:rFonts w:eastAsia="Calibri"/>
          <w:lang w:eastAsia="en-US"/>
        </w:rPr>
        <w:t xml:space="preserve"> for more client press releases and photographs at </w:t>
      </w:r>
      <w:hyperlink r:id="rId15" w:history="1">
        <w:r w:rsidRPr="00052AEC">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3E71" w14:textId="77777777" w:rsidR="00971637" w:rsidRDefault="00971637" w:rsidP="00F47189">
      <w:pPr>
        <w:spacing w:after="0" w:line="240" w:lineRule="auto"/>
      </w:pPr>
      <w:r>
        <w:separator/>
      </w:r>
    </w:p>
  </w:endnote>
  <w:endnote w:type="continuationSeparator" w:id="0">
    <w:p w14:paraId="4D29A342" w14:textId="77777777" w:rsidR="00971637" w:rsidRDefault="00971637"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C2EB" w14:textId="77777777" w:rsidR="00971637" w:rsidRDefault="00971637" w:rsidP="00F47189">
      <w:pPr>
        <w:spacing w:after="0" w:line="240" w:lineRule="auto"/>
      </w:pPr>
      <w:r>
        <w:separator/>
      </w:r>
    </w:p>
  </w:footnote>
  <w:footnote w:type="continuationSeparator" w:id="0">
    <w:p w14:paraId="121BED01" w14:textId="77777777" w:rsidR="00971637" w:rsidRDefault="00971637" w:rsidP="00F4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41E91"/>
    <w:rsid w:val="0004647F"/>
    <w:rsid w:val="00052AEC"/>
    <w:rsid w:val="00055221"/>
    <w:rsid w:val="0006356F"/>
    <w:rsid w:val="000744F5"/>
    <w:rsid w:val="0007748E"/>
    <w:rsid w:val="00080879"/>
    <w:rsid w:val="0008160C"/>
    <w:rsid w:val="00085984"/>
    <w:rsid w:val="000A3B7B"/>
    <w:rsid w:val="000A4651"/>
    <w:rsid w:val="000C07A9"/>
    <w:rsid w:val="000D3FD0"/>
    <w:rsid w:val="000D4309"/>
    <w:rsid w:val="00103243"/>
    <w:rsid w:val="00111D9E"/>
    <w:rsid w:val="001161DA"/>
    <w:rsid w:val="0012350C"/>
    <w:rsid w:val="00124107"/>
    <w:rsid w:val="00145E31"/>
    <w:rsid w:val="00177ABB"/>
    <w:rsid w:val="00196059"/>
    <w:rsid w:val="001A51AA"/>
    <w:rsid w:val="001B1350"/>
    <w:rsid w:val="001E3F41"/>
    <w:rsid w:val="001F69AE"/>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304745"/>
    <w:rsid w:val="00320803"/>
    <w:rsid w:val="003277DB"/>
    <w:rsid w:val="003345D0"/>
    <w:rsid w:val="003528FD"/>
    <w:rsid w:val="00352D08"/>
    <w:rsid w:val="00360AAB"/>
    <w:rsid w:val="003726B2"/>
    <w:rsid w:val="00373CCA"/>
    <w:rsid w:val="00375BF8"/>
    <w:rsid w:val="003801F8"/>
    <w:rsid w:val="0038555B"/>
    <w:rsid w:val="00391388"/>
    <w:rsid w:val="003915CF"/>
    <w:rsid w:val="003A2339"/>
    <w:rsid w:val="003B128D"/>
    <w:rsid w:val="003B3A9B"/>
    <w:rsid w:val="003B5642"/>
    <w:rsid w:val="003C4CF7"/>
    <w:rsid w:val="003D019A"/>
    <w:rsid w:val="003D095D"/>
    <w:rsid w:val="003E0936"/>
    <w:rsid w:val="003E29FC"/>
    <w:rsid w:val="003F61A2"/>
    <w:rsid w:val="0040405A"/>
    <w:rsid w:val="00404ACD"/>
    <w:rsid w:val="004156CE"/>
    <w:rsid w:val="0042717D"/>
    <w:rsid w:val="00427A5E"/>
    <w:rsid w:val="0043534D"/>
    <w:rsid w:val="004425EF"/>
    <w:rsid w:val="00446420"/>
    <w:rsid w:val="004472A1"/>
    <w:rsid w:val="00460EF1"/>
    <w:rsid w:val="00464FE8"/>
    <w:rsid w:val="004738D2"/>
    <w:rsid w:val="004757BA"/>
    <w:rsid w:val="00482F52"/>
    <w:rsid w:val="00493659"/>
    <w:rsid w:val="00496C62"/>
    <w:rsid w:val="004B220B"/>
    <w:rsid w:val="004B7D52"/>
    <w:rsid w:val="004C7663"/>
    <w:rsid w:val="004D329C"/>
    <w:rsid w:val="004D5824"/>
    <w:rsid w:val="004D6ED1"/>
    <w:rsid w:val="004E6307"/>
    <w:rsid w:val="004E6A9B"/>
    <w:rsid w:val="004F1FAF"/>
    <w:rsid w:val="00532191"/>
    <w:rsid w:val="005332D3"/>
    <w:rsid w:val="00543235"/>
    <w:rsid w:val="00576C1C"/>
    <w:rsid w:val="00587413"/>
    <w:rsid w:val="00590030"/>
    <w:rsid w:val="00595952"/>
    <w:rsid w:val="005A353A"/>
    <w:rsid w:val="005B0A0D"/>
    <w:rsid w:val="005D375C"/>
    <w:rsid w:val="005D45FF"/>
    <w:rsid w:val="005E2FF8"/>
    <w:rsid w:val="005E79A4"/>
    <w:rsid w:val="0061168C"/>
    <w:rsid w:val="006277D2"/>
    <w:rsid w:val="00633E8F"/>
    <w:rsid w:val="00634C16"/>
    <w:rsid w:val="0063671D"/>
    <w:rsid w:val="00640CE7"/>
    <w:rsid w:val="00643669"/>
    <w:rsid w:val="0064776F"/>
    <w:rsid w:val="00647E9F"/>
    <w:rsid w:val="006516D6"/>
    <w:rsid w:val="00657D48"/>
    <w:rsid w:val="0066720E"/>
    <w:rsid w:val="00673662"/>
    <w:rsid w:val="006A1FBD"/>
    <w:rsid w:val="006A3669"/>
    <w:rsid w:val="006A443D"/>
    <w:rsid w:val="006C2821"/>
    <w:rsid w:val="006D049F"/>
    <w:rsid w:val="006D59CF"/>
    <w:rsid w:val="006E0FE5"/>
    <w:rsid w:val="006E7AA5"/>
    <w:rsid w:val="006F1BB2"/>
    <w:rsid w:val="006F3C27"/>
    <w:rsid w:val="00702961"/>
    <w:rsid w:val="00703530"/>
    <w:rsid w:val="00724BE8"/>
    <w:rsid w:val="0072566A"/>
    <w:rsid w:val="007411EC"/>
    <w:rsid w:val="007422A0"/>
    <w:rsid w:val="00752AF5"/>
    <w:rsid w:val="0075367F"/>
    <w:rsid w:val="00754F3B"/>
    <w:rsid w:val="007767FF"/>
    <w:rsid w:val="007808D1"/>
    <w:rsid w:val="007A07C6"/>
    <w:rsid w:val="007A3FDD"/>
    <w:rsid w:val="007A62A2"/>
    <w:rsid w:val="007D2767"/>
    <w:rsid w:val="007E4D8E"/>
    <w:rsid w:val="007F21D1"/>
    <w:rsid w:val="007F2FCF"/>
    <w:rsid w:val="00800B51"/>
    <w:rsid w:val="0081272E"/>
    <w:rsid w:val="008316DE"/>
    <w:rsid w:val="00834A91"/>
    <w:rsid w:val="008427C1"/>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6375B"/>
    <w:rsid w:val="00965923"/>
    <w:rsid w:val="00971637"/>
    <w:rsid w:val="0097348D"/>
    <w:rsid w:val="00973B24"/>
    <w:rsid w:val="00976B10"/>
    <w:rsid w:val="00985344"/>
    <w:rsid w:val="00986E04"/>
    <w:rsid w:val="0099703E"/>
    <w:rsid w:val="00997CD9"/>
    <w:rsid w:val="009B1DBD"/>
    <w:rsid w:val="009C0130"/>
    <w:rsid w:val="009C4B75"/>
    <w:rsid w:val="009C70E2"/>
    <w:rsid w:val="009D33C1"/>
    <w:rsid w:val="009D719D"/>
    <w:rsid w:val="009E53EE"/>
    <w:rsid w:val="009F2387"/>
    <w:rsid w:val="009F4229"/>
    <w:rsid w:val="00A3014D"/>
    <w:rsid w:val="00A37125"/>
    <w:rsid w:val="00A4104C"/>
    <w:rsid w:val="00A50E8F"/>
    <w:rsid w:val="00A536D9"/>
    <w:rsid w:val="00A541FA"/>
    <w:rsid w:val="00A562C3"/>
    <w:rsid w:val="00A75A28"/>
    <w:rsid w:val="00A837A2"/>
    <w:rsid w:val="00A94217"/>
    <w:rsid w:val="00AA0087"/>
    <w:rsid w:val="00AA2879"/>
    <w:rsid w:val="00AC0449"/>
    <w:rsid w:val="00AD27AB"/>
    <w:rsid w:val="00AE2FC0"/>
    <w:rsid w:val="00AE3693"/>
    <w:rsid w:val="00AE3D74"/>
    <w:rsid w:val="00AE664C"/>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C0CC8"/>
    <w:rsid w:val="00BE11CF"/>
    <w:rsid w:val="00BF2395"/>
    <w:rsid w:val="00C0065C"/>
    <w:rsid w:val="00C05C98"/>
    <w:rsid w:val="00C13746"/>
    <w:rsid w:val="00C2664B"/>
    <w:rsid w:val="00C27477"/>
    <w:rsid w:val="00C469CA"/>
    <w:rsid w:val="00C50BEF"/>
    <w:rsid w:val="00C55079"/>
    <w:rsid w:val="00C55819"/>
    <w:rsid w:val="00CA4391"/>
    <w:rsid w:val="00CB55E8"/>
    <w:rsid w:val="00CC0A3D"/>
    <w:rsid w:val="00CC444E"/>
    <w:rsid w:val="00CD2AFA"/>
    <w:rsid w:val="00CD65C4"/>
    <w:rsid w:val="00CE7BEE"/>
    <w:rsid w:val="00D161B9"/>
    <w:rsid w:val="00D1729A"/>
    <w:rsid w:val="00D24711"/>
    <w:rsid w:val="00D33380"/>
    <w:rsid w:val="00D4403E"/>
    <w:rsid w:val="00D46D1A"/>
    <w:rsid w:val="00D74D41"/>
    <w:rsid w:val="00D74DD9"/>
    <w:rsid w:val="00D80F81"/>
    <w:rsid w:val="00D923E9"/>
    <w:rsid w:val="00DA3470"/>
    <w:rsid w:val="00DB0073"/>
    <w:rsid w:val="00DB32A5"/>
    <w:rsid w:val="00DC6348"/>
    <w:rsid w:val="00DF7857"/>
    <w:rsid w:val="00E1525A"/>
    <w:rsid w:val="00E216BA"/>
    <w:rsid w:val="00E2589E"/>
    <w:rsid w:val="00E27767"/>
    <w:rsid w:val="00E3208C"/>
    <w:rsid w:val="00E33BE4"/>
    <w:rsid w:val="00E42A14"/>
    <w:rsid w:val="00E431FF"/>
    <w:rsid w:val="00E5424D"/>
    <w:rsid w:val="00E54E98"/>
    <w:rsid w:val="00E569FA"/>
    <w:rsid w:val="00E679F4"/>
    <w:rsid w:val="00E74E2E"/>
    <w:rsid w:val="00E8638A"/>
    <w:rsid w:val="00E90AAE"/>
    <w:rsid w:val="00EB2B88"/>
    <w:rsid w:val="00EC1D88"/>
    <w:rsid w:val="00ED1076"/>
    <w:rsid w:val="00EE28A7"/>
    <w:rsid w:val="00F0399F"/>
    <w:rsid w:val="00F03BDA"/>
    <w:rsid w:val="00F053A4"/>
    <w:rsid w:val="00F13560"/>
    <w:rsid w:val="00F143C0"/>
    <w:rsid w:val="00F217FA"/>
    <w:rsid w:val="00F47189"/>
    <w:rsid w:val="00F50E8E"/>
    <w:rsid w:val="00F55A18"/>
    <w:rsid w:val="00F618BA"/>
    <w:rsid w:val="00F64A49"/>
    <w:rsid w:val="00F76B20"/>
    <w:rsid w:val="00F77672"/>
    <w:rsid w:val="00F777D1"/>
    <w:rsid w:val="00F80845"/>
    <w:rsid w:val="00F84FE8"/>
    <w:rsid w:val="00F8577F"/>
    <w:rsid w:val="00F90441"/>
    <w:rsid w:val="00FA1524"/>
    <w:rsid w:val="00FA7130"/>
    <w:rsid w:val="00FC4283"/>
    <w:rsid w:val="00FC538B"/>
    <w:rsid w:val="00FD10A3"/>
    <w:rsid w:val="00FF7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B72D8C83-10C5-41FF-B5E7-6C10029E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 w:type="character" w:customStyle="1" w:styleId="UnresolvedMention2">
    <w:name w:val="Unresolved Mention2"/>
    <w:basedOn w:val="DefaultParagraphFont"/>
    <w:uiPriority w:val="99"/>
    <w:semiHidden/>
    <w:unhideWhenUsed/>
    <w:rsid w:val="00E7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0288-0CF3-4FA6-AB1B-E0009EC4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4734</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Rachel Mekgwe</cp:lastModifiedBy>
  <cp:revision>8</cp:revision>
  <cp:lastPrinted>2021-08-25T11:31:00Z</cp:lastPrinted>
  <dcterms:created xsi:type="dcterms:W3CDTF">2021-08-12T15:27:00Z</dcterms:created>
  <dcterms:modified xsi:type="dcterms:W3CDTF">2021-10-27T07:35:00Z</dcterms:modified>
</cp:coreProperties>
</file>