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C7FF" w14:textId="1F992057" w:rsidR="00CC444E" w:rsidRPr="009570C3" w:rsidRDefault="009B3585" w:rsidP="00AC0C13">
      <w:pPr>
        <w:spacing w:line="240" w:lineRule="auto"/>
        <w:jc w:val="both"/>
        <w:rPr>
          <w:rFonts w:ascii="Arial" w:hAnsi="Arial" w:cs="Arial"/>
          <w:b/>
          <w:sz w:val="52"/>
          <w:szCs w:val="52"/>
        </w:rPr>
      </w:pPr>
      <w:r w:rsidRPr="009570C3">
        <w:rPr>
          <w:rFonts w:ascii="Arial" w:hAnsi="Arial" w:cs="Arial"/>
          <w:b/>
          <w:sz w:val="52"/>
          <w:szCs w:val="52"/>
        </w:rPr>
        <w:t>P</w:t>
      </w:r>
      <w:r w:rsidR="00F2166F" w:rsidRPr="009570C3">
        <w:rPr>
          <w:rFonts w:ascii="Arial" w:hAnsi="Arial" w:cs="Arial"/>
          <w:b/>
          <w:sz w:val="52"/>
          <w:szCs w:val="52"/>
        </w:rPr>
        <w:t>RESS RELEASE</w:t>
      </w:r>
      <w:bookmarkStart w:id="0" w:name="_GoBack"/>
      <w:bookmarkEnd w:id="0"/>
    </w:p>
    <w:p w14:paraId="537A5987" w14:textId="148919A4" w:rsidR="006F6A0B" w:rsidRPr="009570C3" w:rsidRDefault="00516BBB" w:rsidP="00B61C44">
      <w:pPr>
        <w:spacing w:line="240" w:lineRule="auto"/>
        <w:rPr>
          <w:rFonts w:ascii="Arial" w:hAnsi="Arial" w:cs="Arial"/>
          <w:sz w:val="28"/>
          <w:szCs w:val="28"/>
        </w:rPr>
      </w:pPr>
      <w:r w:rsidRPr="00516BBB">
        <w:rPr>
          <w:rFonts w:ascii="Arial" w:hAnsi="Arial" w:cs="Arial"/>
          <w:sz w:val="28"/>
          <w:szCs w:val="28"/>
        </w:rPr>
        <w:t>Looming landfill crisis</w:t>
      </w:r>
      <w:r>
        <w:rPr>
          <w:rFonts w:ascii="Arial" w:hAnsi="Arial" w:cs="Arial"/>
          <w:sz w:val="28"/>
          <w:szCs w:val="28"/>
        </w:rPr>
        <w:t xml:space="preserve"> faces South Africa’s largest </w:t>
      </w:r>
      <w:r w:rsidRPr="00516BBB">
        <w:rPr>
          <w:rFonts w:ascii="Arial" w:hAnsi="Arial" w:cs="Arial"/>
          <w:sz w:val="28"/>
          <w:szCs w:val="28"/>
        </w:rPr>
        <w:t>metros</w:t>
      </w:r>
    </w:p>
    <w:p w14:paraId="7D23A36E" w14:textId="09E3E994" w:rsidR="00516BBB" w:rsidRDefault="00516BBB" w:rsidP="00F2166F">
      <w:pPr>
        <w:spacing w:line="240" w:lineRule="auto"/>
        <w:rPr>
          <w:rFonts w:asciiTheme="minorHAnsi" w:hAnsiTheme="minorHAnsi" w:cstheme="minorHAnsi"/>
          <w:b/>
        </w:rPr>
      </w:pPr>
      <w:r w:rsidRPr="00516BBB">
        <w:rPr>
          <w:rFonts w:asciiTheme="minorHAnsi" w:hAnsiTheme="minorHAnsi" w:cstheme="minorHAnsi"/>
          <w:b/>
        </w:rPr>
        <w:t>Urgent call for municipalities to adopt an integrated waste management approach</w:t>
      </w:r>
    </w:p>
    <w:p w14:paraId="0EBF18DA" w14:textId="02C70BBA" w:rsidR="00516BBB" w:rsidRPr="00516BBB" w:rsidRDefault="000B6BFE" w:rsidP="00516BBB">
      <w:pPr>
        <w:spacing w:line="240" w:lineRule="auto"/>
        <w:rPr>
          <w:rFonts w:asciiTheme="minorHAnsi" w:hAnsiTheme="minorHAnsi" w:cstheme="minorHAnsi"/>
        </w:rPr>
      </w:pPr>
      <w:r>
        <w:rPr>
          <w:rFonts w:asciiTheme="minorHAnsi" w:hAnsiTheme="minorHAnsi" w:cstheme="minorHAnsi"/>
          <w:b/>
        </w:rPr>
        <w:t>14 September</w:t>
      </w:r>
      <w:r w:rsidR="00F2166F" w:rsidRPr="00666E39">
        <w:rPr>
          <w:rFonts w:asciiTheme="minorHAnsi" w:hAnsiTheme="minorHAnsi" w:cstheme="minorHAnsi"/>
          <w:b/>
        </w:rPr>
        <w:t xml:space="preserve"> </w:t>
      </w:r>
      <w:r w:rsidR="00BF3B87" w:rsidRPr="00666E39">
        <w:rPr>
          <w:rFonts w:asciiTheme="minorHAnsi" w:hAnsiTheme="minorHAnsi" w:cstheme="minorHAnsi"/>
          <w:b/>
        </w:rPr>
        <w:t>2021</w:t>
      </w:r>
      <w:r w:rsidR="006547AF" w:rsidRPr="00666E39">
        <w:rPr>
          <w:rFonts w:asciiTheme="minorHAnsi" w:hAnsiTheme="minorHAnsi" w:cstheme="minorHAnsi"/>
          <w:b/>
        </w:rPr>
        <w:t>:</w:t>
      </w:r>
      <w:r w:rsidR="00E40DED" w:rsidRPr="00666E39">
        <w:rPr>
          <w:rFonts w:asciiTheme="minorHAnsi" w:hAnsiTheme="minorHAnsi" w:cstheme="minorHAnsi"/>
        </w:rPr>
        <w:t xml:space="preserve"> </w:t>
      </w:r>
      <w:r w:rsidR="00F2166F" w:rsidRPr="00666E39">
        <w:rPr>
          <w:rFonts w:asciiTheme="minorHAnsi" w:hAnsiTheme="minorHAnsi" w:cstheme="minorHAnsi"/>
        </w:rPr>
        <w:t>I</w:t>
      </w:r>
      <w:r w:rsidR="00516BBB" w:rsidRPr="00516BBB">
        <w:rPr>
          <w:rFonts w:asciiTheme="minorHAnsi" w:hAnsiTheme="minorHAnsi" w:cstheme="minorHAnsi"/>
        </w:rPr>
        <w:t>t is no surprise that</w:t>
      </w:r>
      <w:r w:rsidR="00630CE2">
        <w:rPr>
          <w:rFonts w:asciiTheme="minorHAnsi" w:hAnsiTheme="minorHAnsi" w:cstheme="minorHAnsi"/>
        </w:rPr>
        <w:t xml:space="preserve"> </w:t>
      </w:r>
      <w:r w:rsidR="00516BBB" w:rsidRPr="00516BBB">
        <w:rPr>
          <w:rFonts w:asciiTheme="minorHAnsi" w:hAnsiTheme="minorHAnsi" w:cstheme="minorHAnsi"/>
        </w:rPr>
        <w:t>Johannesburg, Tshwane and Cape Town all have less than ten years of useful landfill life left, as waste management is the least prioritised municipal service in most South African municipalities. It lags significantly behind housing, water, electricity and road infrastructure.</w:t>
      </w:r>
    </w:p>
    <w:p w14:paraId="542924AF" w14:textId="3E234F12" w:rsidR="00516BBB" w:rsidRPr="00516BBB" w:rsidRDefault="00516BBB" w:rsidP="00516BBB">
      <w:pPr>
        <w:spacing w:line="240" w:lineRule="auto"/>
        <w:rPr>
          <w:rFonts w:asciiTheme="minorHAnsi" w:hAnsiTheme="minorHAnsi" w:cstheme="minorHAnsi"/>
        </w:rPr>
      </w:pPr>
      <w:r w:rsidRPr="00516BBB">
        <w:rPr>
          <w:rFonts w:asciiTheme="minorHAnsi" w:hAnsiTheme="minorHAnsi" w:cstheme="minorHAnsi"/>
        </w:rPr>
        <w:t>South Africa’s eight Category ‘A’ metropolitan municipalities have the highest population numbers and therefore generate the largest waste volumes, at about 20 million and 10 million tons of waste a year respectively, of which the bulk is landfilled. Landfilling at an average density of 1 t/m</w:t>
      </w:r>
      <w:r w:rsidRPr="00516BBB">
        <w:rPr>
          <w:rFonts w:asciiTheme="minorHAnsi" w:hAnsiTheme="minorHAnsi" w:cstheme="minorHAnsi"/>
          <w:vertAlign w:val="superscript"/>
        </w:rPr>
        <w:t>3</w:t>
      </w:r>
      <w:r w:rsidRPr="00516BBB">
        <w:rPr>
          <w:rFonts w:asciiTheme="minorHAnsi" w:hAnsiTheme="minorHAnsi" w:cstheme="minorHAnsi"/>
        </w:rPr>
        <w:t xml:space="preserve"> means that municipalities need an annual landfill space of about 10 million m</w:t>
      </w:r>
      <w:r w:rsidRPr="00516BBB">
        <w:rPr>
          <w:rFonts w:asciiTheme="minorHAnsi" w:hAnsiTheme="minorHAnsi" w:cstheme="minorHAnsi"/>
          <w:vertAlign w:val="superscript"/>
        </w:rPr>
        <w:t>3</w:t>
      </w:r>
      <w:r w:rsidRPr="00516BBB">
        <w:rPr>
          <w:rFonts w:asciiTheme="minorHAnsi" w:hAnsiTheme="minorHAnsi" w:cstheme="minorHAnsi"/>
        </w:rPr>
        <w:t>.</w:t>
      </w:r>
    </w:p>
    <w:p w14:paraId="49711DF9" w14:textId="142824BB" w:rsidR="00516BBB" w:rsidRPr="00516BBB" w:rsidRDefault="00516BBB" w:rsidP="00516BBB">
      <w:pPr>
        <w:spacing w:line="240" w:lineRule="auto"/>
        <w:rPr>
          <w:rFonts w:asciiTheme="minorHAnsi" w:hAnsiTheme="minorHAnsi" w:cstheme="minorHAnsi"/>
        </w:rPr>
      </w:pPr>
      <w:r w:rsidRPr="00516BBB">
        <w:rPr>
          <w:rFonts w:asciiTheme="minorHAnsi" w:hAnsiTheme="minorHAnsi" w:cstheme="minorHAnsi"/>
        </w:rPr>
        <w:t>With landfill space</w:t>
      </w:r>
      <w:r w:rsidR="00D32666">
        <w:rPr>
          <w:rFonts w:asciiTheme="minorHAnsi" w:hAnsiTheme="minorHAnsi" w:cstheme="minorHAnsi"/>
        </w:rPr>
        <w:t xml:space="preserve"> </w:t>
      </w:r>
      <w:r w:rsidRPr="00516BBB">
        <w:rPr>
          <w:rFonts w:asciiTheme="minorHAnsi" w:hAnsiTheme="minorHAnsi" w:cstheme="minorHAnsi"/>
        </w:rPr>
        <w:t>at such a premium, the controlled</w:t>
      </w:r>
      <w:r w:rsidR="00D32666">
        <w:rPr>
          <w:rFonts w:asciiTheme="minorHAnsi" w:hAnsiTheme="minorHAnsi" w:cstheme="minorHAnsi"/>
        </w:rPr>
        <w:t>,</w:t>
      </w:r>
      <w:r w:rsidRPr="00516BBB">
        <w:rPr>
          <w:rFonts w:asciiTheme="minorHAnsi" w:hAnsiTheme="minorHAnsi" w:cstheme="minorHAnsi"/>
        </w:rPr>
        <w:t xml:space="preserve"> planned, and systematic filling of landfill cells requires progressive closure and rehabilitation. The recent fire at the New England Road landfill in Pietermaritzburg, KwaZulu-Natal has raised awareness about the myriad issues facing the proper management of such sites throughout South Africa.</w:t>
      </w:r>
    </w:p>
    <w:p w14:paraId="1397AF7A" w14:textId="74F64FF3" w:rsidR="00516BBB" w:rsidRPr="00516BBB" w:rsidRDefault="00516BBB" w:rsidP="00516BBB">
      <w:pPr>
        <w:spacing w:line="240" w:lineRule="auto"/>
        <w:rPr>
          <w:rFonts w:asciiTheme="minorHAnsi" w:hAnsiTheme="minorHAnsi" w:cstheme="minorHAnsi"/>
        </w:rPr>
      </w:pPr>
      <w:r w:rsidRPr="00516BBB">
        <w:rPr>
          <w:rFonts w:asciiTheme="minorHAnsi" w:hAnsiTheme="minorHAnsi" w:cstheme="minorHAnsi"/>
        </w:rPr>
        <w:t xml:space="preserve">In terms of landfill assessments, infrastructure </w:t>
      </w:r>
      <w:r w:rsidR="00526FA4" w:rsidRPr="00526FA4">
        <w:rPr>
          <w:rFonts w:asciiTheme="minorHAnsi" w:hAnsiTheme="minorHAnsi" w:cstheme="minorHAnsi"/>
        </w:rPr>
        <w:t>consulting firm</w:t>
      </w:r>
      <w:r w:rsidRPr="00516BBB">
        <w:rPr>
          <w:rFonts w:asciiTheme="minorHAnsi" w:hAnsiTheme="minorHAnsi" w:cstheme="minorHAnsi"/>
        </w:rPr>
        <w:t xml:space="preserve"> </w:t>
      </w:r>
      <w:hyperlink r:id="rId8" w:history="1">
        <w:r w:rsidRPr="00516BBB">
          <w:rPr>
            <w:rStyle w:val="Hyperlink"/>
            <w:rFonts w:asciiTheme="minorHAnsi" w:hAnsiTheme="minorHAnsi" w:cstheme="minorHAnsi"/>
          </w:rPr>
          <w:t>AECOM</w:t>
        </w:r>
      </w:hyperlink>
      <w:r w:rsidRPr="00516BBB">
        <w:rPr>
          <w:rFonts w:asciiTheme="minorHAnsi" w:hAnsiTheme="minorHAnsi" w:cstheme="minorHAnsi"/>
        </w:rPr>
        <w:t>’s integrated approach allows it to assist clients throughout the landfill lifecycle, from site identification and landfill design through to rehabilitation and closure planning. A key component of landfill management is also regulatory. In this case, AECOM provides advisory services as well as the technical expertise to ensure legal compliance related to waste management and water use.</w:t>
      </w:r>
    </w:p>
    <w:p w14:paraId="3D33A2E1" w14:textId="77777777" w:rsidR="00516BBB" w:rsidRPr="00516BBB" w:rsidRDefault="00516BBB" w:rsidP="00516BBB">
      <w:pPr>
        <w:spacing w:line="240" w:lineRule="auto"/>
        <w:rPr>
          <w:rFonts w:asciiTheme="minorHAnsi" w:hAnsiTheme="minorHAnsi" w:cstheme="minorHAnsi"/>
        </w:rPr>
      </w:pPr>
      <w:r w:rsidRPr="00516BBB">
        <w:rPr>
          <w:rFonts w:asciiTheme="minorHAnsi" w:hAnsiTheme="minorHAnsi" w:cstheme="minorHAnsi"/>
        </w:rPr>
        <w:t xml:space="preserve">“We like to engage with the client as opposed to just adopting an off-the-shelf approach. We adopt a needs analysis as opposed to a tick-box approach. Viability is critical, as we need to consider the actual budget and capability of the client so as to determine the best phased approach possible,” explains </w:t>
      </w:r>
      <w:r w:rsidRPr="00516BBB">
        <w:rPr>
          <w:rFonts w:asciiTheme="minorHAnsi" w:hAnsiTheme="minorHAnsi" w:cstheme="minorHAnsi"/>
          <w:b/>
          <w:bCs/>
        </w:rPr>
        <w:t>Elisabeth Nortje</w:t>
      </w:r>
      <w:r w:rsidRPr="00516BBB">
        <w:rPr>
          <w:rFonts w:asciiTheme="minorHAnsi" w:hAnsiTheme="minorHAnsi" w:cstheme="minorHAnsi"/>
        </w:rPr>
        <w:t xml:space="preserve"> (Pri.Sci.Nat.), Market Sector Lead – Environment, Africa.</w:t>
      </w:r>
    </w:p>
    <w:p w14:paraId="00FC5720" w14:textId="181DA9BC" w:rsidR="00516BBB" w:rsidRPr="00516BBB" w:rsidRDefault="00516BBB" w:rsidP="00516BBB">
      <w:pPr>
        <w:spacing w:line="240" w:lineRule="auto"/>
        <w:rPr>
          <w:rFonts w:asciiTheme="minorHAnsi" w:hAnsiTheme="minorHAnsi" w:cstheme="minorHAnsi"/>
        </w:rPr>
      </w:pPr>
      <w:r w:rsidRPr="00516BBB">
        <w:rPr>
          <w:rFonts w:asciiTheme="minorHAnsi" w:hAnsiTheme="minorHAnsi" w:cstheme="minorHAnsi"/>
        </w:rPr>
        <w:t>The regulatory aspect is</w:t>
      </w:r>
      <w:r w:rsidR="00D32666">
        <w:rPr>
          <w:rFonts w:asciiTheme="minorHAnsi" w:hAnsiTheme="minorHAnsi" w:cstheme="minorHAnsi"/>
        </w:rPr>
        <w:t xml:space="preserve"> critical</w:t>
      </w:r>
      <w:r w:rsidRPr="00516BBB">
        <w:rPr>
          <w:rFonts w:asciiTheme="minorHAnsi" w:hAnsiTheme="minorHAnsi" w:cstheme="minorHAnsi"/>
        </w:rPr>
        <w:t>, especially due to the large number of unlicensed landfill sites in South Africa. It takes at least nine to 12 months to obtain environmental approval, in addition to all of the supporting specialist technical studies are required. Therefore, the critical pathway of any landfill project is quite often the authorisation component.</w:t>
      </w:r>
    </w:p>
    <w:p w14:paraId="6BA721BE" w14:textId="77777777" w:rsidR="00516BBB" w:rsidRPr="00516BBB" w:rsidRDefault="00516BBB" w:rsidP="00516BBB">
      <w:pPr>
        <w:spacing w:line="240" w:lineRule="auto"/>
        <w:rPr>
          <w:rFonts w:asciiTheme="minorHAnsi" w:hAnsiTheme="minorHAnsi" w:cstheme="minorHAnsi"/>
        </w:rPr>
      </w:pPr>
      <w:r w:rsidRPr="00516BBB">
        <w:rPr>
          <w:rFonts w:asciiTheme="minorHAnsi" w:hAnsiTheme="minorHAnsi" w:cstheme="minorHAnsi"/>
        </w:rPr>
        <w:t>“Many municipalities are really struggling to get this right. In addition, we also have so many unlicensed landfill sites. This is a historic problem, given that many are quite old and started operating well before the latest environmental legislation came into effect,” highlights Nortje.</w:t>
      </w:r>
    </w:p>
    <w:p w14:paraId="05C65BEE" w14:textId="77777777" w:rsidR="00516BBB" w:rsidRPr="00516BBB" w:rsidRDefault="00516BBB" w:rsidP="00516BBB">
      <w:pPr>
        <w:spacing w:line="240" w:lineRule="auto"/>
        <w:rPr>
          <w:rFonts w:asciiTheme="minorHAnsi" w:hAnsiTheme="minorHAnsi" w:cstheme="minorHAnsi"/>
        </w:rPr>
      </w:pPr>
      <w:r w:rsidRPr="00516BBB">
        <w:rPr>
          <w:rFonts w:asciiTheme="minorHAnsi" w:hAnsiTheme="minorHAnsi" w:cstheme="minorHAnsi"/>
        </w:rPr>
        <w:t>Landfills may need to be closed for various reasons, including unacceptable environmental impacts such as groundwater pollution, and/or unmanageable air pollution such as dust or odours. Geological issues include dolomitic ground conditions, which can result in water ingress and sinkhole formation. In many instances, improving landfill management and operations is a necessary first step, but if this proves unsuccessful, closure becomes necessary.</w:t>
      </w:r>
    </w:p>
    <w:p w14:paraId="25C179AD" w14:textId="3F051391" w:rsidR="00516BBB" w:rsidRPr="00516BBB" w:rsidRDefault="00516BBB" w:rsidP="00516BBB">
      <w:pPr>
        <w:spacing w:line="240" w:lineRule="auto"/>
        <w:rPr>
          <w:rFonts w:asciiTheme="minorHAnsi" w:hAnsiTheme="minorHAnsi" w:cstheme="minorHAnsi"/>
        </w:rPr>
      </w:pPr>
      <w:r w:rsidRPr="00516BBB">
        <w:rPr>
          <w:rFonts w:asciiTheme="minorHAnsi" w:hAnsiTheme="minorHAnsi" w:cstheme="minorHAnsi"/>
        </w:rPr>
        <w:t>The process of landfill closure and remediation is legislated by the National Environmental Management Waste Act (NEMWA), the Water Act and the Waste Management Series. While it might seem that the closure process only commenced once the landfill has reached the end of its useful life, there are factors that can need to be attended to while the site is still operational. The slopes of the waste body must be resolved to ensure they lie at a safe angle.</w:t>
      </w:r>
    </w:p>
    <w:p w14:paraId="0A65AEE1" w14:textId="2BEAEA52" w:rsidR="00516BBB" w:rsidRPr="00516BBB" w:rsidRDefault="00516BBB" w:rsidP="00516BBB">
      <w:pPr>
        <w:spacing w:line="240" w:lineRule="auto"/>
        <w:rPr>
          <w:rFonts w:asciiTheme="minorHAnsi" w:hAnsiTheme="minorHAnsi" w:cstheme="minorHAnsi"/>
        </w:rPr>
      </w:pPr>
      <w:r w:rsidRPr="00516BBB">
        <w:rPr>
          <w:rFonts w:asciiTheme="minorHAnsi" w:hAnsiTheme="minorHAnsi" w:cstheme="minorHAnsi"/>
        </w:rPr>
        <w:t xml:space="preserve">This should be maintained throughout the operational phase, after which capping is carried out by means of an engineered liner. Furthermore, all stormwater run-off must be diverted away from the </w:t>
      </w:r>
      <w:r w:rsidRPr="00516BBB">
        <w:rPr>
          <w:rFonts w:asciiTheme="minorHAnsi" w:hAnsiTheme="minorHAnsi" w:cstheme="minorHAnsi"/>
        </w:rPr>
        <w:lastRenderedPageBreak/>
        <w:t>waste body so as to separate the clean and dirty water circuits, and to prevent leachate soaking into the waste body, which can result in subsequent groundwater pollution and odours. The site must also be fully secured and access-controlled to prevent trespassers. For example, there could be an issue with people remining the waste body for recyclables, which presents a fire risk, as well as allowing rainwater to permeate the waste body.</w:t>
      </w:r>
    </w:p>
    <w:p w14:paraId="57074A71" w14:textId="39EE73D3" w:rsidR="004F497F" w:rsidRPr="004F497F" w:rsidRDefault="00516BBB" w:rsidP="00516BBB">
      <w:pPr>
        <w:spacing w:line="240" w:lineRule="auto"/>
        <w:rPr>
          <w:rFonts w:asciiTheme="minorHAnsi" w:hAnsiTheme="minorHAnsi" w:cstheme="minorHAnsi"/>
          <w:b/>
          <w:bCs/>
        </w:rPr>
      </w:pPr>
      <w:r w:rsidRPr="00516BBB">
        <w:rPr>
          <w:rFonts w:asciiTheme="minorHAnsi" w:hAnsiTheme="minorHAnsi" w:cstheme="minorHAnsi"/>
        </w:rPr>
        <w:t xml:space="preserve">Following closure and remediation, the landfill site is subject to a </w:t>
      </w:r>
      <w:r w:rsidR="00D32666">
        <w:rPr>
          <w:rFonts w:asciiTheme="minorHAnsi" w:hAnsiTheme="minorHAnsi" w:cstheme="minorHAnsi"/>
        </w:rPr>
        <w:t xml:space="preserve">recommended </w:t>
      </w:r>
      <w:r w:rsidRPr="00516BBB">
        <w:rPr>
          <w:rFonts w:asciiTheme="minorHAnsi" w:hAnsiTheme="minorHAnsi" w:cstheme="minorHAnsi"/>
        </w:rPr>
        <w:t>post-closure monitoring period</w:t>
      </w:r>
      <w:r w:rsidR="00D32666">
        <w:rPr>
          <w:rFonts w:asciiTheme="minorHAnsi" w:hAnsiTheme="minorHAnsi" w:cstheme="minorHAnsi"/>
        </w:rPr>
        <w:t xml:space="preserve"> of </w:t>
      </w:r>
      <w:r w:rsidRPr="00516BBB">
        <w:rPr>
          <w:rFonts w:asciiTheme="minorHAnsi" w:hAnsiTheme="minorHAnsi" w:cstheme="minorHAnsi"/>
        </w:rPr>
        <w:t>up to 30 years. This</w:t>
      </w:r>
      <w:r w:rsidR="00D32666">
        <w:rPr>
          <w:rFonts w:asciiTheme="minorHAnsi" w:hAnsiTheme="minorHAnsi" w:cstheme="minorHAnsi"/>
        </w:rPr>
        <w:t xml:space="preserve"> is to </w:t>
      </w:r>
      <w:r w:rsidRPr="00516BBB">
        <w:rPr>
          <w:rFonts w:asciiTheme="minorHAnsi" w:hAnsiTheme="minorHAnsi" w:cstheme="minorHAnsi"/>
        </w:rPr>
        <w:t>monitor the integrity of the capping and the impact of the quality of the groundwater quality in and around the waste body.</w:t>
      </w:r>
      <w:r>
        <w:rPr>
          <w:rFonts w:asciiTheme="minorHAnsi" w:hAnsiTheme="minorHAnsi" w:cstheme="minorHAnsi"/>
        </w:rPr>
        <w:t xml:space="preserve"> </w:t>
      </w:r>
      <w:r w:rsidRPr="00516BBB">
        <w:rPr>
          <w:rFonts w:asciiTheme="minorHAnsi" w:hAnsiTheme="minorHAnsi" w:cstheme="minorHAnsi"/>
        </w:rPr>
        <w:t>There</w:t>
      </w:r>
      <w:r>
        <w:rPr>
          <w:rFonts w:asciiTheme="minorHAnsi" w:hAnsiTheme="minorHAnsi" w:cstheme="minorHAnsi"/>
        </w:rPr>
        <w:t xml:space="preserve"> may</w:t>
      </w:r>
      <w:r w:rsidRPr="00516BBB">
        <w:rPr>
          <w:rFonts w:asciiTheme="minorHAnsi" w:hAnsiTheme="minorHAnsi" w:cstheme="minorHAnsi"/>
        </w:rPr>
        <w:t xml:space="preserve"> also be a need for ongoing pumping and treatment of the leachate that gathers in the leachate collection system. The landfill will also most likely require a methane management system, whether by landfill gas harvesting or regular flaring, so as to prevent methane build-up, fire risk and air pollution.</w:t>
      </w:r>
    </w:p>
    <w:p w14:paraId="4E285824" w14:textId="77777777" w:rsidR="007A38C2" w:rsidRPr="00666E39" w:rsidRDefault="007A38C2" w:rsidP="00AD0D67">
      <w:pPr>
        <w:spacing w:line="240" w:lineRule="auto"/>
        <w:rPr>
          <w:rFonts w:asciiTheme="minorHAnsi" w:hAnsiTheme="minorHAnsi" w:cstheme="minorHAnsi"/>
        </w:rPr>
      </w:pPr>
      <w:r w:rsidRPr="00666E39">
        <w:rPr>
          <w:rFonts w:asciiTheme="minorHAnsi" w:eastAsia="Calibri" w:hAnsiTheme="minorHAnsi" w:cstheme="minorHAnsi"/>
          <w:b/>
          <w:i/>
          <w:lang w:eastAsia="en-US"/>
        </w:rPr>
        <w:t>Ends</w:t>
      </w:r>
    </w:p>
    <w:p w14:paraId="7CCA3138" w14:textId="77777777" w:rsidR="007A38C2" w:rsidRPr="00666E39" w:rsidRDefault="007A38C2" w:rsidP="007A38C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lang w:eastAsia="en-US"/>
        </w:rPr>
        <w:t>Notes to the editor</w:t>
      </w:r>
    </w:p>
    <w:p w14:paraId="73CF30DE" w14:textId="77777777" w:rsidR="00D32892" w:rsidRPr="00666E39" w:rsidRDefault="007A38C2" w:rsidP="00D32892">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 xml:space="preserve">To download hi-res images for this release, please visit </w:t>
      </w:r>
      <w:hyperlink r:id="rId9" w:history="1">
        <w:r w:rsidRPr="00666E39">
          <w:rPr>
            <w:rFonts w:asciiTheme="minorHAnsi" w:eastAsia="Calibri" w:hAnsiTheme="minorHAnsi" w:cstheme="minorHAnsi"/>
            <w:color w:val="0563C1"/>
            <w:u w:val="single"/>
            <w:lang w:eastAsia="en-US"/>
          </w:rPr>
          <w:t>http://media.ngage.co.za</w:t>
        </w:r>
      </w:hyperlink>
      <w:r w:rsidRPr="00666E39">
        <w:rPr>
          <w:rFonts w:asciiTheme="minorHAnsi" w:eastAsia="Calibri" w:hAnsiTheme="minorHAnsi" w:cstheme="minorHAnsi"/>
          <w:lang w:eastAsia="en-US"/>
        </w:rPr>
        <w:t xml:space="preserve"> and click on the AECOM link to view the company’s press office.</w:t>
      </w:r>
    </w:p>
    <w:p w14:paraId="6E92BAD8" w14:textId="5C9E3A49" w:rsidR="00E66022" w:rsidRPr="00666E39" w:rsidRDefault="00E66022" w:rsidP="00E6602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bCs/>
          <w:lang w:val="en-US" w:eastAsia="en-US"/>
        </w:rPr>
        <w:t>About AECOM</w:t>
      </w:r>
    </w:p>
    <w:p w14:paraId="0E16D699" w14:textId="4DED375F" w:rsidR="00E66022" w:rsidRPr="00666E39" w:rsidRDefault="009570C3" w:rsidP="00E66022">
      <w:pPr>
        <w:spacing w:line="240" w:lineRule="auto"/>
        <w:rPr>
          <w:rFonts w:asciiTheme="minorHAnsi" w:eastAsia="Calibri" w:hAnsiTheme="minorHAnsi" w:cstheme="minorHAnsi"/>
          <w:lang w:val="en-US" w:eastAsia="en-US"/>
        </w:rPr>
      </w:pPr>
      <w:r w:rsidRPr="009570C3">
        <w:rPr>
          <w:rFonts w:asciiTheme="minorHAnsi" w:eastAsia="Calibri" w:hAnsiTheme="minorHAnsi" w:cstheme="minorHAnsi"/>
          <w:color w:val="000000"/>
          <w:lang w:val="en-US" w:eastAsia="en-US"/>
        </w:rPr>
        <w:t>AECOM is the world’s trusted infrastructure consulting firm, delivering professional services throughout the project lifecycle – from planning, design and engineering to programme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are delivering sustainable legacies for generations to come at aecom.com</w:t>
      </w:r>
      <w:r>
        <w:rPr>
          <w:rFonts w:asciiTheme="minorHAnsi" w:eastAsia="Calibri" w:hAnsiTheme="minorHAnsi" w:cstheme="minorHAnsi"/>
          <w:color w:val="000000"/>
          <w:lang w:val="en-US" w:eastAsia="en-US"/>
        </w:rPr>
        <w:t xml:space="preserve"> </w:t>
      </w:r>
      <w:r w:rsidRPr="009570C3">
        <w:rPr>
          <w:rFonts w:asciiTheme="minorHAnsi" w:eastAsia="Calibri" w:hAnsiTheme="minorHAnsi" w:cstheme="minorHAnsi"/>
          <w:color w:val="000000"/>
          <w:lang w:val="en-US" w:eastAsia="en-US"/>
        </w:rPr>
        <w:t>and @AECOM</w:t>
      </w:r>
      <w:r w:rsidR="00E66022" w:rsidRPr="00666E39">
        <w:rPr>
          <w:rFonts w:asciiTheme="minorHAnsi" w:eastAsia="Calibri" w:hAnsiTheme="minorHAnsi" w:cstheme="minorHAnsi"/>
          <w:lang w:val="en-US" w:eastAsia="en-US"/>
        </w:rPr>
        <w:t>.</w:t>
      </w:r>
    </w:p>
    <w:p w14:paraId="2A3A6A9A" w14:textId="246323AE" w:rsidR="00AF6062" w:rsidRPr="00666E39" w:rsidRDefault="00AF6062" w:rsidP="00AF6062">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A76EA0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6EFC4D2A"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6029452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2A4E1360" w14:textId="29E5F926"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104A248B" w14:textId="6F981320"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76BE763" w14:textId="094CDCB9" w:rsidR="00AF6062" w:rsidRDefault="00AF6062" w:rsidP="00AF6062">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0"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55130438" w14:textId="13069B81" w:rsidR="009570C3" w:rsidRDefault="006074C2" w:rsidP="009570C3">
      <w:pPr>
        <w:spacing w:after="0" w:line="240" w:lineRule="auto"/>
        <w:rPr>
          <w:rFonts w:asciiTheme="minorHAnsi" w:eastAsia="Calibri" w:hAnsiTheme="minorHAnsi" w:cstheme="minorHAnsi"/>
          <w:lang w:eastAsia="en-US"/>
        </w:rPr>
      </w:pPr>
      <w:r w:rsidRPr="00666E39">
        <w:rPr>
          <w:rFonts w:asciiTheme="minorHAnsi" w:eastAsia="Calibri" w:hAnsiTheme="minorHAnsi" w:cstheme="minorHAnsi"/>
          <w:b/>
          <w:lang w:eastAsia="en-US"/>
        </w:rPr>
        <w:t>Media Contact</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Emma Anderson</w:t>
      </w:r>
      <w:r w:rsidRPr="00666E39">
        <w:rPr>
          <w:rFonts w:asciiTheme="minorHAnsi" w:eastAsia="Calibri" w:hAnsiTheme="minorHAnsi" w:cstheme="minorHAnsi"/>
          <w:b/>
          <w:lang w:eastAsia="en-US"/>
        </w:rPr>
        <w:br/>
      </w:r>
      <w:r w:rsidR="009570C3">
        <w:rPr>
          <w:rFonts w:asciiTheme="minorHAnsi" w:eastAsia="Calibri" w:hAnsiTheme="minorHAnsi" w:cstheme="minorHAnsi"/>
          <w:lang w:eastAsia="en-US"/>
        </w:rPr>
        <w:t>Account Executive</w:t>
      </w:r>
    </w:p>
    <w:p w14:paraId="64BC51DD" w14:textId="20721EC4" w:rsidR="006074C2" w:rsidRDefault="006074C2" w:rsidP="00AF6062">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 xml:space="preserve">NGAGE Public Relations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Phone: (011) 867-7763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Fax: 086 512 3352</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Cell: 078 028 3553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 xml:space="preserve">Email: </w:t>
      </w:r>
      <w:hyperlink r:id="rId11" w:history="1">
        <w:r w:rsidRPr="00666E39">
          <w:rPr>
            <w:rStyle w:val="Hyperlink"/>
            <w:rFonts w:asciiTheme="minorHAnsi" w:eastAsia="Calibri" w:hAnsiTheme="minorHAnsi" w:cstheme="minorHAnsi"/>
            <w:lang w:eastAsia="en-US"/>
          </w:rPr>
          <w:t>emma@ngage.co.za</w:t>
        </w:r>
      </w:hyperlink>
      <w:r w:rsidRPr="00666E39">
        <w:rPr>
          <w:rFonts w:asciiTheme="minorHAnsi" w:eastAsia="Calibri" w:hAnsiTheme="minorHAnsi" w:cstheme="minorHAnsi"/>
          <w:lang w:eastAsia="en-US"/>
        </w:rPr>
        <w:t xml:space="preserve">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Web:</w:t>
      </w:r>
      <w:r w:rsidRPr="006074C2">
        <w:rPr>
          <w:lang w:eastAsia="en-US"/>
        </w:rPr>
        <w:t xml:space="preserve"> </w:t>
      </w:r>
      <w:hyperlink r:id="rId12" w:history="1">
        <w:r w:rsidRPr="003B0869">
          <w:rPr>
            <w:rStyle w:val="Hyperlink"/>
            <w:rFonts w:asciiTheme="minorHAnsi" w:eastAsia="Calibri" w:hAnsiTheme="minorHAnsi" w:cstheme="minorHAnsi"/>
            <w:lang w:eastAsia="en-US"/>
          </w:rPr>
          <w:t>www.ngage.co.za</w:t>
        </w:r>
      </w:hyperlink>
    </w:p>
    <w:p w14:paraId="4E130243" w14:textId="40CC73CC" w:rsidR="006074C2" w:rsidRDefault="006074C2" w:rsidP="00EA51B0">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Browse the</w:t>
      </w:r>
      <w:r w:rsidRPr="00666E39">
        <w:rPr>
          <w:rFonts w:asciiTheme="minorHAnsi" w:eastAsia="Calibri" w:hAnsiTheme="minorHAnsi" w:cstheme="minorHAnsi"/>
          <w:b/>
          <w:lang w:eastAsia="en-US"/>
        </w:rPr>
        <w:t xml:space="preserve"> NGAGE Media Zone</w:t>
      </w:r>
      <w:r w:rsidRPr="00666E39">
        <w:rPr>
          <w:rFonts w:asciiTheme="minorHAnsi" w:eastAsia="Calibri" w:hAnsiTheme="minorHAnsi" w:cstheme="minorHAnsi"/>
          <w:lang w:eastAsia="en-US"/>
        </w:rPr>
        <w:t xml:space="preserve"> for more client press releases and photographs at </w:t>
      </w:r>
      <w:hyperlink r:id="rId13" w:history="1">
        <w:r w:rsidRPr="00666E39">
          <w:rPr>
            <w:rFonts w:asciiTheme="minorHAnsi" w:eastAsia="Calibri" w:hAnsiTheme="minorHAnsi" w:cstheme="minorHAnsi"/>
            <w:color w:val="0563C1"/>
            <w:u w:val="single"/>
            <w:lang w:eastAsia="en-US"/>
          </w:rPr>
          <w:t>http://media.ngage.co.za</w:t>
        </w:r>
      </w:hyperlink>
    </w:p>
    <w:sectPr w:rsidR="006074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8890" w14:textId="77777777" w:rsidR="001F1EAE" w:rsidRDefault="001F1EAE" w:rsidP="00017BED">
      <w:pPr>
        <w:spacing w:after="0" w:line="240" w:lineRule="auto"/>
      </w:pPr>
      <w:r>
        <w:separator/>
      </w:r>
    </w:p>
  </w:endnote>
  <w:endnote w:type="continuationSeparator" w:id="0">
    <w:p w14:paraId="6DB60FC8" w14:textId="77777777" w:rsidR="001F1EAE" w:rsidRDefault="001F1EAE"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CE7A2" w14:textId="77777777" w:rsidR="001F1EAE" w:rsidRDefault="001F1EAE" w:rsidP="00017BED">
      <w:pPr>
        <w:spacing w:after="0" w:line="240" w:lineRule="auto"/>
      </w:pPr>
      <w:r>
        <w:separator/>
      </w:r>
    </w:p>
  </w:footnote>
  <w:footnote w:type="continuationSeparator" w:id="0">
    <w:p w14:paraId="31EFA4AF" w14:textId="77777777" w:rsidR="001F1EAE" w:rsidRDefault="001F1EAE" w:rsidP="0001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A7"/>
    <w:rsid w:val="000218BE"/>
    <w:rsid w:val="000306B9"/>
    <w:rsid w:val="0003125D"/>
    <w:rsid w:val="000323A9"/>
    <w:rsid w:val="00033723"/>
    <w:rsid w:val="000369A7"/>
    <w:rsid w:val="000374E0"/>
    <w:rsid w:val="00037E0F"/>
    <w:rsid w:val="00037F70"/>
    <w:rsid w:val="000404AD"/>
    <w:rsid w:val="00041A0A"/>
    <w:rsid w:val="00050DFE"/>
    <w:rsid w:val="00051F5A"/>
    <w:rsid w:val="0005647E"/>
    <w:rsid w:val="0006035F"/>
    <w:rsid w:val="00062451"/>
    <w:rsid w:val="000719CD"/>
    <w:rsid w:val="000731C9"/>
    <w:rsid w:val="00074FEB"/>
    <w:rsid w:val="00081411"/>
    <w:rsid w:val="0008314B"/>
    <w:rsid w:val="00083707"/>
    <w:rsid w:val="0008447C"/>
    <w:rsid w:val="00085EA7"/>
    <w:rsid w:val="00090C83"/>
    <w:rsid w:val="00091939"/>
    <w:rsid w:val="0009537B"/>
    <w:rsid w:val="000A0108"/>
    <w:rsid w:val="000A0BF5"/>
    <w:rsid w:val="000A1DCB"/>
    <w:rsid w:val="000A2704"/>
    <w:rsid w:val="000A7761"/>
    <w:rsid w:val="000B40DF"/>
    <w:rsid w:val="000B5CEB"/>
    <w:rsid w:val="000B6BFE"/>
    <w:rsid w:val="000C0C4E"/>
    <w:rsid w:val="000D1F9F"/>
    <w:rsid w:val="000D2E77"/>
    <w:rsid w:val="000D44CA"/>
    <w:rsid w:val="000D7047"/>
    <w:rsid w:val="000E586F"/>
    <w:rsid w:val="000F2F60"/>
    <w:rsid w:val="00100138"/>
    <w:rsid w:val="00101A7C"/>
    <w:rsid w:val="00103045"/>
    <w:rsid w:val="0010527C"/>
    <w:rsid w:val="0010607A"/>
    <w:rsid w:val="00107196"/>
    <w:rsid w:val="001161E0"/>
    <w:rsid w:val="00117F3C"/>
    <w:rsid w:val="001218FD"/>
    <w:rsid w:val="0012456F"/>
    <w:rsid w:val="001345D4"/>
    <w:rsid w:val="00134F4E"/>
    <w:rsid w:val="001376E0"/>
    <w:rsid w:val="001427E4"/>
    <w:rsid w:val="00142C57"/>
    <w:rsid w:val="00145F3B"/>
    <w:rsid w:val="0014669C"/>
    <w:rsid w:val="00146F3B"/>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86CAB"/>
    <w:rsid w:val="00191BC7"/>
    <w:rsid w:val="00192AF1"/>
    <w:rsid w:val="001945E3"/>
    <w:rsid w:val="0019620B"/>
    <w:rsid w:val="00196258"/>
    <w:rsid w:val="001A3F6A"/>
    <w:rsid w:val="001A49EF"/>
    <w:rsid w:val="001B2215"/>
    <w:rsid w:val="001B23DD"/>
    <w:rsid w:val="001B364E"/>
    <w:rsid w:val="001B563B"/>
    <w:rsid w:val="001C51B3"/>
    <w:rsid w:val="001D137A"/>
    <w:rsid w:val="001E416B"/>
    <w:rsid w:val="001F1EAE"/>
    <w:rsid w:val="001F5E7B"/>
    <w:rsid w:val="001F6EFD"/>
    <w:rsid w:val="001F751C"/>
    <w:rsid w:val="00200EF9"/>
    <w:rsid w:val="002013E0"/>
    <w:rsid w:val="002016F1"/>
    <w:rsid w:val="0020231F"/>
    <w:rsid w:val="0020505E"/>
    <w:rsid w:val="0020577A"/>
    <w:rsid w:val="00210400"/>
    <w:rsid w:val="002155E1"/>
    <w:rsid w:val="002165C4"/>
    <w:rsid w:val="002169AB"/>
    <w:rsid w:val="00216C8E"/>
    <w:rsid w:val="00216F20"/>
    <w:rsid w:val="00217B5D"/>
    <w:rsid w:val="00220F3D"/>
    <w:rsid w:val="00223884"/>
    <w:rsid w:val="002242FE"/>
    <w:rsid w:val="002259F9"/>
    <w:rsid w:val="00227B77"/>
    <w:rsid w:val="00234CA1"/>
    <w:rsid w:val="00236513"/>
    <w:rsid w:val="00245417"/>
    <w:rsid w:val="00251D6A"/>
    <w:rsid w:val="002526FF"/>
    <w:rsid w:val="00253D79"/>
    <w:rsid w:val="0025554F"/>
    <w:rsid w:val="002614AE"/>
    <w:rsid w:val="002615F7"/>
    <w:rsid w:val="00262BFC"/>
    <w:rsid w:val="002644F6"/>
    <w:rsid w:val="00267A1B"/>
    <w:rsid w:val="00270C3A"/>
    <w:rsid w:val="00271038"/>
    <w:rsid w:val="00271635"/>
    <w:rsid w:val="0027661F"/>
    <w:rsid w:val="00281DA4"/>
    <w:rsid w:val="00284CD8"/>
    <w:rsid w:val="002869E8"/>
    <w:rsid w:val="00292380"/>
    <w:rsid w:val="00292386"/>
    <w:rsid w:val="002925A3"/>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E211A"/>
    <w:rsid w:val="002E24D4"/>
    <w:rsid w:val="002E2D48"/>
    <w:rsid w:val="002E41D3"/>
    <w:rsid w:val="002E5ED5"/>
    <w:rsid w:val="002E690E"/>
    <w:rsid w:val="002E6E4D"/>
    <w:rsid w:val="002E7482"/>
    <w:rsid w:val="002F2636"/>
    <w:rsid w:val="002F503B"/>
    <w:rsid w:val="00311B37"/>
    <w:rsid w:val="00311CAE"/>
    <w:rsid w:val="00311D4E"/>
    <w:rsid w:val="00316322"/>
    <w:rsid w:val="00316B1E"/>
    <w:rsid w:val="0031720C"/>
    <w:rsid w:val="00320AE6"/>
    <w:rsid w:val="003227B1"/>
    <w:rsid w:val="003233A3"/>
    <w:rsid w:val="0032795C"/>
    <w:rsid w:val="00331381"/>
    <w:rsid w:val="00331F4B"/>
    <w:rsid w:val="00332ADD"/>
    <w:rsid w:val="00332B63"/>
    <w:rsid w:val="00333079"/>
    <w:rsid w:val="00333615"/>
    <w:rsid w:val="00336F5C"/>
    <w:rsid w:val="003376B0"/>
    <w:rsid w:val="003436B4"/>
    <w:rsid w:val="003448C2"/>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01D"/>
    <w:rsid w:val="003B3ABD"/>
    <w:rsid w:val="003B49CD"/>
    <w:rsid w:val="003B5994"/>
    <w:rsid w:val="003B7629"/>
    <w:rsid w:val="003C465D"/>
    <w:rsid w:val="003D2E66"/>
    <w:rsid w:val="003D6BB5"/>
    <w:rsid w:val="003D7505"/>
    <w:rsid w:val="003E1ED1"/>
    <w:rsid w:val="003E566C"/>
    <w:rsid w:val="003E6F69"/>
    <w:rsid w:val="003E72C0"/>
    <w:rsid w:val="004010D6"/>
    <w:rsid w:val="0041472B"/>
    <w:rsid w:val="00421994"/>
    <w:rsid w:val="004222F2"/>
    <w:rsid w:val="00434BD3"/>
    <w:rsid w:val="0044328D"/>
    <w:rsid w:val="00443582"/>
    <w:rsid w:val="00453128"/>
    <w:rsid w:val="00456A15"/>
    <w:rsid w:val="0046526D"/>
    <w:rsid w:val="004715B7"/>
    <w:rsid w:val="004760D8"/>
    <w:rsid w:val="00476710"/>
    <w:rsid w:val="004773B3"/>
    <w:rsid w:val="00480FA7"/>
    <w:rsid w:val="0048314D"/>
    <w:rsid w:val="00487784"/>
    <w:rsid w:val="0048798B"/>
    <w:rsid w:val="004910D7"/>
    <w:rsid w:val="004913A4"/>
    <w:rsid w:val="00492E09"/>
    <w:rsid w:val="0049442D"/>
    <w:rsid w:val="00496120"/>
    <w:rsid w:val="004A1512"/>
    <w:rsid w:val="004A5186"/>
    <w:rsid w:val="004A686B"/>
    <w:rsid w:val="004B39AF"/>
    <w:rsid w:val="004B3FBE"/>
    <w:rsid w:val="004B6799"/>
    <w:rsid w:val="004B7004"/>
    <w:rsid w:val="004C27D2"/>
    <w:rsid w:val="004C4E3B"/>
    <w:rsid w:val="004C5F57"/>
    <w:rsid w:val="004D0EC5"/>
    <w:rsid w:val="004D13DA"/>
    <w:rsid w:val="004D1E4F"/>
    <w:rsid w:val="004D2BF6"/>
    <w:rsid w:val="004D5252"/>
    <w:rsid w:val="004D57E6"/>
    <w:rsid w:val="004E0FB7"/>
    <w:rsid w:val="004E23EB"/>
    <w:rsid w:val="004E4E42"/>
    <w:rsid w:val="004E5180"/>
    <w:rsid w:val="004E5C61"/>
    <w:rsid w:val="004E6FEC"/>
    <w:rsid w:val="004F2476"/>
    <w:rsid w:val="004F497F"/>
    <w:rsid w:val="004F6CF4"/>
    <w:rsid w:val="005023FC"/>
    <w:rsid w:val="00503D68"/>
    <w:rsid w:val="00505C07"/>
    <w:rsid w:val="00506A4B"/>
    <w:rsid w:val="00513C90"/>
    <w:rsid w:val="00516BBB"/>
    <w:rsid w:val="00517297"/>
    <w:rsid w:val="00526A2B"/>
    <w:rsid w:val="00526FA4"/>
    <w:rsid w:val="00532051"/>
    <w:rsid w:val="00532B93"/>
    <w:rsid w:val="0053412F"/>
    <w:rsid w:val="00535333"/>
    <w:rsid w:val="00537284"/>
    <w:rsid w:val="00545666"/>
    <w:rsid w:val="00553D85"/>
    <w:rsid w:val="0055789E"/>
    <w:rsid w:val="00561591"/>
    <w:rsid w:val="005701F6"/>
    <w:rsid w:val="00571521"/>
    <w:rsid w:val="00576D95"/>
    <w:rsid w:val="00585906"/>
    <w:rsid w:val="00590836"/>
    <w:rsid w:val="00592DAB"/>
    <w:rsid w:val="005936BA"/>
    <w:rsid w:val="0059561E"/>
    <w:rsid w:val="005967C5"/>
    <w:rsid w:val="005A2936"/>
    <w:rsid w:val="005A3438"/>
    <w:rsid w:val="005A7FDB"/>
    <w:rsid w:val="005B2B3C"/>
    <w:rsid w:val="005C31D1"/>
    <w:rsid w:val="005C41C2"/>
    <w:rsid w:val="005C6A68"/>
    <w:rsid w:val="005C6E9D"/>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723"/>
    <w:rsid w:val="0062370B"/>
    <w:rsid w:val="00630CE2"/>
    <w:rsid w:val="006315D7"/>
    <w:rsid w:val="00633E08"/>
    <w:rsid w:val="006344F2"/>
    <w:rsid w:val="006360EF"/>
    <w:rsid w:val="006363AF"/>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2774"/>
    <w:rsid w:val="0068587F"/>
    <w:rsid w:val="00692538"/>
    <w:rsid w:val="00693F19"/>
    <w:rsid w:val="00694C0C"/>
    <w:rsid w:val="006A0BBF"/>
    <w:rsid w:val="006A1046"/>
    <w:rsid w:val="006A114E"/>
    <w:rsid w:val="006A178C"/>
    <w:rsid w:val="006A368D"/>
    <w:rsid w:val="006B16F6"/>
    <w:rsid w:val="006B2441"/>
    <w:rsid w:val="006B3898"/>
    <w:rsid w:val="006B42D8"/>
    <w:rsid w:val="006B493B"/>
    <w:rsid w:val="006B5070"/>
    <w:rsid w:val="006B75E9"/>
    <w:rsid w:val="006C40D9"/>
    <w:rsid w:val="006C6C2A"/>
    <w:rsid w:val="006C6E59"/>
    <w:rsid w:val="006C7A5F"/>
    <w:rsid w:val="006D4CD0"/>
    <w:rsid w:val="006E4CC7"/>
    <w:rsid w:val="006E7015"/>
    <w:rsid w:val="006F06D7"/>
    <w:rsid w:val="006F2A20"/>
    <w:rsid w:val="006F6495"/>
    <w:rsid w:val="006F6A0B"/>
    <w:rsid w:val="006F79F3"/>
    <w:rsid w:val="006F7B75"/>
    <w:rsid w:val="0070267A"/>
    <w:rsid w:val="00702F6D"/>
    <w:rsid w:val="00707B13"/>
    <w:rsid w:val="0071659B"/>
    <w:rsid w:val="00720D04"/>
    <w:rsid w:val="0072538F"/>
    <w:rsid w:val="00725767"/>
    <w:rsid w:val="0073057F"/>
    <w:rsid w:val="00731F6C"/>
    <w:rsid w:val="007410CD"/>
    <w:rsid w:val="00742A92"/>
    <w:rsid w:val="00744B08"/>
    <w:rsid w:val="00754F3B"/>
    <w:rsid w:val="00755119"/>
    <w:rsid w:val="007601C9"/>
    <w:rsid w:val="00762228"/>
    <w:rsid w:val="00762C09"/>
    <w:rsid w:val="00763D9C"/>
    <w:rsid w:val="00765902"/>
    <w:rsid w:val="00770FE1"/>
    <w:rsid w:val="00772432"/>
    <w:rsid w:val="007761FD"/>
    <w:rsid w:val="00785F41"/>
    <w:rsid w:val="007905D7"/>
    <w:rsid w:val="00790AC9"/>
    <w:rsid w:val="00793744"/>
    <w:rsid w:val="00795648"/>
    <w:rsid w:val="00796697"/>
    <w:rsid w:val="00797BCD"/>
    <w:rsid w:val="007A0C9C"/>
    <w:rsid w:val="007A1A67"/>
    <w:rsid w:val="007A3800"/>
    <w:rsid w:val="007A38C2"/>
    <w:rsid w:val="007A41D3"/>
    <w:rsid w:val="007B1C67"/>
    <w:rsid w:val="007B4BC7"/>
    <w:rsid w:val="007B7D05"/>
    <w:rsid w:val="007C1011"/>
    <w:rsid w:val="007C780A"/>
    <w:rsid w:val="007C7EE6"/>
    <w:rsid w:val="007D7423"/>
    <w:rsid w:val="007E69D2"/>
    <w:rsid w:val="007F1FF4"/>
    <w:rsid w:val="007F784A"/>
    <w:rsid w:val="0080035E"/>
    <w:rsid w:val="008035BF"/>
    <w:rsid w:val="008044BE"/>
    <w:rsid w:val="00810693"/>
    <w:rsid w:val="00810B4F"/>
    <w:rsid w:val="00811D6A"/>
    <w:rsid w:val="00812A01"/>
    <w:rsid w:val="00813FC3"/>
    <w:rsid w:val="008152BF"/>
    <w:rsid w:val="00815B91"/>
    <w:rsid w:val="00816B13"/>
    <w:rsid w:val="00822296"/>
    <w:rsid w:val="00822E0D"/>
    <w:rsid w:val="00826B6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486F"/>
    <w:rsid w:val="008A7BD0"/>
    <w:rsid w:val="008B2CB4"/>
    <w:rsid w:val="008B5769"/>
    <w:rsid w:val="008C2AEB"/>
    <w:rsid w:val="008D4AB4"/>
    <w:rsid w:val="008D5772"/>
    <w:rsid w:val="008D5D05"/>
    <w:rsid w:val="008E0A40"/>
    <w:rsid w:val="008E1A3B"/>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2646"/>
    <w:rsid w:val="0091413F"/>
    <w:rsid w:val="009141DF"/>
    <w:rsid w:val="00920366"/>
    <w:rsid w:val="00922D54"/>
    <w:rsid w:val="00923DC1"/>
    <w:rsid w:val="00926AC5"/>
    <w:rsid w:val="0092748C"/>
    <w:rsid w:val="0093065E"/>
    <w:rsid w:val="00934508"/>
    <w:rsid w:val="00940792"/>
    <w:rsid w:val="009417C5"/>
    <w:rsid w:val="00941948"/>
    <w:rsid w:val="00944116"/>
    <w:rsid w:val="00944340"/>
    <w:rsid w:val="009453D0"/>
    <w:rsid w:val="00947CCB"/>
    <w:rsid w:val="00954D1C"/>
    <w:rsid w:val="00955C80"/>
    <w:rsid w:val="009566F7"/>
    <w:rsid w:val="009570C3"/>
    <w:rsid w:val="00957A5F"/>
    <w:rsid w:val="00957CCC"/>
    <w:rsid w:val="009639B6"/>
    <w:rsid w:val="00967E4D"/>
    <w:rsid w:val="00974FC6"/>
    <w:rsid w:val="009778D1"/>
    <w:rsid w:val="00990CA2"/>
    <w:rsid w:val="00994D53"/>
    <w:rsid w:val="009957C1"/>
    <w:rsid w:val="0099796A"/>
    <w:rsid w:val="009A24E2"/>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E7817"/>
    <w:rsid w:val="009F1796"/>
    <w:rsid w:val="009F2387"/>
    <w:rsid w:val="009F32E8"/>
    <w:rsid w:val="009F3786"/>
    <w:rsid w:val="009F4229"/>
    <w:rsid w:val="009F5A15"/>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7A7B"/>
    <w:rsid w:val="00A3110E"/>
    <w:rsid w:val="00A3301E"/>
    <w:rsid w:val="00A33351"/>
    <w:rsid w:val="00A34F66"/>
    <w:rsid w:val="00A35450"/>
    <w:rsid w:val="00A40D98"/>
    <w:rsid w:val="00A41A6A"/>
    <w:rsid w:val="00A427FA"/>
    <w:rsid w:val="00A4578F"/>
    <w:rsid w:val="00A57281"/>
    <w:rsid w:val="00A60C3E"/>
    <w:rsid w:val="00A623B4"/>
    <w:rsid w:val="00A7151B"/>
    <w:rsid w:val="00A7431A"/>
    <w:rsid w:val="00A76C87"/>
    <w:rsid w:val="00A80979"/>
    <w:rsid w:val="00A832F5"/>
    <w:rsid w:val="00A850E7"/>
    <w:rsid w:val="00A87D1F"/>
    <w:rsid w:val="00A93DEB"/>
    <w:rsid w:val="00A9437D"/>
    <w:rsid w:val="00AB0732"/>
    <w:rsid w:val="00AB2117"/>
    <w:rsid w:val="00AB3CBD"/>
    <w:rsid w:val="00AB4479"/>
    <w:rsid w:val="00AB5C92"/>
    <w:rsid w:val="00AC06CB"/>
    <w:rsid w:val="00AC0C13"/>
    <w:rsid w:val="00AC2EFF"/>
    <w:rsid w:val="00AC7D72"/>
    <w:rsid w:val="00AD0D67"/>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20701"/>
    <w:rsid w:val="00B27BCF"/>
    <w:rsid w:val="00B30133"/>
    <w:rsid w:val="00B31DE2"/>
    <w:rsid w:val="00B34B34"/>
    <w:rsid w:val="00B354A6"/>
    <w:rsid w:val="00B35CE0"/>
    <w:rsid w:val="00B405F5"/>
    <w:rsid w:val="00B453C5"/>
    <w:rsid w:val="00B47CF6"/>
    <w:rsid w:val="00B50915"/>
    <w:rsid w:val="00B51C0C"/>
    <w:rsid w:val="00B541B2"/>
    <w:rsid w:val="00B555CA"/>
    <w:rsid w:val="00B60E27"/>
    <w:rsid w:val="00B61C44"/>
    <w:rsid w:val="00B61F40"/>
    <w:rsid w:val="00B63992"/>
    <w:rsid w:val="00B655E4"/>
    <w:rsid w:val="00B700DE"/>
    <w:rsid w:val="00B71276"/>
    <w:rsid w:val="00B74813"/>
    <w:rsid w:val="00B76EAF"/>
    <w:rsid w:val="00B77382"/>
    <w:rsid w:val="00B84246"/>
    <w:rsid w:val="00B8581D"/>
    <w:rsid w:val="00B85B24"/>
    <w:rsid w:val="00B908AE"/>
    <w:rsid w:val="00B95B1F"/>
    <w:rsid w:val="00B97450"/>
    <w:rsid w:val="00BA0410"/>
    <w:rsid w:val="00BA0B6D"/>
    <w:rsid w:val="00BA4811"/>
    <w:rsid w:val="00BA7378"/>
    <w:rsid w:val="00BB3AB8"/>
    <w:rsid w:val="00BB6596"/>
    <w:rsid w:val="00BB6E62"/>
    <w:rsid w:val="00BC1BE6"/>
    <w:rsid w:val="00BC7865"/>
    <w:rsid w:val="00BD22E6"/>
    <w:rsid w:val="00BD5AAB"/>
    <w:rsid w:val="00BE050E"/>
    <w:rsid w:val="00BE16CF"/>
    <w:rsid w:val="00BE7F3E"/>
    <w:rsid w:val="00BF3B87"/>
    <w:rsid w:val="00BF4429"/>
    <w:rsid w:val="00BF595D"/>
    <w:rsid w:val="00C0386A"/>
    <w:rsid w:val="00C038A2"/>
    <w:rsid w:val="00C114B6"/>
    <w:rsid w:val="00C14065"/>
    <w:rsid w:val="00C1490C"/>
    <w:rsid w:val="00C24977"/>
    <w:rsid w:val="00C25517"/>
    <w:rsid w:val="00C3282B"/>
    <w:rsid w:val="00C3363B"/>
    <w:rsid w:val="00C36A84"/>
    <w:rsid w:val="00C42432"/>
    <w:rsid w:val="00C517EE"/>
    <w:rsid w:val="00C52620"/>
    <w:rsid w:val="00C5458B"/>
    <w:rsid w:val="00C55439"/>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18B"/>
    <w:rsid w:val="00C943AD"/>
    <w:rsid w:val="00C946D9"/>
    <w:rsid w:val="00C954E4"/>
    <w:rsid w:val="00C95B79"/>
    <w:rsid w:val="00CA422C"/>
    <w:rsid w:val="00CA47CA"/>
    <w:rsid w:val="00CA57D3"/>
    <w:rsid w:val="00CA791D"/>
    <w:rsid w:val="00CB0812"/>
    <w:rsid w:val="00CB084F"/>
    <w:rsid w:val="00CB0D2A"/>
    <w:rsid w:val="00CB20FE"/>
    <w:rsid w:val="00CB45D7"/>
    <w:rsid w:val="00CB5979"/>
    <w:rsid w:val="00CC3B90"/>
    <w:rsid w:val="00CC444E"/>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666"/>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95CB4"/>
    <w:rsid w:val="00DA03F1"/>
    <w:rsid w:val="00DA2576"/>
    <w:rsid w:val="00DA3470"/>
    <w:rsid w:val="00DB2775"/>
    <w:rsid w:val="00DB2D17"/>
    <w:rsid w:val="00DB5126"/>
    <w:rsid w:val="00DB55AF"/>
    <w:rsid w:val="00DC1874"/>
    <w:rsid w:val="00DC1933"/>
    <w:rsid w:val="00DC6215"/>
    <w:rsid w:val="00DC7576"/>
    <w:rsid w:val="00DD6B59"/>
    <w:rsid w:val="00DE0C0F"/>
    <w:rsid w:val="00DE266A"/>
    <w:rsid w:val="00DE361C"/>
    <w:rsid w:val="00DE3929"/>
    <w:rsid w:val="00DF185C"/>
    <w:rsid w:val="00DF2030"/>
    <w:rsid w:val="00DF41DC"/>
    <w:rsid w:val="00DF69E1"/>
    <w:rsid w:val="00DF71E0"/>
    <w:rsid w:val="00DF7260"/>
    <w:rsid w:val="00DF797C"/>
    <w:rsid w:val="00E05CBC"/>
    <w:rsid w:val="00E07AF1"/>
    <w:rsid w:val="00E10D79"/>
    <w:rsid w:val="00E1258E"/>
    <w:rsid w:val="00E15186"/>
    <w:rsid w:val="00E16735"/>
    <w:rsid w:val="00E2016D"/>
    <w:rsid w:val="00E23C5E"/>
    <w:rsid w:val="00E2522A"/>
    <w:rsid w:val="00E35243"/>
    <w:rsid w:val="00E407DE"/>
    <w:rsid w:val="00E40DED"/>
    <w:rsid w:val="00E4296B"/>
    <w:rsid w:val="00E42ED9"/>
    <w:rsid w:val="00E560F8"/>
    <w:rsid w:val="00E635A0"/>
    <w:rsid w:val="00E66022"/>
    <w:rsid w:val="00E70691"/>
    <w:rsid w:val="00E722EF"/>
    <w:rsid w:val="00E724E0"/>
    <w:rsid w:val="00E81392"/>
    <w:rsid w:val="00E92506"/>
    <w:rsid w:val="00E947FA"/>
    <w:rsid w:val="00EA018A"/>
    <w:rsid w:val="00EA0761"/>
    <w:rsid w:val="00EA2D92"/>
    <w:rsid w:val="00EA51B0"/>
    <w:rsid w:val="00EA74CD"/>
    <w:rsid w:val="00EB3A44"/>
    <w:rsid w:val="00EC0789"/>
    <w:rsid w:val="00EC1210"/>
    <w:rsid w:val="00EC5322"/>
    <w:rsid w:val="00ED1A6E"/>
    <w:rsid w:val="00ED6486"/>
    <w:rsid w:val="00EE1285"/>
    <w:rsid w:val="00EE18E1"/>
    <w:rsid w:val="00EE3243"/>
    <w:rsid w:val="00EE3511"/>
    <w:rsid w:val="00EE421D"/>
    <w:rsid w:val="00EE61E0"/>
    <w:rsid w:val="00EF1BA0"/>
    <w:rsid w:val="00EF3C84"/>
    <w:rsid w:val="00F00B2B"/>
    <w:rsid w:val="00F01187"/>
    <w:rsid w:val="00F016BE"/>
    <w:rsid w:val="00F01EA5"/>
    <w:rsid w:val="00F02EA3"/>
    <w:rsid w:val="00F03265"/>
    <w:rsid w:val="00F052FA"/>
    <w:rsid w:val="00F07721"/>
    <w:rsid w:val="00F113AD"/>
    <w:rsid w:val="00F119DB"/>
    <w:rsid w:val="00F11D39"/>
    <w:rsid w:val="00F143C0"/>
    <w:rsid w:val="00F15CED"/>
    <w:rsid w:val="00F2071E"/>
    <w:rsid w:val="00F2166F"/>
    <w:rsid w:val="00F24F64"/>
    <w:rsid w:val="00F27D6E"/>
    <w:rsid w:val="00F307D1"/>
    <w:rsid w:val="00F3096D"/>
    <w:rsid w:val="00F36EDA"/>
    <w:rsid w:val="00F40298"/>
    <w:rsid w:val="00F42BC5"/>
    <w:rsid w:val="00F4341F"/>
    <w:rsid w:val="00F43BA7"/>
    <w:rsid w:val="00F43F4B"/>
    <w:rsid w:val="00F45885"/>
    <w:rsid w:val="00F52498"/>
    <w:rsid w:val="00F53C74"/>
    <w:rsid w:val="00F552FD"/>
    <w:rsid w:val="00F6119B"/>
    <w:rsid w:val="00F61E2C"/>
    <w:rsid w:val="00F63769"/>
    <w:rsid w:val="00F65DD5"/>
    <w:rsid w:val="00F672A5"/>
    <w:rsid w:val="00F67A04"/>
    <w:rsid w:val="00F716C4"/>
    <w:rsid w:val="00F71F84"/>
    <w:rsid w:val="00F71FEF"/>
    <w:rsid w:val="00F72E93"/>
    <w:rsid w:val="00F73B8F"/>
    <w:rsid w:val="00F767DD"/>
    <w:rsid w:val="00F776A4"/>
    <w:rsid w:val="00F8116C"/>
    <w:rsid w:val="00F83D5A"/>
    <w:rsid w:val="00F84DA6"/>
    <w:rsid w:val="00F956A3"/>
    <w:rsid w:val="00FA1093"/>
    <w:rsid w:val="00FA36D7"/>
    <w:rsid w:val="00FA40B8"/>
    <w:rsid w:val="00FA5835"/>
    <w:rsid w:val="00FB48EC"/>
    <w:rsid w:val="00FB4B34"/>
    <w:rsid w:val="00FB7016"/>
    <w:rsid w:val="00FC15BA"/>
    <w:rsid w:val="00FC26E6"/>
    <w:rsid w:val="00FC538B"/>
    <w:rsid w:val="00FC7396"/>
    <w:rsid w:val="00FD2171"/>
    <w:rsid w:val="00FD3D40"/>
    <w:rsid w:val="00FD42FC"/>
    <w:rsid w:val="00FE6DE3"/>
    <w:rsid w:val="00FE7525"/>
    <w:rsid w:val="00FF0AB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
    <w:name w:val="Unresolved Mention"/>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70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ye.bastow@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8B28-FD12-4E27-8298-2C323F75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6514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5</cp:revision>
  <cp:lastPrinted>2020-12-08T11:03:00Z</cp:lastPrinted>
  <dcterms:created xsi:type="dcterms:W3CDTF">2021-09-13T09:54:00Z</dcterms:created>
  <dcterms:modified xsi:type="dcterms:W3CDTF">2021-09-13T10:16:00Z</dcterms:modified>
</cp:coreProperties>
</file>