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1809D466" w:rsidR="00CC444E" w:rsidRDefault="00F55936" w:rsidP="00B57762">
      <w:pPr>
        <w:spacing w:line="240" w:lineRule="auto"/>
        <w:rPr>
          <w:rFonts w:ascii="Arial" w:hAnsi="Arial" w:cs="Arial"/>
          <w:b/>
          <w:sz w:val="52"/>
          <w:szCs w:val="52"/>
        </w:rPr>
      </w:pPr>
      <w:r>
        <w:rPr>
          <w:rFonts w:ascii="Arial" w:hAnsi="Arial" w:cs="Arial"/>
          <w:b/>
          <w:sz w:val="52"/>
          <w:szCs w:val="52"/>
        </w:rPr>
        <w:t>A</w:t>
      </w:r>
      <w:r w:rsidR="00E63DA4">
        <w:rPr>
          <w:rFonts w:ascii="Arial" w:hAnsi="Arial" w:cs="Arial"/>
          <w:b/>
          <w:sz w:val="52"/>
          <w:szCs w:val="52"/>
        </w:rPr>
        <w:t>PPOINTMENT ANNOUNCEMENT</w:t>
      </w:r>
    </w:p>
    <w:p w14:paraId="06097538" w14:textId="21E71519" w:rsidR="00D53C10" w:rsidRPr="00266C3F" w:rsidRDefault="00E63DA4" w:rsidP="00B57762">
      <w:pPr>
        <w:spacing w:line="240" w:lineRule="auto"/>
        <w:rPr>
          <w:rFonts w:ascii="Arial" w:hAnsi="Arial" w:cs="Arial"/>
          <w:sz w:val="28"/>
          <w:szCs w:val="28"/>
        </w:rPr>
      </w:pPr>
      <w:bookmarkStart w:id="0" w:name="_GoBack"/>
      <w:r w:rsidRPr="00266C3F">
        <w:rPr>
          <w:rFonts w:ascii="Arial" w:hAnsi="Arial" w:cs="Arial"/>
          <w:sz w:val="28"/>
          <w:szCs w:val="28"/>
        </w:rPr>
        <w:t xml:space="preserve">Broll Property Group appoints Andile Rapiya </w:t>
      </w:r>
      <w:r w:rsidR="00266C3F" w:rsidRPr="00266C3F">
        <w:rPr>
          <w:rFonts w:ascii="Arial" w:hAnsi="Arial" w:cs="Arial"/>
          <w:sz w:val="28"/>
          <w:szCs w:val="28"/>
        </w:rPr>
        <w:t xml:space="preserve">as </w:t>
      </w:r>
      <w:r w:rsidR="00266C3F" w:rsidRPr="00266C3F">
        <w:rPr>
          <w:rFonts w:ascii="Arial" w:hAnsi="Arial" w:cs="Arial"/>
          <w:bCs/>
          <w:iCs/>
          <w:sz w:val="28"/>
          <w:szCs w:val="28"/>
        </w:rPr>
        <w:t>COO for Human Capital &amp; Communications</w:t>
      </w:r>
    </w:p>
    <w:bookmarkEnd w:id="0"/>
    <w:p w14:paraId="2EAC40BC" w14:textId="15BF51EC" w:rsidR="00E63DA4" w:rsidRDefault="00E63DA4" w:rsidP="00E63DA4">
      <w:pPr>
        <w:tabs>
          <w:tab w:val="left" w:pos="2805"/>
        </w:tabs>
        <w:spacing w:line="240" w:lineRule="auto"/>
        <w:rPr>
          <w:rFonts w:cs="Arial"/>
          <w:iCs/>
        </w:rPr>
      </w:pPr>
      <w:r>
        <w:rPr>
          <w:rFonts w:cs="Arial"/>
          <w:b/>
          <w:iCs/>
        </w:rPr>
        <w:t>1</w:t>
      </w:r>
      <w:r w:rsidR="00736ABB">
        <w:rPr>
          <w:rFonts w:cs="Arial"/>
          <w:b/>
          <w:iCs/>
        </w:rPr>
        <w:t>2</w:t>
      </w:r>
      <w:r>
        <w:rPr>
          <w:rFonts w:cs="Arial"/>
          <w:b/>
          <w:iCs/>
        </w:rPr>
        <w:t xml:space="preserve"> August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Pr="00E63DA4">
        <w:rPr>
          <w:rFonts w:cs="Arial"/>
          <w:iCs/>
        </w:rPr>
        <w:t xml:space="preserve">Leading Pan-African professional real-estate services provider </w:t>
      </w:r>
      <w:hyperlink r:id="rId8" w:history="1">
        <w:r w:rsidRPr="00E63DA4">
          <w:rPr>
            <w:rStyle w:val="Hyperlink"/>
            <w:rFonts w:cs="Arial"/>
            <w:iCs/>
          </w:rPr>
          <w:t>Broll Property Group</w:t>
        </w:r>
      </w:hyperlink>
      <w:r w:rsidRPr="00E63DA4">
        <w:rPr>
          <w:rFonts w:cs="Arial"/>
          <w:iCs/>
        </w:rPr>
        <w:t xml:space="preserve">, which has announced a new five-year plan and reinvigorated group strategy to position itself in the property sector in South Africa and across the continent, has appointed </w:t>
      </w:r>
      <w:r w:rsidRPr="00736ABB">
        <w:rPr>
          <w:rFonts w:cs="Arial"/>
          <w:bCs/>
          <w:iCs/>
        </w:rPr>
        <w:t>Andile Rapiya</w:t>
      </w:r>
      <w:r w:rsidRPr="00736ABB">
        <w:rPr>
          <w:rFonts w:cs="Arial"/>
          <w:iCs/>
        </w:rPr>
        <w:t xml:space="preserve"> as</w:t>
      </w:r>
      <w:r w:rsidR="00736ABB" w:rsidRPr="00736ABB">
        <w:rPr>
          <w:rFonts w:cs="Arial"/>
          <w:iCs/>
        </w:rPr>
        <w:t xml:space="preserve"> </w:t>
      </w:r>
      <w:r w:rsidR="00736ABB" w:rsidRPr="00736ABB">
        <w:rPr>
          <w:rFonts w:cs="Arial"/>
          <w:bCs/>
          <w:iCs/>
        </w:rPr>
        <w:t>COO for Human Capital &amp; Communications</w:t>
      </w:r>
      <w:r w:rsidRPr="00736ABB">
        <w:rPr>
          <w:rFonts w:cs="Arial"/>
          <w:iCs/>
        </w:rPr>
        <w:t>.</w:t>
      </w:r>
      <w:r w:rsidRPr="00E63DA4">
        <w:rPr>
          <w:rFonts w:cs="Arial"/>
          <w:iCs/>
        </w:rPr>
        <w:t xml:space="preserve"> Rapiya brings over 17 years’ extensive experience in marketing, branding and corporate affairs to her new role.</w:t>
      </w:r>
    </w:p>
    <w:p w14:paraId="3C1DED3E" w14:textId="77777777" w:rsidR="00E63DA4" w:rsidRDefault="00E63DA4" w:rsidP="00E63DA4">
      <w:pPr>
        <w:tabs>
          <w:tab w:val="left" w:pos="2805"/>
        </w:tabs>
        <w:spacing w:line="240" w:lineRule="auto"/>
        <w:rPr>
          <w:rFonts w:cs="Arial"/>
          <w:iCs/>
        </w:rPr>
      </w:pPr>
      <w:r w:rsidRPr="00E63DA4">
        <w:rPr>
          <w:rFonts w:cs="Arial"/>
          <w:iCs/>
        </w:rPr>
        <w:t>“What has propelled us from 1975 to where we are now is our human-capital excellence. In terms of our institutional knowledge, we have specialisation within the real-estate space residing within a single organisation. This extensive in-house expertise sets a benchmark in the industry. We are constantly pushing ourselves to maintain a high-performance, dynamic culture that enables professional real-estate services delivery to our clients,” highlights Rapiya.</w:t>
      </w:r>
    </w:p>
    <w:p w14:paraId="50E7EB63" w14:textId="77777777" w:rsidR="00E63DA4" w:rsidRDefault="00E63DA4" w:rsidP="00E63DA4">
      <w:pPr>
        <w:tabs>
          <w:tab w:val="left" w:pos="2805"/>
        </w:tabs>
        <w:spacing w:line="240" w:lineRule="auto"/>
        <w:rPr>
          <w:rFonts w:cs="Arial"/>
          <w:iCs/>
        </w:rPr>
      </w:pPr>
      <w:r w:rsidRPr="00E63DA4">
        <w:rPr>
          <w:rFonts w:cs="Arial"/>
          <w:iCs/>
        </w:rPr>
        <w:t>A dynamic marketing leader, Rapiya joined Broll in 2017 as National Marketing Manager in the Property Management Division, and has since grown to focus on her passion for transforming team and growing brands, businesses and people. Prior to joining Broll, she has achieved success across multiple industries, including media, transport and retail, and has won numerous awards in her field.</w:t>
      </w:r>
    </w:p>
    <w:p w14:paraId="6FD176FF" w14:textId="77777777" w:rsidR="00E63DA4" w:rsidRDefault="00E63DA4" w:rsidP="00E63DA4">
      <w:pPr>
        <w:tabs>
          <w:tab w:val="left" w:pos="2805"/>
        </w:tabs>
        <w:spacing w:line="240" w:lineRule="auto"/>
        <w:rPr>
          <w:rFonts w:cs="Arial"/>
          <w:iCs/>
        </w:rPr>
      </w:pPr>
      <w:r w:rsidRPr="00E63DA4">
        <w:rPr>
          <w:rFonts w:cs="Arial"/>
          <w:iCs/>
        </w:rPr>
        <w:t>Rapiya is passionate about building, while simultaneously empowering aligned, energetic teams that excel in execution while learning. A confident communicator, her interpersonal skills afford her the ability to manage relationships across different levels. With a proven ability to innovate and effectively lead as part of a team, Rapiya thrives on building and delivering winning brand mixes that have a significant impact on business.</w:t>
      </w:r>
    </w:p>
    <w:p w14:paraId="7CDEACEE" w14:textId="77777777" w:rsidR="00E63DA4" w:rsidRDefault="00E63DA4" w:rsidP="00E63DA4">
      <w:pPr>
        <w:tabs>
          <w:tab w:val="left" w:pos="2805"/>
        </w:tabs>
        <w:spacing w:line="240" w:lineRule="auto"/>
        <w:rPr>
          <w:rFonts w:cs="Arial"/>
          <w:iCs/>
        </w:rPr>
      </w:pPr>
      <w:r w:rsidRPr="00E63DA4">
        <w:rPr>
          <w:rFonts w:cs="Arial"/>
          <w:iCs/>
        </w:rPr>
        <w:t xml:space="preserve">“We are going to be creative and find sustainable solutions for our clients and our business, just as we did when we successfully navigated through the worst of the Covid-19 pandemic, to emerge where we are today: More united, focused, and with a clear understanding about the path ahead to manifest growth for all our stakeholders,” comments Broll Group CEO </w:t>
      </w:r>
      <w:r w:rsidRPr="00C56A00">
        <w:rPr>
          <w:rFonts w:cs="Arial"/>
          <w:b/>
          <w:bCs/>
          <w:iCs/>
        </w:rPr>
        <w:t>Malcolm Horne</w:t>
      </w:r>
      <w:r w:rsidRPr="00E63DA4">
        <w:rPr>
          <w:rFonts w:cs="Arial"/>
          <w:iCs/>
        </w:rPr>
        <w:t>. To achieve this growth, Broll has reviewed its group operating structure. Clustered divisions under focused senior leadership have been created to prioritise people, communication and talent management as strategic objectives.</w:t>
      </w:r>
    </w:p>
    <w:p w14:paraId="5CE492FE" w14:textId="7662F636" w:rsidR="00913A11" w:rsidRPr="006A0A23" w:rsidRDefault="00E63DA4" w:rsidP="00E63DA4">
      <w:pPr>
        <w:tabs>
          <w:tab w:val="left" w:pos="2805"/>
        </w:tabs>
        <w:spacing w:line="240" w:lineRule="auto"/>
        <w:rPr>
          <w:rFonts w:cs="Arial"/>
          <w:iCs/>
        </w:rPr>
      </w:pPr>
      <w:r w:rsidRPr="00E63DA4">
        <w:rPr>
          <w:rFonts w:cs="Arial"/>
          <w:iCs/>
        </w:rPr>
        <w:t>“As we prepare to move forward under the revised operating structure, I congratulate and welcome the newly-established group exco. Their entry brings a renewed energy, new thinking and a commitment to even deeper collaboration, which is in the greater interests of creating a leading workplace for our valued staff. I look forward to working with them as we elevate our status as the service provider of choice for our existing and potential clients,” concludes Horne.</w:t>
      </w:r>
    </w:p>
    <w:p w14:paraId="61F1F202" w14:textId="77777777" w:rsidR="00BD1317" w:rsidRDefault="00B201BA" w:rsidP="00BD1317">
      <w:pPr>
        <w:spacing w:line="240" w:lineRule="auto"/>
        <w:rPr>
          <w:rFonts w:cs="Arial"/>
          <w:b/>
          <w:i/>
        </w:rPr>
      </w:pPr>
      <w:r w:rsidRPr="00FE4AE0">
        <w:rPr>
          <w:rFonts w:cs="Arial"/>
          <w:b/>
          <w:i/>
        </w:rPr>
        <w:t>Ends</w:t>
      </w:r>
    </w:p>
    <w:p w14:paraId="7551020B" w14:textId="07C24C6A"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E63DA4">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00FB9031" w14:textId="5A8D7C30" w:rsidR="00BD1317" w:rsidRPr="00BD1317" w:rsidRDefault="00BD1317" w:rsidP="00BD1317">
      <w:pPr>
        <w:spacing w:line="240" w:lineRule="auto"/>
        <w:rPr>
          <w:rFonts w:cs="Arial"/>
          <w:b/>
          <w:i/>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65CDA9AA" w14:textId="037029AD" w:rsidR="00F30412" w:rsidRDefault="00F30412" w:rsidP="00FA6F06">
      <w:pPr>
        <w:spacing w:after="0" w:line="240" w:lineRule="auto"/>
        <w:rPr>
          <w:rFonts w:cs="Arial"/>
        </w:rPr>
      </w:pPr>
      <w:r>
        <w:rPr>
          <w:rFonts w:cs="Arial"/>
          <w:b/>
        </w:rPr>
        <w:lastRenderedPageBreak/>
        <w:t xml:space="preserve">Broll Property Group </w:t>
      </w:r>
      <w:r w:rsidR="00B201BA" w:rsidRPr="00B201BA">
        <w:rPr>
          <w:rFonts w:cs="Arial"/>
          <w:b/>
        </w:rPr>
        <w:t>Contact</w:t>
      </w:r>
      <w:r w:rsidR="00B201BA">
        <w:rPr>
          <w:rFonts w:cs="Arial"/>
        </w:rPr>
        <w:t xml:space="preserve"> </w:t>
      </w:r>
    </w:p>
    <w:p w14:paraId="51F196AE" w14:textId="77777777" w:rsidR="00F30412" w:rsidRDefault="00F30412" w:rsidP="00F30412">
      <w:pPr>
        <w:spacing w:after="0" w:line="240" w:lineRule="auto"/>
        <w:rPr>
          <w:rFonts w:cs="Arial"/>
        </w:rPr>
      </w:pPr>
      <w:r w:rsidRPr="00F30412">
        <w:rPr>
          <w:rFonts w:cs="Arial"/>
        </w:rPr>
        <w:t>Hilton Rose</w:t>
      </w:r>
    </w:p>
    <w:p w14:paraId="3DE2E840" w14:textId="281BEA20" w:rsidR="00F30412" w:rsidRPr="00F30412" w:rsidRDefault="00F30412" w:rsidP="00F30412">
      <w:pPr>
        <w:spacing w:after="0" w:line="240" w:lineRule="auto"/>
        <w:rPr>
          <w:rFonts w:cs="Arial"/>
        </w:rPr>
      </w:pPr>
      <w:r w:rsidRPr="00F30412">
        <w:rPr>
          <w:rFonts w:cs="Arial"/>
        </w:rPr>
        <w:t>Group Marketing Head</w:t>
      </w:r>
    </w:p>
    <w:p w14:paraId="44F4BCC3" w14:textId="77777777" w:rsidR="00F30412" w:rsidRPr="00F30412" w:rsidRDefault="00F30412" w:rsidP="00F30412">
      <w:pPr>
        <w:spacing w:after="0" w:line="240" w:lineRule="auto"/>
        <w:rPr>
          <w:rFonts w:cs="Arial"/>
        </w:rPr>
      </w:pPr>
      <w:r w:rsidRPr="00F30412">
        <w:rPr>
          <w:rFonts w:cs="Arial"/>
        </w:rPr>
        <w:t xml:space="preserve">Marketing, Brand &amp; Communications </w:t>
      </w:r>
    </w:p>
    <w:p w14:paraId="7BFA52B0" w14:textId="6FEF9A11" w:rsidR="00F30412" w:rsidRPr="00F30412" w:rsidRDefault="00F30412" w:rsidP="00F30412">
      <w:pPr>
        <w:spacing w:after="0" w:line="240" w:lineRule="auto"/>
        <w:rPr>
          <w:rFonts w:cs="Arial"/>
        </w:rPr>
      </w:pPr>
      <w:r>
        <w:rPr>
          <w:rFonts w:cs="Arial"/>
        </w:rPr>
        <w:t>Phone</w:t>
      </w:r>
      <w:r w:rsidRPr="00F30412">
        <w:rPr>
          <w:rFonts w:cs="Arial"/>
        </w:rPr>
        <w:t xml:space="preserve">: +27 11 441 4061  </w:t>
      </w:r>
    </w:p>
    <w:p w14:paraId="2D36F1DD" w14:textId="5D157C2D" w:rsidR="00F30412" w:rsidRDefault="00F30412" w:rsidP="00F30412">
      <w:pPr>
        <w:spacing w:after="0" w:line="240" w:lineRule="auto"/>
        <w:rPr>
          <w:rFonts w:cs="Arial"/>
        </w:rPr>
      </w:pPr>
      <w:r>
        <w:rPr>
          <w:rFonts w:cs="Arial"/>
        </w:rPr>
        <w:t xml:space="preserve">Web: </w:t>
      </w:r>
      <w:hyperlink r:id="rId10" w:history="1">
        <w:r w:rsidRPr="00A83C8E">
          <w:rPr>
            <w:rStyle w:val="Hyperlink"/>
            <w:rFonts w:cs="Arial"/>
          </w:rPr>
          <w:t>www.broll.com</w:t>
        </w:r>
      </w:hyperlink>
      <w:r>
        <w:rPr>
          <w:rFonts w:cs="Arial"/>
        </w:rPr>
        <w:t xml:space="preserve"> </w:t>
      </w:r>
    </w:p>
    <w:p w14:paraId="08CADBC5" w14:textId="5888F275" w:rsidR="00F30412" w:rsidRDefault="00F30412" w:rsidP="00F30412">
      <w:pPr>
        <w:spacing w:after="0" w:line="240" w:lineRule="auto"/>
        <w:rPr>
          <w:rFonts w:cs="Arial"/>
        </w:rPr>
      </w:pPr>
      <w:r w:rsidRPr="00F30412">
        <w:rPr>
          <w:rFonts w:cs="Arial"/>
        </w:rPr>
        <w:t xml:space="preserve">Email: </w:t>
      </w:r>
      <w:hyperlink r:id="rId11" w:history="1">
        <w:r w:rsidRPr="00A83C8E">
          <w:rPr>
            <w:rStyle w:val="Hyperlink"/>
            <w:rFonts w:cs="Arial"/>
          </w:rPr>
          <w:t>hrose@broll.com</w:t>
        </w:r>
      </w:hyperlink>
    </w:p>
    <w:p w14:paraId="4B5D7BDC" w14:textId="77777777" w:rsidR="00F30412" w:rsidRDefault="00F30412" w:rsidP="00FA6F06">
      <w:pPr>
        <w:spacing w:after="0" w:line="240" w:lineRule="auto"/>
        <w:rPr>
          <w:rFonts w:cs="Arial"/>
        </w:rPr>
      </w:pPr>
    </w:p>
    <w:p w14:paraId="7B3353B3" w14:textId="1541FF23"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w:t>
      </w:r>
      <w:r w:rsidR="00E63DA4">
        <w:rPr>
          <w:rFonts w:cs="Arial"/>
        </w:rPr>
        <w:t>enay Tandy</w:t>
      </w:r>
    </w:p>
    <w:p w14:paraId="7D597A91" w14:textId="2756B663" w:rsidR="00B201BA" w:rsidRPr="006F2D5E" w:rsidRDefault="00E63DA4" w:rsidP="00B201BA">
      <w:pPr>
        <w:spacing w:line="240" w:lineRule="auto"/>
        <w:rPr>
          <w:rFonts w:cs="Arial"/>
          <w:b/>
        </w:rPr>
      </w:pPr>
      <w:r>
        <w:rPr>
          <w:rFonts w:cs="Arial"/>
        </w:rPr>
        <w:t>Communications Director</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w:t>
      </w:r>
      <w:r>
        <w:rPr>
          <w:rFonts w:cs="Arial"/>
        </w:rPr>
        <w:t>82 562 5088</w:t>
      </w:r>
      <w:r w:rsidR="00B201BA">
        <w:rPr>
          <w:rFonts w:cs="Arial"/>
        </w:rPr>
        <w:br/>
        <w:t xml:space="preserve">Email: </w:t>
      </w:r>
      <w:hyperlink r:id="rId12" w:history="1">
        <w:r w:rsidRPr="00963A09">
          <w:rPr>
            <w:rStyle w:val="Hyperlink"/>
            <w:rFonts w:cs="Arial"/>
          </w:rPr>
          <w:t>renay@ngage.co.za</w:t>
        </w:r>
      </w:hyperlink>
      <w:r w:rsidR="00B201BA">
        <w:rPr>
          <w:rFonts w:cs="Arial"/>
        </w:rPr>
        <w:br/>
      </w:r>
      <w:r w:rsidR="00B201BA" w:rsidRPr="00B201BA">
        <w:rPr>
          <w:rFonts w:cs="Arial"/>
        </w:rPr>
        <w:t xml:space="preserve">Web: </w:t>
      </w:r>
      <w:hyperlink r:id="rId13"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6D1A" w14:textId="77777777" w:rsidR="004310EC" w:rsidRDefault="004310EC" w:rsidP="003B79FE">
      <w:pPr>
        <w:spacing w:after="0" w:line="240" w:lineRule="auto"/>
      </w:pPr>
      <w:r>
        <w:separator/>
      </w:r>
    </w:p>
  </w:endnote>
  <w:endnote w:type="continuationSeparator" w:id="0">
    <w:p w14:paraId="0600A564" w14:textId="77777777" w:rsidR="004310EC" w:rsidRDefault="004310E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CF196" w14:textId="77777777" w:rsidR="004310EC" w:rsidRDefault="004310EC" w:rsidP="003B79FE">
      <w:pPr>
        <w:spacing w:after="0" w:line="240" w:lineRule="auto"/>
      </w:pPr>
      <w:r>
        <w:separator/>
      </w:r>
    </w:p>
  </w:footnote>
  <w:footnote w:type="continuationSeparator" w:id="0">
    <w:p w14:paraId="483589BD" w14:textId="77777777" w:rsidR="004310EC" w:rsidRDefault="004310EC" w:rsidP="003B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279C8"/>
    <w:rsid w:val="00255C12"/>
    <w:rsid w:val="00257D92"/>
    <w:rsid w:val="00264158"/>
    <w:rsid w:val="00266C3F"/>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3F5F67"/>
    <w:rsid w:val="0042059A"/>
    <w:rsid w:val="004218B7"/>
    <w:rsid w:val="004310EC"/>
    <w:rsid w:val="0044190D"/>
    <w:rsid w:val="004764B2"/>
    <w:rsid w:val="004A51F5"/>
    <w:rsid w:val="004B080E"/>
    <w:rsid w:val="004C0063"/>
    <w:rsid w:val="004C527E"/>
    <w:rsid w:val="004D5E5B"/>
    <w:rsid w:val="004D619B"/>
    <w:rsid w:val="004E05B6"/>
    <w:rsid w:val="004E0E95"/>
    <w:rsid w:val="004F6BCF"/>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600C60"/>
    <w:rsid w:val="0061096C"/>
    <w:rsid w:val="00624C07"/>
    <w:rsid w:val="00640161"/>
    <w:rsid w:val="006547AF"/>
    <w:rsid w:val="00657254"/>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36ABB"/>
    <w:rsid w:val="00747E79"/>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56A00"/>
    <w:rsid w:val="00C66AEF"/>
    <w:rsid w:val="00C760BB"/>
    <w:rsid w:val="00C82F81"/>
    <w:rsid w:val="00C840B4"/>
    <w:rsid w:val="00C94D52"/>
    <w:rsid w:val="00CA2497"/>
    <w:rsid w:val="00CA5371"/>
    <w:rsid w:val="00CA6EDC"/>
    <w:rsid w:val="00CC444E"/>
    <w:rsid w:val="00CC72AF"/>
    <w:rsid w:val="00CE423C"/>
    <w:rsid w:val="00D23E6B"/>
    <w:rsid w:val="00D31B8E"/>
    <w:rsid w:val="00D53C10"/>
    <w:rsid w:val="00D61649"/>
    <w:rsid w:val="00D77B85"/>
    <w:rsid w:val="00D77C63"/>
    <w:rsid w:val="00D8039D"/>
    <w:rsid w:val="00D91AF5"/>
    <w:rsid w:val="00DA3470"/>
    <w:rsid w:val="00DB3CC9"/>
    <w:rsid w:val="00DC5415"/>
    <w:rsid w:val="00DE4D94"/>
    <w:rsid w:val="00E21306"/>
    <w:rsid w:val="00E27D69"/>
    <w:rsid w:val="00E53093"/>
    <w:rsid w:val="00E56533"/>
    <w:rsid w:val="00E57541"/>
    <w:rsid w:val="00E63DA4"/>
    <w:rsid w:val="00E67C67"/>
    <w:rsid w:val="00E73178"/>
    <w:rsid w:val="00E85945"/>
    <w:rsid w:val="00EA79E7"/>
    <w:rsid w:val="00EC0151"/>
    <w:rsid w:val="00EC3735"/>
    <w:rsid w:val="00EC5967"/>
    <w:rsid w:val="00EF0013"/>
    <w:rsid w:val="00EF469F"/>
    <w:rsid w:val="00F05296"/>
    <w:rsid w:val="00F05553"/>
    <w:rsid w:val="00F05D42"/>
    <w:rsid w:val="00F10D03"/>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44AD-6636-4590-B4E8-A4D928EA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Bontle Mnisi</cp:lastModifiedBy>
  <cp:revision>7</cp:revision>
  <cp:lastPrinted>2018-02-26T12:28:00Z</cp:lastPrinted>
  <dcterms:created xsi:type="dcterms:W3CDTF">2021-08-11T10:53:00Z</dcterms:created>
  <dcterms:modified xsi:type="dcterms:W3CDTF">2021-08-16T07:48:00Z</dcterms:modified>
</cp:coreProperties>
</file>