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11EFD" w14:textId="77777777" w:rsidR="003E555F" w:rsidRDefault="003E555F">
      <w:pPr>
        <w:pStyle w:val="BodyText"/>
        <w:rPr>
          <w:rFonts w:ascii="Times New Roman"/>
          <w:sz w:val="20"/>
        </w:rPr>
      </w:pPr>
    </w:p>
    <w:p w14:paraId="0CEEB00C" w14:textId="77777777" w:rsidR="003E555F" w:rsidRDefault="003E555F">
      <w:pPr>
        <w:pStyle w:val="BodyText"/>
        <w:rPr>
          <w:rFonts w:ascii="Times New Roman"/>
          <w:sz w:val="20"/>
        </w:rPr>
      </w:pPr>
    </w:p>
    <w:p w14:paraId="3BE4718F" w14:textId="77777777" w:rsidR="003E555F" w:rsidRDefault="003E555F">
      <w:pPr>
        <w:pStyle w:val="BodyText"/>
        <w:rPr>
          <w:rFonts w:ascii="Times New Roman"/>
          <w:sz w:val="20"/>
        </w:rPr>
      </w:pPr>
    </w:p>
    <w:p w14:paraId="45E55371" w14:textId="77777777" w:rsidR="003E555F" w:rsidRDefault="003E555F">
      <w:pPr>
        <w:pStyle w:val="BodyText"/>
        <w:spacing w:before="9"/>
        <w:rPr>
          <w:rFonts w:ascii="Times New Roman"/>
          <w:sz w:val="11"/>
        </w:rPr>
      </w:pPr>
    </w:p>
    <w:p w14:paraId="09BEDD63" w14:textId="63884DA4" w:rsidR="003E555F" w:rsidRDefault="00456C95">
      <w:pPr>
        <w:pStyle w:val="BodyText"/>
        <w:spacing w:line="20" w:lineRule="exact"/>
        <w:ind w:left="1142"/>
        <w:rPr>
          <w:rFonts w:ascii="Times New Roman"/>
          <w:sz w:val="2"/>
        </w:rPr>
      </w:pPr>
      <w:r>
        <w:rPr>
          <w:rFonts w:ascii="Times New Roman"/>
          <w:noProof/>
          <w:sz w:val="2"/>
          <w:lang w:val="en-ZA" w:eastAsia="en-ZA"/>
        </w:rPr>
        <mc:AlternateContent>
          <mc:Choice Requires="wpg">
            <w:drawing>
              <wp:inline distT="0" distB="0" distL="0" distR="0" wp14:anchorId="1C682DCC" wp14:editId="1E1D4261">
                <wp:extent cx="4656455" cy="7620"/>
                <wp:effectExtent l="7620" t="3810" r="12700" b="762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6455" cy="7620"/>
                          <a:chOff x="0" y="0"/>
                          <a:chExt cx="7333" cy="12"/>
                        </a:xfrm>
                      </wpg:grpSpPr>
                      <wps:wsp>
                        <wps:cNvPr id="4" name="Line 4"/>
                        <wps:cNvCnPr>
                          <a:cxnSpLocks noChangeShapeType="1"/>
                        </wps:cNvCnPr>
                        <wps:spPr bwMode="auto">
                          <a:xfrm>
                            <a:off x="0" y="6"/>
                            <a:ext cx="7333" cy="0"/>
                          </a:xfrm>
                          <a:prstGeom prst="line">
                            <a:avLst/>
                          </a:prstGeom>
                          <a:noFill/>
                          <a:ln w="74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3F17BD" id="Group 3" o:spid="_x0000_s1026" style="width:366.65pt;height:.6pt;mso-position-horizontal-relative:char;mso-position-vertical-relative:line" coordsize="73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">
                <v:line id="Line 4" o:spid="_x0000_s1027" style="position:absolute;visibility:visible;mso-wrap-style:square" from="0,6" to="7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oMt8UAAADaAAAADwAAAGRycy9kb3ducmV2LnhtbESPT2vCQBTE7wW/w/IKvRTd9A8lRldp&#10;C4HqQaiKeHzsPpPU7NuQ3Zj47d1CocdhZn7DzJeDrcWFWl85VvA0SUAQa2cqLhTsd/k4BeEDssHa&#10;MSm4koflYnQ3x8y4nr/psg2FiBD2GSooQ2gyKb0uyaKfuIY4eifXWgxRtoU0LfYRbmv5nCRv0mLF&#10;caHEhj5L0udtZxXol/RwzLtHOe10+pNvVh9Vvx6Uergf3mcgAg3hP/zX/jIKXuH3Sr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oMt8UAAADaAAAADwAAAAAAAAAA&#10;AAAAAAChAgAAZHJzL2Rvd25yZXYueG1sUEsFBgAAAAAEAAQA+QAAAJMDAAAAAA==&#10;" strokeweight=".20744mm"/>
                <w10:anchorlock/>
              </v:group>
            </w:pict>
          </mc:Fallback>
        </mc:AlternateContent>
      </w:r>
    </w:p>
    <w:p w14:paraId="7A3FCF71" w14:textId="77777777" w:rsidR="003E555F" w:rsidRDefault="003E555F">
      <w:pPr>
        <w:pStyle w:val="BodyText"/>
        <w:spacing w:before="9"/>
        <w:rPr>
          <w:rFonts w:ascii="Times New Roman"/>
          <w:sz w:val="23"/>
        </w:rPr>
      </w:pPr>
    </w:p>
    <w:p w14:paraId="7D060FE4" w14:textId="77777777" w:rsidR="003E555F" w:rsidRDefault="003F5D0C">
      <w:pPr>
        <w:pStyle w:val="Heading1"/>
        <w:spacing w:before="94"/>
        <w:ind w:right="19"/>
      </w:pPr>
      <w:r>
        <w:rPr>
          <w:noProof/>
          <w:lang w:val="en-ZA" w:eastAsia="en-ZA"/>
        </w:rPr>
        <w:drawing>
          <wp:anchor distT="0" distB="0" distL="0" distR="0" simplePos="0" relativeHeight="15729664" behindDoc="0" locked="0" layoutInCell="1" allowOverlap="1" wp14:anchorId="33598CEB" wp14:editId="0D7FEF29">
            <wp:simplePos x="0" y="0"/>
            <wp:positionH relativeFrom="page">
              <wp:posOffset>2980435</wp:posOffset>
            </wp:positionH>
            <wp:positionV relativeFrom="paragraph">
              <wp:posOffset>-714402</wp:posOffset>
            </wp:positionV>
            <wp:extent cx="1811655" cy="555625"/>
            <wp:effectExtent l="0" t="0" r="0" b="0"/>
            <wp:wrapNone/>
            <wp:docPr id="1" name="image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811655" cy="555625"/>
                    </a:xfrm>
                    <a:prstGeom prst="rect">
                      <a:avLst/>
                    </a:prstGeom>
                  </pic:spPr>
                </pic:pic>
              </a:graphicData>
            </a:graphic>
          </wp:anchor>
        </w:drawing>
      </w:r>
      <w:r>
        <w:t>Press release</w:t>
      </w:r>
    </w:p>
    <w:p w14:paraId="6C9CA91E" w14:textId="1A48F48D" w:rsidR="003E555F" w:rsidRDefault="00456C95">
      <w:pPr>
        <w:pStyle w:val="BodyText"/>
        <w:spacing w:before="3"/>
        <w:rPr>
          <w:rFonts w:ascii="Arial"/>
          <w:b/>
          <w:sz w:val="21"/>
        </w:rPr>
      </w:pPr>
      <w:r>
        <w:rPr>
          <w:noProof/>
          <w:lang w:val="en-ZA" w:eastAsia="en-ZA"/>
        </w:rPr>
        <mc:AlternateContent>
          <mc:Choice Requires="wps">
            <w:drawing>
              <wp:anchor distT="0" distB="0" distL="0" distR="0" simplePos="0" relativeHeight="487588352" behindDoc="1" locked="0" layoutInCell="1" allowOverlap="1" wp14:anchorId="0006BEEE" wp14:editId="60042694">
                <wp:simplePos x="0" y="0"/>
                <wp:positionH relativeFrom="page">
                  <wp:posOffset>1513840</wp:posOffset>
                </wp:positionH>
                <wp:positionV relativeFrom="paragraph">
                  <wp:posOffset>184150</wp:posOffset>
                </wp:positionV>
                <wp:extent cx="474154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1545" cy="1270"/>
                        </a:xfrm>
                        <a:custGeom>
                          <a:avLst/>
                          <a:gdLst>
                            <a:gd name="T0" fmla="*/ 0 w 7467"/>
                            <a:gd name="T1" fmla="*/ 0 h 1270"/>
                            <a:gd name="T2" fmla="*/ 4740910 w 7467"/>
                            <a:gd name="T3" fmla="*/ 0 h 1270"/>
                            <a:gd name="T4" fmla="*/ 0 60000 65536"/>
                            <a:gd name="T5" fmla="*/ 0 60000 65536"/>
                          </a:gdLst>
                          <a:ahLst/>
                          <a:cxnLst>
                            <a:cxn ang="T4">
                              <a:pos x="T0" y="T1"/>
                            </a:cxn>
                            <a:cxn ang="T5">
                              <a:pos x="T2" y="T3"/>
                            </a:cxn>
                          </a:cxnLst>
                          <a:rect l="0" t="0" r="r" b="b"/>
                          <a:pathLst>
                            <a:path w="7467" h="1270">
                              <a:moveTo>
                                <a:pt x="0" y="0"/>
                              </a:moveTo>
                              <a:lnTo>
                                <a:pt x="7466" y="0"/>
                              </a:lnTo>
                            </a:path>
                          </a:pathLst>
                        </a:custGeom>
                        <a:noFill/>
                        <a:ln w="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CC6F0" id="Freeform 2" o:spid="_x0000_s1026" style="position:absolute;margin-left:119.2pt;margin-top:14.5pt;width:373.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" path="m,l7466,e" filled="f" strokeweight=".20744mm">
                <v:path arrowok="t" o:connecttype="custom" o:connectlocs="0,0;2147483646,0" o:connectangles="0,0"/>
                <w10:wrap type="topAndBottom" anchorx="page"/>
              </v:shape>
            </w:pict>
          </mc:Fallback>
        </mc:AlternateContent>
      </w:r>
    </w:p>
    <w:p w14:paraId="5110D783" w14:textId="77777777" w:rsidR="003E555F" w:rsidRDefault="003E555F">
      <w:pPr>
        <w:pStyle w:val="BodyText"/>
        <w:spacing w:before="5"/>
        <w:rPr>
          <w:rFonts w:ascii="Arial"/>
          <w:b/>
        </w:rPr>
      </w:pPr>
    </w:p>
    <w:p w14:paraId="0E28A0EC" w14:textId="77777777" w:rsidR="003E555F" w:rsidRDefault="003F5D0C">
      <w:pPr>
        <w:spacing w:before="93"/>
        <w:ind w:left="21" w:right="20"/>
        <w:jc w:val="center"/>
        <w:rPr>
          <w:rFonts w:ascii="Arial"/>
          <w:i/>
          <w:sz w:val="20"/>
        </w:rPr>
      </w:pPr>
      <w:r>
        <w:rPr>
          <w:rFonts w:ascii="Arial"/>
          <w:i/>
          <w:sz w:val="20"/>
        </w:rPr>
        <w:t>For immediate release</w:t>
      </w:r>
    </w:p>
    <w:p w14:paraId="47B23987" w14:textId="77777777" w:rsidR="003E555F" w:rsidRDefault="003E555F">
      <w:pPr>
        <w:pStyle w:val="BodyText"/>
        <w:spacing w:before="3"/>
        <w:rPr>
          <w:rFonts w:ascii="Arial"/>
          <w:i/>
          <w:sz w:val="30"/>
        </w:rPr>
      </w:pPr>
    </w:p>
    <w:p w14:paraId="1B55C7F0" w14:textId="77777777" w:rsidR="003E555F" w:rsidRPr="00FE21FA" w:rsidRDefault="003F5D0C">
      <w:pPr>
        <w:pStyle w:val="Heading1"/>
        <w:ind w:right="25"/>
      </w:pPr>
      <w:bookmarkStart w:id="0" w:name="_GoBack"/>
      <w:r w:rsidRPr="00FE21FA">
        <w:rPr>
          <w:w w:val="90"/>
        </w:rPr>
        <w:t>ABI Research names MiX Telematics as a global leader in its 2020 commercial telematics assessment</w:t>
      </w:r>
    </w:p>
    <w:p w14:paraId="44E3F823" w14:textId="77777777" w:rsidR="003E555F" w:rsidRPr="00FE21FA" w:rsidRDefault="003E555F">
      <w:pPr>
        <w:pStyle w:val="BodyText"/>
        <w:spacing w:before="10"/>
        <w:rPr>
          <w:rFonts w:ascii="Arial" w:hAnsi="Arial" w:cs="Arial"/>
          <w:b/>
          <w:sz w:val="27"/>
        </w:rPr>
      </w:pPr>
    </w:p>
    <w:p w14:paraId="78B32829" w14:textId="73C20FA8" w:rsidR="003E555F" w:rsidRPr="00FE21FA" w:rsidRDefault="00456C95">
      <w:pPr>
        <w:spacing w:line="232" w:lineRule="auto"/>
        <w:ind w:left="118" w:right="109"/>
        <w:jc w:val="both"/>
        <w:rPr>
          <w:rFonts w:ascii="Arial" w:hAnsi="Arial" w:cs="Arial"/>
        </w:rPr>
      </w:pPr>
      <w:r w:rsidRPr="00FE21FA">
        <w:rPr>
          <w:rFonts w:ascii="Arial" w:hAnsi="Arial" w:cs="Arial"/>
          <w:b/>
        </w:rPr>
        <w:t>Midrand</w:t>
      </w:r>
      <w:r w:rsidR="003F5D0C" w:rsidRPr="00FE21FA">
        <w:rPr>
          <w:rFonts w:ascii="Arial" w:hAnsi="Arial" w:cs="Arial"/>
          <w:b/>
        </w:rPr>
        <w:t>,</w:t>
      </w:r>
      <w:r w:rsidR="003F5D0C" w:rsidRPr="00FE21FA">
        <w:rPr>
          <w:rFonts w:ascii="Arial" w:hAnsi="Arial" w:cs="Arial"/>
          <w:b/>
          <w:spacing w:val="-10"/>
        </w:rPr>
        <w:t xml:space="preserve"> </w:t>
      </w:r>
      <w:r w:rsidRPr="00FE21FA">
        <w:rPr>
          <w:rFonts w:ascii="Arial" w:hAnsi="Arial" w:cs="Arial"/>
          <w:b/>
        </w:rPr>
        <w:t>South Africa</w:t>
      </w:r>
      <w:r w:rsidR="003F5D0C" w:rsidRPr="00FE21FA">
        <w:rPr>
          <w:rFonts w:ascii="Arial" w:hAnsi="Arial" w:cs="Arial"/>
          <w:b/>
          <w:spacing w:val="-10"/>
        </w:rPr>
        <w:t xml:space="preserve"> </w:t>
      </w:r>
      <w:r w:rsidR="003F5D0C" w:rsidRPr="00FE21FA">
        <w:rPr>
          <w:rFonts w:ascii="Arial" w:hAnsi="Arial" w:cs="Arial"/>
          <w:b/>
        </w:rPr>
        <w:t>–</w:t>
      </w:r>
      <w:r w:rsidR="003F5D0C" w:rsidRPr="00FE21FA">
        <w:rPr>
          <w:rFonts w:ascii="Arial" w:hAnsi="Arial" w:cs="Arial"/>
          <w:b/>
          <w:spacing w:val="-10"/>
        </w:rPr>
        <w:t xml:space="preserve"> </w:t>
      </w:r>
      <w:r w:rsidR="003F5D0C" w:rsidRPr="00FE21FA">
        <w:rPr>
          <w:rFonts w:ascii="Arial" w:hAnsi="Arial" w:cs="Arial"/>
          <w:b/>
        </w:rPr>
        <w:t>September</w:t>
      </w:r>
      <w:r w:rsidRPr="00FE21FA">
        <w:rPr>
          <w:rFonts w:ascii="Arial" w:hAnsi="Arial" w:cs="Arial"/>
          <w:b/>
          <w:spacing w:val="-12"/>
        </w:rPr>
        <w:t xml:space="preserve"> 9</w:t>
      </w:r>
      <w:r w:rsidR="003F5D0C" w:rsidRPr="00FE21FA">
        <w:rPr>
          <w:rFonts w:ascii="Arial" w:hAnsi="Arial" w:cs="Arial"/>
          <w:b/>
        </w:rPr>
        <w:t>,</w:t>
      </w:r>
      <w:r w:rsidR="003F5D0C" w:rsidRPr="00FE21FA">
        <w:rPr>
          <w:rFonts w:ascii="Arial" w:hAnsi="Arial" w:cs="Arial"/>
          <w:b/>
          <w:spacing w:val="-11"/>
        </w:rPr>
        <w:t xml:space="preserve"> </w:t>
      </w:r>
      <w:r w:rsidR="003F5D0C" w:rsidRPr="00FE21FA">
        <w:rPr>
          <w:rFonts w:ascii="Arial" w:hAnsi="Arial" w:cs="Arial"/>
          <w:b/>
        </w:rPr>
        <w:t>2020</w:t>
      </w:r>
      <w:r w:rsidRPr="00FE21FA">
        <w:rPr>
          <w:rFonts w:ascii="Arial" w:hAnsi="Arial" w:cs="Arial"/>
          <w:b/>
        </w:rPr>
        <w:t xml:space="preserve"> –</w:t>
      </w:r>
      <w:r w:rsidR="003F5D0C" w:rsidRPr="00FE21FA">
        <w:rPr>
          <w:rFonts w:ascii="Arial" w:hAnsi="Arial" w:cs="Arial"/>
          <w:b/>
          <w:spacing w:val="-10"/>
        </w:rPr>
        <w:t xml:space="preserve"> </w:t>
      </w:r>
      <w:hyperlink r:id="rId5" w:history="1">
        <w:r w:rsidRPr="00FE21FA">
          <w:rPr>
            <w:rStyle w:val="Hyperlink"/>
            <w:rFonts w:ascii="Arial" w:hAnsi="Arial" w:cs="Arial"/>
            <w:lang w:val="en-AU"/>
          </w:rPr>
          <w:t>MiX Telematics</w:t>
        </w:r>
      </w:hyperlink>
      <w:r w:rsidRPr="00FE21FA">
        <w:rPr>
          <w:rFonts w:ascii="Arial" w:hAnsi="Arial" w:cs="Arial"/>
          <w:lang w:val="en-AU"/>
        </w:rPr>
        <w:t xml:space="preserve"> </w:t>
      </w:r>
      <w:r w:rsidR="003F5D0C" w:rsidRPr="00FE21FA">
        <w:rPr>
          <w:rFonts w:ascii="Arial" w:hAnsi="Arial" w:cs="Arial"/>
          <w:b/>
        </w:rPr>
        <w:t>(JSE:</w:t>
      </w:r>
      <w:r w:rsidR="003F5D0C" w:rsidRPr="00FE21FA">
        <w:rPr>
          <w:rFonts w:ascii="Arial" w:hAnsi="Arial" w:cs="Arial"/>
          <w:b/>
          <w:spacing w:val="-10"/>
        </w:rPr>
        <w:t xml:space="preserve"> </w:t>
      </w:r>
      <w:r w:rsidR="003F5D0C" w:rsidRPr="00FE21FA">
        <w:rPr>
          <w:rFonts w:ascii="Arial" w:hAnsi="Arial" w:cs="Arial"/>
          <w:b/>
        </w:rPr>
        <w:t>MIX,</w:t>
      </w:r>
      <w:r w:rsidR="003F5D0C" w:rsidRPr="00FE21FA">
        <w:rPr>
          <w:rFonts w:ascii="Arial" w:hAnsi="Arial" w:cs="Arial"/>
          <w:b/>
          <w:spacing w:val="-10"/>
        </w:rPr>
        <w:t xml:space="preserve"> </w:t>
      </w:r>
      <w:r w:rsidR="003F5D0C" w:rsidRPr="00FE21FA">
        <w:rPr>
          <w:rFonts w:ascii="Arial" w:hAnsi="Arial" w:cs="Arial"/>
          <w:b/>
        </w:rPr>
        <w:t>NYSE:</w:t>
      </w:r>
      <w:r w:rsidR="003F5D0C" w:rsidRPr="00FE21FA">
        <w:rPr>
          <w:rFonts w:ascii="Arial" w:hAnsi="Arial" w:cs="Arial"/>
          <w:b/>
          <w:spacing w:val="-12"/>
        </w:rPr>
        <w:t xml:space="preserve"> </w:t>
      </w:r>
      <w:r w:rsidR="003F5D0C" w:rsidRPr="00FE21FA">
        <w:rPr>
          <w:rFonts w:ascii="Arial" w:hAnsi="Arial" w:cs="Arial"/>
          <w:b/>
        </w:rPr>
        <w:t>MIXT)</w:t>
      </w:r>
      <w:r w:rsidR="002F2A89" w:rsidRPr="00FE21FA">
        <w:rPr>
          <w:rFonts w:ascii="Arial" w:hAnsi="Arial" w:cs="Arial"/>
        </w:rPr>
        <w:t>,</w:t>
      </w:r>
      <w:r w:rsidR="003F5D0C" w:rsidRPr="00FE21FA">
        <w:rPr>
          <w:rFonts w:ascii="Arial" w:hAnsi="Arial" w:cs="Arial"/>
          <w:b/>
          <w:spacing w:val="-11"/>
        </w:rPr>
        <w:t xml:space="preserve"> </w:t>
      </w:r>
      <w:r w:rsidR="003F5D0C" w:rsidRPr="00FE21FA">
        <w:rPr>
          <w:rFonts w:ascii="Arial" w:hAnsi="Arial" w:cs="Arial"/>
        </w:rPr>
        <w:t>a</w:t>
      </w:r>
      <w:r w:rsidR="003F5D0C" w:rsidRPr="00FE21FA">
        <w:rPr>
          <w:rFonts w:ascii="Arial" w:hAnsi="Arial" w:cs="Arial"/>
          <w:spacing w:val="1"/>
        </w:rPr>
        <w:t xml:space="preserve"> </w:t>
      </w:r>
      <w:r w:rsidR="003F5D0C" w:rsidRPr="00FE21FA">
        <w:rPr>
          <w:rFonts w:ascii="Arial" w:hAnsi="Arial" w:cs="Arial"/>
        </w:rPr>
        <w:t>leading global pro</w:t>
      </w:r>
      <w:r w:rsidRPr="00FE21FA">
        <w:rPr>
          <w:rFonts w:ascii="Arial" w:hAnsi="Arial" w:cs="Arial"/>
        </w:rPr>
        <w:t>vider of connected fleet managem</w:t>
      </w:r>
      <w:r w:rsidR="003F5D0C" w:rsidRPr="00FE21FA">
        <w:rPr>
          <w:rFonts w:ascii="Arial" w:hAnsi="Arial" w:cs="Arial"/>
        </w:rPr>
        <w:t>ent solutions delivered as Software as a Service (SaaS), is proud to an</w:t>
      </w:r>
      <w:r w:rsidRPr="00FE21FA">
        <w:rPr>
          <w:rFonts w:ascii="Arial" w:hAnsi="Arial" w:cs="Arial"/>
        </w:rPr>
        <w:t>nounce that it has been recognis</w:t>
      </w:r>
      <w:r w:rsidR="003F5D0C" w:rsidRPr="00FE21FA">
        <w:rPr>
          <w:rFonts w:ascii="Arial" w:hAnsi="Arial" w:cs="Arial"/>
        </w:rPr>
        <w:t>ed as a top global leader in connected fleet telematics by  the highly-respected team at ABI</w:t>
      </w:r>
      <w:r w:rsidR="003F5D0C" w:rsidRPr="00FE21FA">
        <w:rPr>
          <w:rFonts w:ascii="Arial" w:hAnsi="Arial" w:cs="Arial"/>
          <w:spacing w:val="-1"/>
        </w:rPr>
        <w:t xml:space="preserve"> </w:t>
      </w:r>
      <w:r w:rsidR="003F5D0C" w:rsidRPr="00FE21FA">
        <w:rPr>
          <w:rFonts w:ascii="Arial" w:hAnsi="Arial" w:cs="Arial"/>
        </w:rPr>
        <w:t>Research.</w:t>
      </w:r>
    </w:p>
    <w:p w14:paraId="0C1897BF" w14:textId="77777777" w:rsidR="003E555F" w:rsidRPr="00FE21FA" w:rsidRDefault="003E555F">
      <w:pPr>
        <w:pStyle w:val="BodyText"/>
        <w:spacing w:before="10"/>
        <w:rPr>
          <w:rFonts w:ascii="Arial" w:hAnsi="Arial" w:cs="Arial"/>
          <w:sz w:val="21"/>
        </w:rPr>
      </w:pPr>
    </w:p>
    <w:p w14:paraId="26822EC3" w14:textId="436E551E" w:rsidR="003E555F" w:rsidRPr="00FE21FA" w:rsidRDefault="003F5D0C">
      <w:pPr>
        <w:pStyle w:val="BodyText"/>
        <w:spacing w:before="1" w:line="232" w:lineRule="auto"/>
        <w:ind w:left="118" w:right="112"/>
        <w:jc w:val="both"/>
        <w:rPr>
          <w:rFonts w:ascii="Arial" w:hAnsi="Arial" w:cs="Arial"/>
        </w:rPr>
      </w:pPr>
      <w:r w:rsidRPr="00FE21FA">
        <w:rPr>
          <w:rFonts w:ascii="Arial" w:hAnsi="Arial" w:cs="Arial"/>
          <w:i/>
          <w:w w:val="95"/>
        </w:rPr>
        <w:t xml:space="preserve">ABI Research Commercial Telematics Vendor </w:t>
      </w:r>
      <w:r w:rsidR="00456C95" w:rsidRPr="00FE21FA">
        <w:rPr>
          <w:rFonts w:ascii="Arial" w:hAnsi="Arial" w:cs="Arial"/>
          <w:w w:val="95"/>
        </w:rPr>
        <w:t>competitive ranking analys</w:t>
      </w:r>
      <w:r w:rsidRPr="00FE21FA">
        <w:rPr>
          <w:rFonts w:ascii="Arial" w:hAnsi="Arial" w:cs="Arial"/>
          <w:w w:val="95"/>
        </w:rPr>
        <w:t xml:space="preserve">es service and data connectivity </w:t>
      </w:r>
      <w:r w:rsidRPr="00FE21FA">
        <w:rPr>
          <w:rFonts w:ascii="Arial" w:hAnsi="Arial" w:cs="Arial"/>
        </w:rPr>
        <w:t>for both installed and activated Fleet Management Systems (FMSs), based on recurring service fees. The study assesses global capability and excludes consumer telematics subscriptions. The focus is on the 11 largest and most strategic providers in the industry who are all scored according to the main categories – innovation and implementation.</w:t>
      </w:r>
    </w:p>
    <w:p w14:paraId="6B48C767" w14:textId="77777777" w:rsidR="003E555F" w:rsidRPr="00FE21FA" w:rsidRDefault="003E555F">
      <w:pPr>
        <w:pStyle w:val="BodyText"/>
        <w:rPr>
          <w:rFonts w:ascii="Arial" w:hAnsi="Arial" w:cs="Arial"/>
        </w:rPr>
      </w:pPr>
    </w:p>
    <w:p w14:paraId="6216AF14" w14:textId="20E035CB" w:rsidR="003E555F" w:rsidRPr="00FE21FA" w:rsidRDefault="003F5D0C">
      <w:pPr>
        <w:pStyle w:val="BodyText"/>
        <w:spacing w:line="232" w:lineRule="auto"/>
        <w:ind w:left="118" w:right="112"/>
        <w:jc w:val="both"/>
        <w:rPr>
          <w:rFonts w:ascii="Arial" w:hAnsi="Arial" w:cs="Arial"/>
        </w:rPr>
      </w:pPr>
      <w:r w:rsidRPr="00FE21FA">
        <w:rPr>
          <w:rFonts w:ascii="Arial" w:hAnsi="Arial" w:cs="Arial"/>
        </w:rPr>
        <w:t>“MiX Telematics has consistently added value to one of the most diverse customer bases in the industry, receiving the highest rank for geographic coverage, along with a focus on innovation by investing heavily in R&amp;D. Importantly, customer retention with their large enterprise fleets ref</w:t>
      </w:r>
      <w:r w:rsidR="00456C95" w:rsidRPr="00FE21FA">
        <w:rPr>
          <w:rFonts w:ascii="Arial" w:hAnsi="Arial" w:cs="Arial"/>
        </w:rPr>
        <w:t>lects their high service levels,</w:t>
      </w:r>
      <w:r w:rsidRPr="00FE21FA">
        <w:rPr>
          <w:rFonts w:ascii="Arial" w:hAnsi="Arial" w:cs="Arial"/>
        </w:rPr>
        <w:t xml:space="preserve">” </w:t>
      </w:r>
      <w:r w:rsidR="00456C95" w:rsidRPr="00FE21FA">
        <w:rPr>
          <w:rFonts w:ascii="Arial" w:hAnsi="Arial" w:cs="Arial"/>
        </w:rPr>
        <w:t xml:space="preserve">comments </w:t>
      </w:r>
      <w:r w:rsidRPr="00FE21FA">
        <w:rPr>
          <w:rFonts w:ascii="Arial" w:hAnsi="Arial" w:cs="Arial"/>
        </w:rPr>
        <w:t>Susan Beardslee, Principal Analyst, Freight Transportation and Logistics, ABI Research.</w:t>
      </w:r>
    </w:p>
    <w:p w14:paraId="1B478B6D" w14:textId="77777777" w:rsidR="003E555F" w:rsidRPr="00FE21FA" w:rsidRDefault="003E555F">
      <w:pPr>
        <w:pStyle w:val="BodyText"/>
        <w:spacing w:before="10"/>
        <w:rPr>
          <w:rFonts w:ascii="Arial" w:hAnsi="Arial" w:cs="Arial"/>
          <w:sz w:val="21"/>
        </w:rPr>
      </w:pPr>
    </w:p>
    <w:p w14:paraId="22BCA36D" w14:textId="77777777" w:rsidR="003E555F" w:rsidRPr="00FE21FA" w:rsidRDefault="003F5D0C">
      <w:pPr>
        <w:pStyle w:val="BodyText"/>
        <w:spacing w:line="232" w:lineRule="auto"/>
        <w:ind w:left="118" w:right="111"/>
        <w:jc w:val="both"/>
        <w:rPr>
          <w:rFonts w:ascii="Arial" w:hAnsi="Arial" w:cs="Arial"/>
        </w:rPr>
      </w:pPr>
      <w:r w:rsidRPr="00FE21FA">
        <w:rPr>
          <w:rFonts w:ascii="Arial" w:hAnsi="Arial" w:cs="Arial"/>
        </w:rPr>
        <w:t>MiX</w:t>
      </w:r>
      <w:r w:rsidRPr="00FE21FA">
        <w:rPr>
          <w:rFonts w:ascii="Arial" w:hAnsi="Arial" w:cs="Arial"/>
          <w:spacing w:val="-5"/>
        </w:rPr>
        <w:t xml:space="preserve"> </w:t>
      </w:r>
      <w:r w:rsidRPr="00FE21FA">
        <w:rPr>
          <w:rFonts w:ascii="Arial" w:hAnsi="Arial" w:cs="Arial"/>
        </w:rPr>
        <w:t>Telematics</w:t>
      </w:r>
      <w:r w:rsidRPr="00FE21FA">
        <w:rPr>
          <w:rFonts w:ascii="Arial" w:hAnsi="Arial" w:cs="Arial"/>
          <w:spacing w:val="-2"/>
        </w:rPr>
        <w:t xml:space="preserve"> </w:t>
      </w:r>
      <w:r w:rsidRPr="00FE21FA">
        <w:rPr>
          <w:rFonts w:ascii="Arial" w:hAnsi="Arial" w:cs="Arial"/>
        </w:rPr>
        <w:t>has</w:t>
      </w:r>
      <w:r w:rsidRPr="00FE21FA">
        <w:rPr>
          <w:rFonts w:ascii="Arial" w:hAnsi="Arial" w:cs="Arial"/>
          <w:spacing w:val="-6"/>
        </w:rPr>
        <w:t xml:space="preserve"> </w:t>
      </w:r>
      <w:r w:rsidRPr="00FE21FA">
        <w:rPr>
          <w:rFonts w:ascii="Arial" w:hAnsi="Arial" w:cs="Arial"/>
        </w:rPr>
        <w:t>been</w:t>
      </w:r>
      <w:r w:rsidRPr="00FE21FA">
        <w:rPr>
          <w:rFonts w:ascii="Arial" w:hAnsi="Arial" w:cs="Arial"/>
          <w:spacing w:val="-4"/>
        </w:rPr>
        <w:t xml:space="preserve"> </w:t>
      </w:r>
      <w:r w:rsidRPr="00FE21FA">
        <w:rPr>
          <w:rFonts w:ascii="Arial" w:hAnsi="Arial" w:cs="Arial"/>
        </w:rPr>
        <w:t>named</w:t>
      </w:r>
      <w:r w:rsidRPr="00FE21FA">
        <w:rPr>
          <w:rFonts w:ascii="Arial" w:hAnsi="Arial" w:cs="Arial"/>
          <w:spacing w:val="-3"/>
        </w:rPr>
        <w:t xml:space="preserve"> </w:t>
      </w:r>
      <w:r w:rsidRPr="00FE21FA">
        <w:rPr>
          <w:rFonts w:ascii="Arial" w:hAnsi="Arial" w:cs="Arial"/>
        </w:rPr>
        <w:t>as</w:t>
      </w:r>
      <w:r w:rsidRPr="00FE21FA">
        <w:rPr>
          <w:rFonts w:ascii="Arial" w:hAnsi="Arial" w:cs="Arial"/>
          <w:spacing w:val="-3"/>
        </w:rPr>
        <w:t xml:space="preserve"> </w:t>
      </w:r>
      <w:r w:rsidRPr="00FE21FA">
        <w:rPr>
          <w:rFonts w:ascii="Arial" w:hAnsi="Arial" w:cs="Arial"/>
        </w:rPr>
        <w:t>a</w:t>
      </w:r>
      <w:r w:rsidRPr="00FE21FA">
        <w:rPr>
          <w:rFonts w:ascii="Arial" w:hAnsi="Arial" w:cs="Arial"/>
          <w:spacing w:val="-3"/>
        </w:rPr>
        <w:t xml:space="preserve"> </w:t>
      </w:r>
      <w:r w:rsidRPr="00FE21FA">
        <w:rPr>
          <w:rFonts w:ascii="Arial" w:hAnsi="Arial" w:cs="Arial"/>
        </w:rPr>
        <w:t>global</w:t>
      </w:r>
      <w:r w:rsidRPr="00FE21FA">
        <w:rPr>
          <w:rFonts w:ascii="Arial" w:hAnsi="Arial" w:cs="Arial"/>
          <w:spacing w:val="-3"/>
        </w:rPr>
        <w:t xml:space="preserve"> </w:t>
      </w:r>
      <w:r w:rsidRPr="00FE21FA">
        <w:rPr>
          <w:rFonts w:ascii="Arial" w:hAnsi="Arial" w:cs="Arial"/>
        </w:rPr>
        <w:t>leader</w:t>
      </w:r>
      <w:r w:rsidRPr="00FE21FA">
        <w:rPr>
          <w:rFonts w:ascii="Arial" w:hAnsi="Arial" w:cs="Arial"/>
          <w:spacing w:val="-2"/>
        </w:rPr>
        <w:t xml:space="preserve"> </w:t>
      </w:r>
      <w:r w:rsidRPr="00FE21FA">
        <w:rPr>
          <w:rFonts w:ascii="Arial" w:hAnsi="Arial" w:cs="Arial"/>
        </w:rPr>
        <w:t>in</w:t>
      </w:r>
      <w:r w:rsidRPr="00FE21FA">
        <w:rPr>
          <w:rFonts w:ascii="Arial" w:hAnsi="Arial" w:cs="Arial"/>
          <w:spacing w:val="-7"/>
        </w:rPr>
        <w:t xml:space="preserve"> </w:t>
      </w:r>
      <w:r w:rsidRPr="00FE21FA">
        <w:rPr>
          <w:rFonts w:ascii="Arial" w:hAnsi="Arial" w:cs="Arial"/>
        </w:rPr>
        <w:t>both</w:t>
      </w:r>
      <w:r w:rsidRPr="00FE21FA">
        <w:rPr>
          <w:rFonts w:ascii="Arial" w:hAnsi="Arial" w:cs="Arial"/>
          <w:spacing w:val="-4"/>
        </w:rPr>
        <w:t xml:space="preserve"> </w:t>
      </w:r>
      <w:r w:rsidRPr="00FE21FA">
        <w:rPr>
          <w:rFonts w:ascii="Arial" w:hAnsi="Arial" w:cs="Arial"/>
        </w:rPr>
        <w:t>the</w:t>
      </w:r>
      <w:r w:rsidRPr="00FE21FA">
        <w:rPr>
          <w:rFonts w:ascii="Arial" w:hAnsi="Arial" w:cs="Arial"/>
          <w:spacing w:val="-6"/>
        </w:rPr>
        <w:t xml:space="preserve"> </w:t>
      </w:r>
      <w:r w:rsidRPr="00FE21FA">
        <w:rPr>
          <w:rFonts w:ascii="Arial" w:hAnsi="Arial" w:cs="Arial"/>
        </w:rPr>
        <w:t>innovation</w:t>
      </w:r>
      <w:r w:rsidRPr="00FE21FA">
        <w:rPr>
          <w:rFonts w:ascii="Arial" w:hAnsi="Arial" w:cs="Arial"/>
          <w:spacing w:val="-4"/>
        </w:rPr>
        <w:t xml:space="preserve"> </w:t>
      </w:r>
      <w:r w:rsidRPr="00FE21FA">
        <w:rPr>
          <w:rFonts w:ascii="Arial" w:hAnsi="Arial" w:cs="Arial"/>
        </w:rPr>
        <w:t>and</w:t>
      </w:r>
      <w:r w:rsidRPr="00FE21FA">
        <w:rPr>
          <w:rFonts w:ascii="Arial" w:hAnsi="Arial" w:cs="Arial"/>
          <w:spacing w:val="-3"/>
        </w:rPr>
        <w:t xml:space="preserve"> </w:t>
      </w:r>
      <w:r w:rsidRPr="00FE21FA">
        <w:rPr>
          <w:rFonts w:ascii="Arial" w:hAnsi="Arial" w:cs="Arial"/>
        </w:rPr>
        <w:t>implementation</w:t>
      </w:r>
      <w:r w:rsidRPr="00FE21FA">
        <w:rPr>
          <w:rFonts w:ascii="Arial" w:hAnsi="Arial" w:cs="Arial"/>
          <w:spacing w:val="-6"/>
        </w:rPr>
        <w:t xml:space="preserve"> </w:t>
      </w:r>
      <w:r w:rsidRPr="00FE21FA">
        <w:rPr>
          <w:rFonts w:ascii="Arial" w:hAnsi="Arial" w:cs="Arial"/>
        </w:rPr>
        <w:t>categories. Innovative telematics service providers receive high scores for vehicle monitoring, open platforms, tech development and customer experience. Regarding the implementation category, MiX Telematics scored incredibly well in vertical coverage, partnerships, financial strength and broad and scalable SaaS solution options that deliver extensive and tangible value for</w:t>
      </w:r>
      <w:r w:rsidRPr="00FE21FA">
        <w:rPr>
          <w:rFonts w:ascii="Arial" w:hAnsi="Arial" w:cs="Arial"/>
          <w:spacing w:val="-5"/>
        </w:rPr>
        <w:t xml:space="preserve"> </w:t>
      </w:r>
      <w:r w:rsidRPr="00FE21FA">
        <w:rPr>
          <w:rFonts w:ascii="Arial" w:hAnsi="Arial" w:cs="Arial"/>
        </w:rPr>
        <w:t>customers.</w:t>
      </w:r>
    </w:p>
    <w:p w14:paraId="39D6435F" w14:textId="77777777" w:rsidR="003E555F" w:rsidRPr="00FE21FA" w:rsidRDefault="003E555F">
      <w:pPr>
        <w:pStyle w:val="BodyText"/>
        <w:spacing w:before="13"/>
        <w:rPr>
          <w:rFonts w:ascii="Arial" w:hAnsi="Arial" w:cs="Arial"/>
          <w:sz w:val="21"/>
        </w:rPr>
      </w:pPr>
    </w:p>
    <w:p w14:paraId="6BE364E2" w14:textId="46752EFC" w:rsidR="003E555F" w:rsidRPr="00FE21FA" w:rsidRDefault="003F5D0C">
      <w:pPr>
        <w:pStyle w:val="BodyText"/>
        <w:spacing w:line="232" w:lineRule="auto"/>
        <w:ind w:left="118" w:right="112"/>
        <w:jc w:val="both"/>
        <w:rPr>
          <w:rFonts w:ascii="Arial" w:hAnsi="Arial" w:cs="Arial"/>
        </w:rPr>
      </w:pPr>
      <w:r w:rsidRPr="00FE21FA">
        <w:rPr>
          <w:rFonts w:ascii="Arial" w:hAnsi="Arial" w:cs="Arial"/>
        </w:rPr>
        <w:t>“Our</w:t>
      </w:r>
      <w:r w:rsidRPr="00FE21FA">
        <w:rPr>
          <w:rFonts w:ascii="Arial" w:hAnsi="Arial" w:cs="Arial"/>
          <w:spacing w:val="-4"/>
        </w:rPr>
        <w:t xml:space="preserve"> </w:t>
      </w:r>
      <w:r w:rsidRPr="00FE21FA">
        <w:rPr>
          <w:rFonts w:ascii="Arial" w:hAnsi="Arial" w:cs="Arial"/>
        </w:rPr>
        <w:t>global</w:t>
      </w:r>
      <w:r w:rsidRPr="00FE21FA">
        <w:rPr>
          <w:rFonts w:ascii="Arial" w:hAnsi="Arial" w:cs="Arial"/>
          <w:spacing w:val="-4"/>
        </w:rPr>
        <w:t xml:space="preserve"> </w:t>
      </w:r>
      <w:r w:rsidRPr="00FE21FA">
        <w:rPr>
          <w:rFonts w:ascii="Arial" w:hAnsi="Arial" w:cs="Arial"/>
        </w:rPr>
        <w:t>team</w:t>
      </w:r>
      <w:r w:rsidRPr="00FE21FA">
        <w:rPr>
          <w:rFonts w:ascii="Arial" w:hAnsi="Arial" w:cs="Arial"/>
          <w:spacing w:val="-2"/>
        </w:rPr>
        <w:t xml:space="preserve"> </w:t>
      </w:r>
      <w:r w:rsidRPr="00FE21FA">
        <w:rPr>
          <w:rFonts w:ascii="Arial" w:hAnsi="Arial" w:cs="Arial"/>
        </w:rPr>
        <w:t>have</w:t>
      </w:r>
      <w:r w:rsidRPr="00FE21FA">
        <w:rPr>
          <w:rFonts w:ascii="Arial" w:hAnsi="Arial" w:cs="Arial"/>
          <w:spacing w:val="-5"/>
        </w:rPr>
        <w:t xml:space="preserve"> </w:t>
      </w:r>
      <w:r w:rsidRPr="00FE21FA">
        <w:rPr>
          <w:rFonts w:ascii="Arial" w:hAnsi="Arial" w:cs="Arial"/>
        </w:rPr>
        <w:t>worked</w:t>
      </w:r>
      <w:r w:rsidRPr="00FE21FA">
        <w:rPr>
          <w:rFonts w:ascii="Arial" w:hAnsi="Arial" w:cs="Arial"/>
          <w:spacing w:val="-4"/>
        </w:rPr>
        <w:t xml:space="preserve"> </w:t>
      </w:r>
      <w:r w:rsidRPr="00FE21FA">
        <w:rPr>
          <w:rFonts w:ascii="Arial" w:hAnsi="Arial" w:cs="Arial"/>
        </w:rPr>
        <w:t>exceptionally</w:t>
      </w:r>
      <w:r w:rsidRPr="00FE21FA">
        <w:rPr>
          <w:rFonts w:ascii="Arial" w:hAnsi="Arial" w:cs="Arial"/>
          <w:spacing w:val="-3"/>
        </w:rPr>
        <w:t xml:space="preserve"> </w:t>
      </w:r>
      <w:r w:rsidRPr="00FE21FA">
        <w:rPr>
          <w:rFonts w:ascii="Arial" w:hAnsi="Arial" w:cs="Arial"/>
        </w:rPr>
        <w:t>hard</w:t>
      </w:r>
      <w:r w:rsidRPr="00FE21FA">
        <w:rPr>
          <w:rFonts w:ascii="Arial" w:hAnsi="Arial" w:cs="Arial"/>
          <w:spacing w:val="-3"/>
        </w:rPr>
        <w:t xml:space="preserve"> </w:t>
      </w:r>
      <w:r w:rsidRPr="00FE21FA">
        <w:rPr>
          <w:rFonts w:ascii="Arial" w:hAnsi="Arial" w:cs="Arial"/>
        </w:rPr>
        <w:t>over</w:t>
      </w:r>
      <w:r w:rsidRPr="00FE21FA">
        <w:rPr>
          <w:rFonts w:ascii="Arial" w:hAnsi="Arial" w:cs="Arial"/>
          <w:spacing w:val="-3"/>
        </w:rPr>
        <w:t xml:space="preserve"> </w:t>
      </w:r>
      <w:r w:rsidRPr="00FE21FA">
        <w:rPr>
          <w:rFonts w:ascii="Arial" w:hAnsi="Arial" w:cs="Arial"/>
        </w:rPr>
        <w:t>the</w:t>
      </w:r>
      <w:r w:rsidRPr="00FE21FA">
        <w:rPr>
          <w:rFonts w:ascii="Arial" w:hAnsi="Arial" w:cs="Arial"/>
          <w:spacing w:val="-3"/>
        </w:rPr>
        <w:t xml:space="preserve"> </w:t>
      </w:r>
      <w:r w:rsidRPr="00FE21FA">
        <w:rPr>
          <w:rFonts w:ascii="Arial" w:hAnsi="Arial" w:cs="Arial"/>
        </w:rPr>
        <w:t>last</w:t>
      </w:r>
      <w:r w:rsidRPr="00FE21FA">
        <w:rPr>
          <w:rFonts w:ascii="Arial" w:hAnsi="Arial" w:cs="Arial"/>
          <w:spacing w:val="-3"/>
        </w:rPr>
        <w:t xml:space="preserve"> </w:t>
      </w:r>
      <w:r w:rsidRPr="00FE21FA">
        <w:rPr>
          <w:rFonts w:ascii="Arial" w:hAnsi="Arial" w:cs="Arial"/>
        </w:rPr>
        <w:t>year</w:t>
      </w:r>
      <w:r w:rsidRPr="00FE21FA">
        <w:rPr>
          <w:rFonts w:ascii="Arial" w:hAnsi="Arial" w:cs="Arial"/>
          <w:spacing w:val="-3"/>
        </w:rPr>
        <w:t xml:space="preserve"> </w:t>
      </w:r>
      <w:r w:rsidRPr="00FE21FA">
        <w:rPr>
          <w:rFonts w:ascii="Arial" w:hAnsi="Arial" w:cs="Arial"/>
        </w:rPr>
        <w:t>to</w:t>
      </w:r>
      <w:r w:rsidRPr="00FE21FA">
        <w:rPr>
          <w:rFonts w:ascii="Arial" w:hAnsi="Arial" w:cs="Arial"/>
          <w:spacing w:val="-2"/>
        </w:rPr>
        <w:t xml:space="preserve"> </w:t>
      </w:r>
      <w:r w:rsidRPr="00FE21FA">
        <w:rPr>
          <w:rFonts w:ascii="Arial" w:hAnsi="Arial" w:cs="Arial"/>
        </w:rPr>
        <w:t>achieve</w:t>
      </w:r>
      <w:r w:rsidRPr="00FE21FA">
        <w:rPr>
          <w:rFonts w:ascii="Arial" w:hAnsi="Arial" w:cs="Arial"/>
          <w:spacing w:val="-3"/>
        </w:rPr>
        <w:t xml:space="preserve"> </w:t>
      </w:r>
      <w:r w:rsidRPr="00FE21FA">
        <w:rPr>
          <w:rFonts w:ascii="Arial" w:hAnsi="Arial" w:cs="Arial"/>
        </w:rPr>
        <w:t>this</w:t>
      </w:r>
      <w:r w:rsidRPr="00FE21FA">
        <w:rPr>
          <w:rFonts w:ascii="Arial" w:hAnsi="Arial" w:cs="Arial"/>
          <w:spacing w:val="-2"/>
        </w:rPr>
        <w:t xml:space="preserve"> </w:t>
      </w:r>
      <w:r w:rsidRPr="00FE21FA">
        <w:rPr>
          <w:rFonts w:ascii="Arial" w:hAnsi="Arial" w:cs="Arial"/>
        </w:rPr>
        <w:t>tremendous</w:t>
      </w:r>
      <w:r w:rsidRPr="00FE21FA">
        <w:rPr>
          <w:rFonts w:ascii="Arial" w:hAnsi="Arial" w:cs="Arial"/>
          <w:spacing w:val="-3"/>
        </w:rPr>
        <w:t xml:space="preserve"> </w:t>
      </w:r>
      <w:r w:rsidRPr="00FE21FA">
        <w:rPr>
          <w:rFonts w:ascii="Arial" w:hAnsi="Arial" w:cs="Arial"/>
        </w:rPr>
        <w:t>accolade. Our</w:t>
      </w:r>
      <w:r w:rsidRPr="00FE21FA">
        <w:rPr>
          <w:rFonts w:ascii="Arial" w:hAnsi="Arial" w:cs="Arial"/>
          <w:spacing w:val="-9"/>
        </w:rPr>
        <w:t xml:space="preserve"> </w:t>
      </w:r>
      <w:r w:rsidRPr="00FE21FA">
        <w:rPr>
          <w:rFonts w:ascii="Arial" w:hAnsi="Arial" w:cs="Arial"/>
        </w:rPr>
        <w:t>appreciation</w:t>
      </w:r>
      <w:r w:rsidRPr="00FE21FA">
        <w:rPr>
          <w:rFonts w:ascii="Arial" w:hAnsi="Arial" w:cs="Arial"/>
          <w:spacing w:val="-9"/>
        </w:rPr>
        <w:t xml:space="preserve"> </w:t>
      </w:r>
      <w:r w:rsidRPr="00FE21FA">
        <w:rPr>
          <w:rFonts w:ascii="Arial" w:hAnsi="Arial" w:cs="Arial"/>
        </w:rPr>
        <w:t>and</w:t>
      </w:r>
      <w:r w:rsidRPr="00FE21FA">
        <w:rPr>
          <w:rFonts w:ascii="Arial" w:hAnsi="Arial" w:cs="Arial"/>
          <w:spacing w:val="-10"/>
        </w:rPr>
        <w:t xml:space="preserve"> </w:t>
      </w:r>
      <w:r w:rsidRPr="00FE21FA">
        <w:rPr>
          <w:rFonts w:ascii="Arial" w:hAnsi="Arial" w:cs="Arial"/>
        </w:rPr>
        <w:t>recognition</w:t>
      </w:r>
      <w:r w:rsidRPr="00FE21FA">
        <w:rPr>
          <w:rFonts w:ascii="Arial" w:hAnsi="Arial" w:cs="Arial"/>
          <w:spacing w:val="-9"/>
        </w:rPr>
        <w:t xml:space="preserve"> </w:t>
      </w:r>
      <w:r w:rsidRPr="00FE21FA">
        <w:rPr>
          <w:rFonts w:ascii="Arial" w:hAnsi="Arial" w:cs="Arial"/>
        </w:rPr>
        <w:t>not</w:t>
      </w:r>
      <w:r w:rsidRPr="00FE21FA">
        <w:rPr>
          <w:rFonts w:ascii="Arial" w:hAnsi="Arial" w:cs="Arial"/>
          <w:spacing w:val="-10"/>
        </w:rPr>
        <w:t xml:space="preserve"> </w:t>
      </w:r>
      <w:r w:rsidRPr="00FE21FA">
        <w:rPr>
          <w:rFonts w:ascii="Arial" w:hAnsi="Arial" w:cs="Arial"/>
        </w:rPr>
        <w:t>only</w:t>
      </w:r>
      <w:r w:rsidRPr="00FE21FA">
        <w:rPr>
          <w:rFonts w:ascii="Arial" w:hAnsi="Arial" w:cs="Arial"/>
          <w:spacing w:val="-9"/>
        </w:rPr>
        <w:t xml:space="preserve"> </w:t>
      </w:r>
      <w:r w:rsidRPr="00FE21FA">
        <w:rPr>
          <w:rFonts w:ascii="Arial" w:hAnsi="Arial" w:cs="Arial"/>
        </w:rPr>
        <w:t>extend</w:t>
      </w:r>
      <w:r w:rsidRPr="00FE21FA">
        <w:rPr>
          <w:rFonts w:ascii="Arial" w:hAnsi="Arial" w:cs="Arial"/>
          <w:spacing w:val="-11"/>
        </w:rPr>
        <w:t xml:space="preserve"> </w:t>
      </w:r>
      <w:r w:rsidRPr="00FE21FA">
        <w:rPr>
          <w:rFonts w:ascii="Arial" w:hAnsi="Arial" w:cs="Arial"/>
        </w:rPr>
        <w:t>to</w:t>
      </w:r>
      <w:r w:rsidRPr="00FE21FA">
        <w:rPr>
          <w:rFonts w:ascii="Arial" w:hAnsi="Arial" w:cs="Arial"/>
          <w:spacing w:val="-9"/>
        </w:rPr>
        <w:t xml:space="preserve"> </w:t>
      </w:r>
      <w:r w:rsidRPr="00FE21FA">
        <w:rPr>
          <w:rFonts w:ascii="Arial" w:hAnsi="Arial" w:cs="Arial"/>
        </w:rPr>
        <w:t>our</w:t>
      </w:r>
      <w:r w:rsidRPr="00FE21FA">
        <w:rPr>
          <w:rFonts w:ascii="Arial" w:hAnsi="Arial" w:cs="Arial"/>
          <w:spacing w:val="-8"/>
        </w:rPr>
        <w:t xml:space="preserve"> </w:t>
      </w:r>
      <w:r w:rsidRPr="00FE21FA">
        <w:rPr>
          <w:rFonts w:ascii="Arial" w:hAnsi="Arial" w:cs="Arial"/>
        </w:rPr>
        <w:t>own</w:t>
      </w:r>
      <w:r w:rsidRPr="00FE21FA">
        <w:rPr>
          <w:rFonts w:ascii="Arial" w:hAnsi="Arial" w:cs="Arial"/>
          <w:spacing w:val="-10"/>
        </w:rPr>
        <w:t xml:space="preserve"> </w:t>
      </w:r>
      <w:r w:rsidRPr="00FE21FA">
        <w:rPr>
          <w:rFonts w:ascii="Arial" w:hAnsi="Arial" w:cs="Arial"/>
        </w:rPr>
        <w:t>employees,</w:t>
      </w:r>
      <w:r w:rsidRPr="00FE21FA">
        <w:rPr>
          <w:rFonts w:ascii="Arial" w:hAnsi="Arial" w:cs="Arial"/>
          <w:spacing w:val="-7"/>
        </w:rPr>
        <w:t xml:space="preserve"> </w:t>
      </w:r>
      <w:r w:rsidRPr="00FE21FA">
        <w:rPr>
          <w:rFonts w:ascii="Arial" w:hAnsi="Arial" w:cs="Arial"/>
        </w:rPr>
        <w:t>but</w:t>
      </w:r>
      <w:r w:rsidRPr="00FE21FA">
        <w:rPr>
          <w:rFonts w:ascii="Arial" w:hAnsi="Arial" w:cs="Arial"/>
          <w:spacing w:val="-10"/>
        </w:rPr>
        <w:t xml:space="preserve"> </w:t>
      </w:r>
      <w:r w:rsidRPr="00FE21FA">
        <w:rPr>
          <w:rFonts w:ascii="Arial" w:hAnsi="Arial" w:cs="Arial"/>
        </w:rPr>
        <w:t>also</w:t>
      </w:r>
      <w:r w:rsidRPr="00FE21FA">
        <w:rPr>
          <w:rFonts w:ascii="Arial" w:hAnsi="Arial" w:cs="Arial"/>
          <w:spacing w:val="-8"/>
        </w:rPr>
        <w:t xml:space="preserve"> </w:t>
      </w:r>
      <w:r w:rsidRPr="00FE21FA">
        <w:rPr>
          <w:rFonts w:ascii="Arial" w:hAnsi="Arial" w:cs="Arial"/>
        </w:rPr>
        <w:t>to</w:t>
      </w:r>
      <w:r w:rsidRPr="00FE21FA">
        <w:rPr>
          <w:rFonts w:ascii="Arial" w:hAnsi="Arial" w:cs="Arial"/>
          <w:spacing w:val="-11"/>
        </w:rPr>
        <w:t xml:space="preserve"> </w:t>
      </w:r>
      <w:r w:rsidRPr="00FE21FA">
        <w:rPr>
          <w:rFonts w:ascii="Arial" w:hAnsi="Arial" w:cs="Arial"/>
        </w:rPr>
        <w:t>our</w:t>
      </w:r>
      <w:r w:rsidRPr="00FE21FA">
        <w:rPr>
          <w:rFonts w:ascii="Arial" w:hAnsi="Arial" w:cs="Arial"/>
          <w:spacing w:val="-10"/>
        </w:rPr>
        <w:t xml:space="preserve"> </w:t>
      </w:r>
      <w:r w:rsidRPr="00FE21FA">
        <w:rPr>
          <w:rFonts w:ascii="Arial" w:hAnsi="Arial" w:cs="Arial"/>
        </w:rPr>
        <w:t>valued</w:t>
      </w:r>
      <w:r w:rsidRPr="00FE21FA">
        <w:rPr>
          <w:rFonts w:ascii="Arial" w:hAnsi="Arial" w:cs="Arial"/>
          <w:spacing w:val="-7"/>
        </w:rPr>
        <w:t xml:space="preserve"> </w:t>
      </w:r>
      <w:r w:rsidRPr="00FE21FA">
        <w:rPr>
          <w:rFonts w:ascii="Arial" w:hAnsi="Arial" w:cs="Arial"/>
        </w:rPr>
        <w:t>customers and channel partners who have all worked towards a common goal; the fruition of which can now be seen,” responds MiX Telematic</w:t>
      </w:r>
      <w:r w:rsidR="00456C95" w:rsidRPr="00FE21FA">
        <w:rPr>
          <w:rFonts w:ascii="Arial" w:hAnsi="Arial" w:cs="Arial"/>
        </w:rPr>
        <w:t>s Group Chief Operating Officer</w:t>
      </w:r>
      <w:r w:rsidRPr="00FE21FA">
        <w:rPr>
          <w:rFonts w:ascii="Arial" w:hAnsi="Arial" w:cs="Arial"/>
        </w:rPr>
        <w:t xml:space="preserve"> Charles</w:t>
      </w:r>
      <w:r w:rsidRPr="00FE21FA">
        <w:rPr>
          <w:rFonts w:ascii="Arial" w:hAnsi="Arial" w:cs="Arial"/>
          <w:spacing w:val="-14"/>
        </w:rPr>
        <w:t xml:space="preserve"> </w:t>
      </w:r>
      <w:r w:rsidRPr="00FE21FA">
        <w:rPr>
          <w:rFonts w:ascii="Arial" w:hAnsi="Arial" w:cs="Arial"/>
        </w:rPr>
        <w:t>Tasker.</w:t>
      </w:r>
    </w:p>
    <w:p w14:paraId="0DA215FC" w14:textId="77777777" w:rsidR="003E555F" w:rsidRPr="00FE21FA" w:rsidRDefault="003E555F">
      <w:pPr>
        <w:pStyle w:val="BodyText"/>
        <w:spacing w:before="1"/>
        <w:rPr>
          <w:rFonts w:ascii="Arial" w:hAnsi="Arial" w:cs="Arial"/>
        </w:rPr>
      </w:pPr>
    </w:p>
    <w:p w14:paraId="1E321CF8" w14:textId="77777777" w:rsidR="003E555F" w:rsidRPr="00FE21FA" w:rsidRDefault="003F5D0C">
      <w:pPr>
        <w:pStyle w:val="Heading1"/>
        <w:ind w:left="118"/>
        <w:jc w:val="left"/>
      </w:pPr>
      <w:r w:rsidRPr="00FE21FA">
        <w:rPr>
          <w:w w:val="155"/>
        </w:rPr>
        <w:t>/</w:t>
      </w:r>
      <w:r w:rsidRPr="00FE21FA">
        <w:rPr>
          <w:spacing w:val="-1"/>
          <w:w w:val="90"/>
        </w:rPr>
        <w:t>e</w:t>
      </w:r>
      <w:r w:rsidRPr="00FE21FA">
        <w:rPr>
          <w:spacing w:val="-1"/>
          <w:w w:val="88"/>
        </w:rPr>
        <w:t>nd</w:t>
      </w:r>
      <w:r w:rsidRPr="00FE21FA">
        <w:rPr>
          <w:w w:val="71"/>
        </w:rPr>
        <w:t>s</w:t>
      </w:r>
    </w:p>
    <w:p w14:paraId="038E2752" w14:textId="77777777" w:rsidR="003E555F" w:rsidRPr="00FE21FA" w:rsidRDefault="003E555F">
      <w:pPr>
        <w:pStyle w:val="BodyText"/>
        <w:spacing w:before="8"/>
        <w:rPr>
          <w:rFonts w:ascii="Arial" w:hAnsi="Arial" w:cs="Arial"/>
          <w:b/>
          <w:sz w:val="24"/>
        </w:rPr>
      </w:pPr>
    </w:p>
    <w:p w14:paraId="7F87245D" w14:textId="77777777" w:rsidR="003E555F" w:rsidRPr="00FE21FA" w:rsidRDefault="003F5D0C">
      <w:pPr>
        <w:spacing w:line="193" w:lineRule="exact"/>
        <w:ind w:left="118"/>
        <w:rPr>
          <w:rFonts w:ascii="Arial" w:hAnsi="Arial" w:cs="Arial"/>
          <w:b/>
          <w:sz w:val="18"/>
        </w:rPr>
      </w:pPr>
      <w:r w:rsidRPr="00FE21FA">
        <w:rPr>
          <w:rFonts w:ascii="Arial" w:hAnsi="Arial" w:cs="Arial"/>
          <w:b/>
          <w:sz w:val="18"/>
        </w:rPr>
        <w:t>About MiX Telematics</w:t>
      </w:r>
    </w:p>
    <w:p w14:paraId="7E8B1119" w14:textId="77777777" w:rsidR="003E555F" w:rsidRPr="00FE21FA" w:rsidRDefault="003F5D0C">
      <w:pPr>
        <w:spacing w:before="17" w:line="204" w:lineRule="auto"/>
        <w:ind w:left="118" w:right="111"/>
        <w:jc w:val="both"/>
        <w:rPr>
          <w:rFonts w:ascii="Arial" w:hAnsi="Arial" w:cs="Arial"/>
          <w:sz w:val="18"/>
        </w:rPr>
      </w:pPr>
      <w:r w:rsidRPr="00FE21FA">
        <w:rPr>
          <w:rFonts w:ascii="Arial" w:hAnsi="Arial" w:cs="Arial"/>
          <w:sz w:val="18"/>
        </w:rPr>
        <w:t>MiX</w:t>
      </w:r>
      <w:r w:rsidRPr="00FE21FA">
        <w:rPr>
          <w:rFonts w:ascii="Arial" w:hAnsi="Arial" w:cs="Arial"/>
          <w:spacing w:val="-2"/>
          <w:sz w:val="18"/>
        </w:rPr>
        <w:t xml:space="preserve"> </w:t>
      </w:r>
      <w:r w:rsidRPr="00FE21FA">
        <w:rPr>
          <w:rFonts w:ascii="Arial" w:hAnsi="Arial" w:cs="Arial"/>
          <w:sz w:val="18"/>
        </w:rPr>
        <w:t>Telematics</w:t>
      </w:r>
      <w:r w:rsidRPr="00FE21FA">
        <w:rPr>
          <w:rFonts w:ascii="Arial" w:hAnsi="Arial" w:cs="Arial"/>
          <w:spacing w:val="-8"/>
          <w:sz w:val="18"/>
        </w:rPr>
        <w:t xml:space="preserve"> </w:t>
      </w:r>
      <w:r w:rsidRPr="00FE21FA">
        <w:rPr>
          <w:rFonts w:ascii="Arial" w:hAnsi="Arial" w:cs="Arial"/>
          <w:sz w:val="18"/>
        </w:rPr>
        <w:t>is</w:t>
      </w:r>
      <w:r w:rsidRPr="00FE21FA">
        <w:rPr>
          <w:rFonts w:ascii="Arial" w:hAnsi="Arial" w:cs="Arial"/>
          <w:spacing w:val="-7"/>
          <w:sz w:val="18"/>
        </w:rPr>
        <w:t xml:space="preserve"> </w:t>
      </w:r>
      <w:r w:rsidRPr="00FE21FA">
        <w:rPr>
          <w:rFonts w:ascii="Arial" w:hAnsi="Arial" w:cs="Arial"/>
          <w:sz w:val="18"/>
        </w:rPr>
        <w:t>a</w:t>
      </w:r>
      <w:r w:rsidRPr="00FE21FA">
        <w:rPr>
          <w:rFonts w:ascii="Arial" w:hAnsi="Arial" w:cs="Arial"/>
          <w:spacing w:val="-7"/>
          <w:sz w:val="18"/>
        </w:rPr>
        <w:t xml:space="preserve"> </w:t>
      </w:r>
      <w:r w:rsidRPr="00FE21FA">
        <w:rPr>
          <w:rFonts w:ascii="Arial" w:hAnsi="Arial" w:cs="Arial"/>
          <w:sz w:val="18"/>
        </w:rPr>
        <w:t>leading</w:t>
      </w:r>
      <w:r w:rsidRPr="00FE21FA">
        <w:rPr>
          <w:rFonts w:ascii="Arial" w:hAnsi="Arial" w:cs="Arial"/>
          <w:spacing w:val="-6"/>
          <w:sz w:val="18"/>
        </w:rPr>
        <w:t xml:space="preserve"> </w:t>
      </w:r>
      <w:r w:rsidRPr="00FE21FA">
        <w:rPr>
          <w:rFonts w:ascii="Arial" w:hAnsi="Arial" w:cs="Arial"/>
          <w:sz w:val="18"/>
        </w:rPr>
        <w:t>global</w:t>
      </w:r>
      <w:r w:rsidRPr="00FE21FA">
        <w:rPr>
          <w:rFonts w:ascii="Arial" w:hAnsi="Arial" w:cs="Arial"/>
          <w:spacing w:val="-5"/>
          <w:sz w:val="18"/>
        </w:rPr>
        <w:t xml:space="preserve"> </w:t>
      </w:r>
      <w:r w:rsidRPr="00FE21FA">
        <w:rPr>
          <w:rFonts w:ascii="Arial" w:hAnsi="Arial" w:cs="Arial"/>
          <w:sz w:val="18"/>
        </w:rPr>
        <w:t>provider</w:t>
      </w:r>
      <w:r w:rsidRPr="00FE21FA">
        <w:rPr>
          <w:rFonts w:ascii="Arial" w:hAnsi="Arial" w:cs="Arial"/>
          <w:spacing w:val="-6"/>
          <w:sz w:val="18"/>
        </w:rPr>
        <w:t xml:space="preserve"> </w:t>
      </w:r>
      <w:r w:rsidRPr="00FE21FA">
        <w:rPr>
          <w:rFonts w:ascii="Arial" w:hAnsi="Arial" w:cs="Arial"/>
          <w:sz w:val="18"/>
        </w:rPr>
        <w:t>of fleet and</w:t>
      </w:r>
      <w:r w:rsidRPr="00FE21FA">
        <w:rPr>
          <w:rFonts w:ascii="Arial" w:hAnsi="Arial" w:cs="Arial"/>
          <w:spacing w:val="-5"/>
          <w:sz w:val="18"/>
        </w:rPr>
        <w:t xml:space="preserve"> </w:t>
      </w:r>
      <w:r w:rsidRPr="00FE21FA">
        <w:rPr>
          <w:rFonts w:ascii="Arial" w:hAnsi="Arial" w:cs="Arial"/>
          <w:sz w:val="18"/>
        </w:rPr>
        <w:t>mobile</w:t>
      </w:r>
      <w:r w:rsidRPr="00FE21FA">
        <w:rPr>
          <w:rFonts w:ascii="Arial" w:hAnsi="Arial" w:cs="Arial"/>
          <w:spacing w:val="-7"/>
          <w:sz w:val="18"/>
        </w:rPr>
        <w:t xml:space="preserve"> </w:t>
      </w:r>
      <w:r w:rsidRPr="00FE21FA">
        <w:rPr>
          <w:rFonts w:ascii="Arial" w:hAnsi="Arial" w:cs="Arial"/>
          <w:sz w:val="18"/>
        </w:rPr>
        <w:t>asset</w:t>
      </w:r>
      <w:r w:rsidRPr="00FE21FA">
        <w:rPr>
          <w:rFonts w:ascii="Arial" w:hAnsi="Arial" w:cs="Arial"/>
          <w:spacing w:val="-7"/>
          <w:sz w:val="18"/>
        </w:rPr>
        <w:t xml:space="preserve"> </w:t>
      </w:r>
      <w:r w:rsidRPr="00FE21FA">
        <w:rPr>
          <w:rFonts w:ascii="Arial" w:hAnsi="Arial" w:cs="Arial"/>
          <w:sz w:val="18"/>
        </w:rPr>
        <w:t>management</w:t>
      </w:r>
      <w:r w:rsidRPr="00FE21FA">
        <w:rPr>
          <w:rFonts w:ascii="Arial" w:hAnsi="Arial" w:cs="Arial"/>
          <w:spacing w:val="-6"/>
          <w:sz w:val="18"/>
        </w:rPr>
        <w:t xml:space="preserve"> </w:t>
      </w:r>
      <w:r w:rsidRPr="00FE21FA">
        <w:rPr>
          <w:rFonts w:ascii="Arial" w:hAnsi="Arial" w:cs="Arial"/>
          <w:sz w:val="18"/>
        </w:rPr>
        <w:t>solutions</w:t>
      </w:r>
      <w:r w:rsidRPr="00FE21FA">
        <w:rPr>
          <w:rFonts w:ascii="Arial" w:hAnsi="Arial" w:cs="Arial"/>
          <w:spacing w:val="-5"/>
          <w:sz w:val="18"/>
        </w:rPr>
        <w:t xml:space="preserve"> </w:t>
      </w:r>
      <w:r w:rsidRPr="00FE21FA">
        <w:rPr>
          <w:rFonts w:ascii="Arial" w:hAnsi="Arial" w:cs="Arial"/>
          <w:sz w:val="18"/>
        </w:rPr>
        <w:t>delivered</w:t>
      </w:r>
      <w:r w:rsidRPr="00FE21FA">
        <w:rPr>
          <w:rFonts w:ascii="Arial" w:hAnsi="Arial" w:cs="Arial"/>
          <w:spacing w:val="-7"/>
          <w:sz w:val="18"/>
        </w:rPr>
        <w:t xml:space="preserve"> </w:t>
      </w:r>
      <w:r w:rsidRPr="00FE21FA">
        <w:rPr>
          <w:rFonts w:ascii="Arial" w:hAnsi="Arial" w:cs="Arial"/>
          <w:sz w:val="18"/>
        </w:rPr>
        <w:t>as</w:t>
      </w:r>
      <w:r w:rsidRPr="00FE21FA">
        <w:rPr>
          <w:rFonts w:ascii="Arial" w:hAnsi="Arial" w:cs="Arial"/>
          <w:spacing w:val="-6"/>
          <w:sz w:val="18"/>
        </w:rPr>
        <w:t xml:space="preserve"> </w:t>
      </w:r>
      <w:r w:rsidRPr="00FE21FA">
        <w:rPr>
          <w:rFonts w:ascii="Arial" w:hAnsi="Arial" w:cs="Arial"/>
          <w:sz w:val="18"/>
        </w:rPr>
        <w:t>SaaS</w:t>
      </w:r>
      <w:r w:rsidRPr="00FE21FA">
        <w:rPr>
          <w:rFonts w:ascii="Arial" w:hAnsi="Arial" w:cs="Arial"/>
          <w:spacing w:val="-7"/>
          <w:sz w:val="18"/>
        </w:rPr>
        <w:t xml:space="preserve"> </w:t>
      </w:r>
      <w:r w:rsidRPr="00FE21FA">
        <w:rPr>
          <w:rFonts w:ascii="Arial" w:hAnsi="Arial" w:cs="Arial"/>
          <w:sz w:val="18"/>
        </w:rPr>
        <w:t>to</w:t>
      </w:r>
      <w:r w:rsidRPr="00FE21FA">
        <w:rPr>
          <w:rFonts w:ascii="Arial" w:hAnsi="Arial" w:cs="Arial"/>
          <w:spacing w:val="-6"/>
          <w:sz w:val="18"/>
        </w:rPr>
        <w:t xml:space="preserve"> </w:t>
      </w:r>
      <w:r w:rsidRPr="00FE21FA">
        <w:rPr>
          <w:rFonts w:ascii="Arial" w:hAnsi="Arial" w:cs="Arial"/>
          <w:sz w:val="18"/>
        </w:rPr>
        <w:t>more</w:t>
      </w:r>
      <w:r w:rsidRPr="00FE21FA">
        <w:rPr>
          <w:rFonts w:ascii="Arial" w:hAnsi="Arial" w:cs="Arial"/>
          <w:spacing w:val="-7"/>
          <w:sz w:val="18"/>
        </w:rPr>
        <w:t xml:space="preserve"> </w:t>
      </w:r>
      <w:r w:rsidRPr="00FE21FA">
        <w:rPr>
          <w:rFonts w:ascii="Arial" w:hAnsi="Arial" w:cs="Arial"/>
          <w:sz w:val="18"/>
        </w:rPr>
        <w:t>than</w:t>
      </w:r>
      <w:r w:rsidRPr="00FE21FA">
        <w:rPr>
          <w:rFonts w:ascii="Arial" w:hAnsi="Arial" w:cs="Arial"/>
          <w:spacing w:val="-7"/>
          <w:sz w:val="18"/>
        </w:rPr>
        <w:t xml:space="preserve"> </w:t>
      </w:r>
      <w:r w:rsidRPr="00FE21FA">
        <w:rPr>
          <w:rFonts w:ascii="Arial" w:hAnsi="Arial" w:cs="Arial"/>
          <w:sz w:val="18"/>
        </w:rPr>
        <w:t>three- quarters</w:t>
      </w:r>
      <w:r w:rsidRPr="00FE21FA">
        <w:rPr>
          <w:rFonts w:ascii="Arial" w:hAnsi="Arial" w:cs="Arial"/>
          <w:spacing w:val="-9"/>
          <w:sz w:val="18"/>
        </w:rPr>
        <w:t xml:space="preserve"> </w:t>
      </w:r>
      <w:r w:rsidRPr="00FE21FA">
        <w:rPr>
          <w:rFonts w:ascii="Arial" w:hAnsi="Arial" w:cs="Arial"/>
          <w:sz w:val="18"/>
        </w:rPr>
        <w:t>of</w:t>
      </w:r>
      <w:r w:rsidRPr="00FE21FA">
        <w:rPr>
          <w:rFonts w:ascii="Arial" w:hAnsi="Arial" w:cs="Arial"/>
          <w:spacing w:val="-7"/>
          <w:sz w:val="18"/>
        </w:rPr>
        <w:t xml:space="preserve"> </w:t>
      </w:r>
      <w:r w:rsidRPr="00FE21FA">
        <w:rPr>
          <w:rFonts w:ascii="Arial" w:hAnsi="Arial" w:cs="Arial"/>
          <w:sz w:val="18"/>
        </w:rPr>
        <w:t>a</w:t>
      </w:r>
      <w:r w:rsidRPr="00FE21FA">
        <w:rPr>
          <w:rFonts w:ascii="Arial" w:hAnsi="Arial" w:cs="Arial"/>
          <w:spacing w:val="-8"/>
          <w:sz w:val="18"/>
        </w:rPr>
        <w:t xml:space="preserve"> </w:t>
      </w:r>
      <w:r w:rsidRPr="00FE21FA">
        <w:rPr>
          <w:rFonts w:ascii="Arial" w:hAnsi="Arial" w:cs="Arial"/>
          <w:sz w:val="18"/>
        </w:rPr>
        <w:t>million</w:t>
      </w:r>
      <w:r w:rsidRPr="00FE21FA">
        <w:rPr>
          <w:rFonts w:ascii="Arial" w:hAnsi="Arial" w:cs="Arial"/>
          <w:spacing w:val="-8"/>
          <w:sz w:val="18"/>
        </w:rPr>
        <w:t xml:space="preserve"> </w:t>
      </w:r>
      <w:r w:rsidRPr="00FE21FA">
        <w:rPr>
          <w:rFonts w:ascii="Arial" w:hAnsi="Arial" w:cs="Arial"/>
          <w:sz w:val="18"/>
        </w:rPr>
        <w:t>subscribers</w:t>
      </w:r>
      <w:r w:rsidRPr="00FE21FA">
        <w:rPr>
          <w:rFonts w:ascii="Arial" w:hAnsi="Arial" w:cs="Arial"/>
          <w:spacing w:val="-9"/>
          <w:sz w:val="18"/>
        </w:rPr>
        <w:t xml:space="preserve"> </w:t>
      </w:r>
      <w:r w:rsidRPr="00FE21FA">
        <w:rPr>
          <w:rFonts w:ascii="Arial" w:hAnsi="Arial" w:cs="Arial"/>
          <w:sz w:val="18"/>
        </w:rPr>
        <w:t>in</w:t>
      </w:r>
      <w:r w:rsidRPr="00FE21FA">
        <w:rPr>
          <w:rFonts w:ascii="Arial" w:hAnsi="Arial" w:cs="Arial"/>
          <w:spacing w:val="-8"/>
          <w:sz w:val="18"/>
        </w:rPr>
        <w:t xml:space="preserve"> </w:t>
      </w:r>
      <w:r w:rsidRPr="00FE21FA">
        <w:rPr>
          <w:rFonts w:ascii="Arial" w:hAnsi="Arial" w:cs="Arial"/>
          <w:sz w:val="18"/>
        </w:rPr>
        <w:t>over</w:t>
      </w:r>
      <w:r w:rsidRPr="00FE21FA">
        <w:rPr>
          <w:rFonts w:ascii="Arial" w:hAnsi="Arial" w:cs="Arial"/>
          <w:spacing w:val="-8"/>
          <w:sz w:val="18"/>
        </w:rPr>
        <w:t xml:space="preserve"> </w:t>
      </w:r>
      <w:r w:rsidRPr="00FE21FA">
        <w:rPr>
          <w:rFonts w:ascii="Arial" w:hAnsi="Arial" w:cs="Arial"/>
          <w:sz w:val="18"/>
        </w:rPr>
        <w:t>120</w:t>
      </w:r>
      <w:r w:rsidRPr="00FE21FA">
        <w:rPr>
          <w:rFonts w:ascii="Arial" w:hAnsi="Arial" w:cs="Arial"/>
          <w:spacing w:val="-7"/>
          <w:sz w:val="18"/>
        </w:rPr>
        <w:t xml:space="preserve"> </w:t>
      </w:r>
      <w:r w:rsidRPr="00FE21FA">
        <w:rPr>
          <w:rFonts w:ascii="Arial" w:hAnsi="Arial" w:cs="Arial"/>
          <w:sz w:val="18"/>
        </w:rPr>
        <w:t>countries.</w:t>
      </w:r>
      <w:r w:rsidRPr="00FE21FA">
        <w:rPr>
          <w:rFonts w:ascii="Arial" w:hAnsi="Arial" w:cs="Arial"/>
          <w:spacing w:val="-8"/>
          <w:sz w:val="18"/>
        </w:rPr>
        <w:t xml:space="preserve"> </w:t>
      </w:r>
      <w:r w:rsidRPr="00FE21FA">
        <w:rPr>
          <w:rFonts w:ascii="Arial" w:hAnsi="Arial" w:cs="Arial"/>
          <w:sz w:val="18"/>
        </w:rPr>
        <w:t>The</w:t>
      </w:r>
      <w:r w:rsidRPr="00FE21FA">
        <w:rPr>
          <w:rFonts w:ascii="Arial" w:hAnsi="Arial" w:cs="Arial"/>
          <w:spacing w:val="-8"/>
          <w:sz w:val="18"/>
        </w:rPr>
        <w:t xml:space="preserve"> </w:t>
      </w:r>
      <w:r w:rsidRPr="00FE21FA">
        <w:rPr>
          <w:rFonts w:ascii="Arial" w:hAnsi="Arial" w:cs="Arial"/>
          <w:sz w:val="18"/>
        </w:rPr>
        <w:t>company’s</w:t>
      </w:r>
      <w:r w:rsidRPr="00FE21FA">
        <w:rPr>
          <w:rFonts w:ascii="Arial" w:hAnsi="Arial" w:cs="Arial"/>
          <w:spacing w:val="-8"/>
          <w:sz w:val="18"/>
        </w:rPr>
        <w:t xml:space="preserve"> </w:t>
      </w:r>
      <w:r w:rsidRPr="00FE21FA">
        <w:rPr>
          <w:rFonts w:ascii="Arial" w:hAnsi="Arial" w:cs="Arial"/>
          <w:sz w:val="18"/>
        </w:rPr>
        <w:t>products</w:t>
      </w:r>
      <w:r w:rsidRPr="00FE21FA">
        <w:rPr>
          <w:rFonts w:ascii="Arial" w:hAnsi="Arial" w:cs="Arial"/>
          <w:spacing w:val="-9"/>
          <w:sz w:val="18"/>
        </w:rPr>
        <w:t xml:space="preserve"> </w:t>
      </w:r>
      <w:r w:rsidRPr="00FE21FA">
        <w:rPr>
          <w:rFonts w:ascii="Arial" w:hAnsi="Arial" w:cs="Arial"/>
          <w:sz w:val="18"/>
        </w:rPr>
        <w:t>and</w:t>
      </w:r>
      <w:r w:rsidRPr="00FE21FA">
        <w:rPr>
          <w:rFonts w:ascii="Arial" w:hAnsi="Arial" w:cs="Arial"/>
          <w:spacing w:val="-8"/>
          <w:sz w:val="18"/>
        </w:rPr>
        <w:t xml:space="preserve"> </w:t>
      </w:r>
      <w:r w:rsidRPr="00FE21FA">
        <w:rPr>
          <w:rFonts w:ascii="Arial" w:hAnsi="Arial" w:cs="Arial"/>
          <w:sz w:val="18"/>
        </w:rPr>
        <w:t>services</w:t>
      </w:r>
      <w:r w:rsidRPr="00FE21FA">
        <w:rPr>
          <w:rFonts w:ascii="Arial" w:hAnsi="Arial" w:cs="Arial"/>
          <w:spacing w:val="-9"/>
          <w:sz w:val="18"/>
        </w:rPr>
        <w:t xml:space="preserve"> </w:t>
      </w:r>
      <w:r w:rsidRPr="00FE21FA">
        <w:rPr>
          <w:rFonts w:ascii="Arial" w:hAnsi="Arial" w:cs="Arial"/>
          <w:sz w:val="18"/>
        </w:rPr>
        <w:t>provide enterprise</w:t>
      </w:r>
      <w:r w:rsidRPr="00FE21FA">
        <w:rPr>
          <w:rFonts w:ascii="Arial" w:hAnsi="Arial" w:cs="Arial"/>
          <w:spacing w:val="-7"/>
          <w:sz w:val="18"/>
        </w:rPr>
        <w:t xml:space="preserve"> </w:t>
      </w:r>
      <w:r w:rsidRPr="00FE21FA">
        <w:rPr>
          <w:rFonts w:ascii="Arial" w:hAnsi="Arial" w:cs="Arial"/>
          <w:sz w:val="18"/>
        </w:rPr>
        <w:t>fleets,</w:t>
      </w:r>
      <w:r w:rsidRPr="00FE21FA">
        <w:rPr>
          <w:rFonts w:ascii="Arial" w:hAnsi="Arial" w:cs="Arial"/>
          <w:spacing w:val="-7"/>
          <w:sz w:val="18"/>
        </w:rPr>
        <w:t xml:space="preserve"> </w:t>
      </w:r>
      <w:r w:rsidRPr="00FE21FA">
        <w:rPr>
          <w:rFonts w:ascii="Arial" w:hAnsi="Arial" w:cs="Arial"/>
          <w:sz w:val="18"/>
        </w:rPr>
        <w:t>small</w:t>
      </w:r>
      <w:r w:rsidRPr="00FE21FA">
        <w:rPr>
          <w:rFonts w:ascii="Arial" w:hAnsi="Arial" w:cs="Arial"/>
          <w:spacing w:val="-8"/>
          <w:sz w:val="18"/>
        </w:rPr>
        <w:t xml:space="preserve"> </w:t>
      </w:r>
      <w:r w:rsidRPr="00FE21FA">
        <w:rPr>
          <w:rFonts w:ascii="Arial" w:hAnsi="Arial" w:cs="Arial"/>
          <w:sz w:val="18"/>
        </w:rPr>
        <w:t>fleets and</w:t>
      </w:r>
      <w:r w:rsidRPr="00FE21FA">
        <w:rPr>
          <w:rFonts w:ascii="Arial" w:hAnsi="Arial" w:cs="Arial"/>
          <w:spacing w:val="-8"/>
          <w:sz w:val="18"/>
        </w:rPr>
        <w:t xml:space="preserve"> </w:t>
      </w:r>
      <w:r w:rsidRPr="00FE21FA">
        <w:rPr>
          <w:rFonts w:ascii="Arial" w:hAnsi="Arial" w:cs="Arial"/>
          <w:sz w:val="18"/>
        </w:rPr>
        <w:t>consumers</w:t>
      </w:r>
      <w:r w:rsidRPr="00FE21FA">
        <w:rPr>
          <w:rFonts w:ascii="Arial" w:hAnsi="Arial" w:cs="Arial"/>
          <w:spacing w:val="-4"/>
          <w:sz w:val="18"/>
        </w:rPr>
        <w:t xml:space="preserve"> </w:t>
      </w:r>
      <w:r w:rsidRPr="00FE21FA">
        <w:rPr>
          <w:rFonts w:ascii="Arial" w:hAnsi="Arial" w:cs="Arial"/>
          <w:sz w:val="18"/>
        </w:rPr>
        <w:t>with</w:t>
      </w:r>
      <w:r w:rsidRPr="00FE21FA">
        <w:rPr>
          <w:rFonts w:ascii="Arial" w:hAnsi="Arial" w:cs="Arial"/>
          <w:spacing w:val="-6"/>
          <w:sz w:val="18"/>
        </w:rPr>
        <w:t xml:space="preserve"> </w:t>
      </w:r>
      <w:r w:rsidRPr="00FE21FA">
        <w:rPr>
          <w:rFonts w:ascii="Arial" w:hAnsi="Arial" w:cs="Arial"/>
          <w:sz w:val="18"/>
        </w:rPr>
        <w:t>solutions</w:t>
      </w:r>
      <w:r w:rsidRPr="00FE21FA">
        <w:rPr>
          <w:rFonts w:ascii="Arial" w:hAnsi="Arial" w:cs="Arial"/>
          <w:spacing w:val="-6"/>
          <w:sz w:val="18"/>
        </w:rPr>
        <w:t xml:space="preserve"> </w:t>
      </w:r>
      <w:r w:rsidRPr="00FE21FA">
        <w:rPr>
          <w:rFonts w:ascii="Arial" w:hAnsi="Arial" w:cs="Arial"/>
          <w:sz w:val="18"/>
        </w:rPr>
        <w:t>for</w:t>
      </w:r>
      <w:r w:rsidRPr="00FE21FA">
        <w:rPr>
          <w:rFonts w:ascii="Arial" w:hAnsi="Arial" w:cs="Arial"/>
          <w:spacing w:val="-5"/>
          <w:sz w:val="18"/>
        </w:rPr>
        <w:t xml:space="preserve"> </w:t>
      </w:r>
      <w:r w:rsidRPr="00FE21FA">
        <w:rPr>
          <w:rFonts w:ascii="Arial" w:hAnsi="Arial" w:cs="Arial"/>
          <w:sz w:val="18"/>
        </w:rPr>
        <w:t>efficiency,</w:t>
      </w:r>
      <w:r w:rsidRPr="00FE21FA">
        <w:rPr>
          <w:rFonts w:ascii="Arial" w:hAnsi="Arial" w:cs="Arial"/>
          <w:spacing w:val="-4"/>
          <w:sz w:val="18"/>
        </w:rPr>
        <w:t xml:space="preserve"> </w:t>
      </w:r>
      <w:r w:rsidRPr="00FE21FA">
        <w:rPr>
          <w:rFonts w:ascii="Arial" w:hAnsi="Arial" w:cs="Arial"/>
          <w:sz w:val="18"/>
        </w:rPr>
        <w:t>safety,</w:t>
      </w:r>
      <w:r w:rsidRPr="00FE21FA">
        <w:rPr>
          <w:rFonts w:ascii="Arial" w:hAnsi="Arial" w:cs="Arial"/>
          <w:spacing w:val="-6"/>
          <w:sz w:val="18"/>
        </w:rPr>
        <w:t xml:space="preserve"> </w:t>
      </w:r>
      <w:r w:rsidRPr="00FE21FA">
        <w:rPr>
          <w:rFonts w:ascii="Arial" w:hAnsi="Arial" w:cs="Arial"/>
          <w:sz w:val="18"/>
        </w:rPr>
        <w:t>compliance</w:t>
      </w:r>
      <w:r w:rsidRPr="00FE21FA">
        <w:rPr>
          <w:rFonts w:ascii="Arial" w:hAnsi="Arial" w:cs="Arial"/>
          <w:spacing w:val="-5"/>
          <w:sz w:val="18"/>
        </w:rPr>
        <w:t xml:space="preserve"> </w:t>
      </w:r>
      <w:r w:rsidRPr="00FE21FA">
        <w:rPr>
          <w:rFonts w:ascii="Arial" w:hAnsi="Arial" w:cs="Arial"/>
          <w:sz w:val="18"/>
        </w:rPr>
        <w:t>and</w:t>
      </w:r>
      <w:r w:rsidRPr="00FE21FA">
        <w:rPr>
          <w:rFonts w:ascii="Arial" w:hAnsi="Arial" w:cs="Arial"/>
          <w:spacing w:val="-7"/>
          <w:sz w:val="18"/>
        </w:rPr>
        <w:t xml:space="preserve"> </w:t>
      </w:r>
      <w:r w:rsidRPr="00FE21FA">
        <w:rPr>
          <w:rFonts w:ascii="Arial" w:hAnsi="Arial" w:cs="Arial"/>
          <w:sz w:val="18"/>
        </w:rPr>
        <w:t>security.</w:t>
      </w:r>
      <w:r w:rsidRPr="00FE21FA">
        <w:rPr>
          <w:rFonts w:ascii="Arial" w:hAnsi="Arial" w:cs="Arial"/>
          <w:spacing w:val="-2"/>
          <w:sz w:val="18"/>
        </w:rPr>
        <w:t xml:space="preserve"> </w:t>
      </w:r>
      <w:r w:rsidRPr="00FE21FA">
        <w:rPr>
          <w:rFonts w:ascii="Arial" w:hAnsi="Arial" w:cs="Arial"/>
          <w:sz w:val="18"/>
        </w:rPr>
        <w:t>MiX</w:t>
      </w:r>
      <w:r w:rsidRPr="00FE21FA">
        <w:rPr>
          <w:rFonts w:ascii="Arial" w:hAnsi="Arial" w:cs="Arial"/>
          <w:spacing w:val="-1"/>
          <w:sz w:val="18"/>
        </w:rPr>
        <w:t xml:space="preserve"> </w:t>
      </w:r>
      <w:r w:rsidRPr="00FE21FA">
        <w:rPr>
          <w:rFonts w:ascii="Arial" w:hAnsi="Arial" w:cs="Arial"/>
          <w:sz w:val="18"/>
        </w:rPr>
        <w:t>Telematics</w:t>
      </w:r>
      <w:r w:rsidRPr="00FE21FA">
        <w:rPr>
          <w:rFonts w:ascii="Arial" w:hAnsi="Arial" w:cs="Arial"/>
          <w:spacing w:val="-7"/>
          <w:sz w:val="18"/>
        </w:rPr>
        <w:t xml:space="preserve"> </w:t>
      </w:r>
      <w:r w:rsidRPr="00FE21FA">
        <w:rPr>
          <w:rFonts w:ascii="Arial" w:hAnsi="Arial" w:cs="Arial"/>
          <w:sz w:val="18"/>
        </w:rPr>
        <w:t>was</w:t>
      </w:r>
      <w:r w:rsidRPr="00FE21FA">
        <w:rPr>
          <w:rFonts w:ascii="Arial" w:hAnsi="Arial" w:cs="Arial"/>
          <w:spacing w:val="-7"/>
          <w:sz w:val="18"/>
        </w:rPr>
        <w:t xml:space="preserve"> </w:t>
      </w:r>
      <w:r w:rsidRPr="00FE21FA">
        <w:rPr>
          <w:rFonts w:ascii="Arial" w:hAnsi="Arial" w:cs="Arial"/>
          <w:sz w:val="18"/>
        </w:rPr>
        <w:t>founded</w:t>
      </w:r>
      <w:r w:rsidRPr="00FE21FA">
        <w:rPr>
          <w:rFonts w:ascii="Arial" w:hAnsi="Arial" w:cs="Arial"/>
          <w:spacing w:val="-5"/>
          <w:sz w:val="18"/>
        </w:rPr>
        <w:t xml:space="preserve"> </w:t>
      </w:r>
      <w:r w:rsidRPr="00FE21FA">
        <w:rPr>
          <w:rFonts w:ascii="Arial" w:hAnsi="Arial" w:cs="Arial"/>
          <w:sz w:val="18"/>
        </w:rPr>
        <w:t>in</w:t>
      </w:r>
      <w:r w:rsidRPr="00FE21FA">
        <w:rPr>
          <w:rFonts w:ascii="Arial" w:hAnsi="Arial" w:cs="Arial"/>
          <w:spacing w:val="-7"/>
          <w:sz w:val="18"/>
        </w:rPr>
        <w:t xml:space="preserve"> </w:t>
      </w:r>
      <w:r w:rsidRPr="00FE21FA">
        <w:rPr>
          <w:rFonts w:ascii="Arial" w:hAnsi="Arial" w:cs="Arial"/>
          <w:sz w:val="18"/>
        </w:rPr>
        <w:t>1996 and</w:t>
      </w:r>
      <w:r w:rsidRPr="00FE21FA">
        <w:rPr>
          <w:rFonts w:ascii="Arial" w:hAnsi="Arial" w:cs="Arial"/>
          <w:spacing w:val="-4"/>
          <w:sz w:val="18"/>
        </w:rPr>
        <w:t xml:space="preserve"> </w:t>
      </w:r>
      <w:r w:rsidRPr="00FE21FA">
        <w:rPr>
          <w:rFonts w:ascii="Arial" w:hAnsi="Arial" w:cs="Arial"/>
          <w:sz w:val="18"/>
        </w:rPr>
        <w:t>has</w:t>
      </w:r>
      <w:r w:rsidRPr="00FE21FA">
        <w:rPr>
          <w:rFonts w:ascii="Arial" w:hAnsi="Arial" w:cs="Arial"/>
          <w:spacing w:val="-5"/>
          <w:sz w:val="18"/>
        </w:rPr>
        <w:t xml:space="preserve"> </w:t>
      </w:r>
      <w:r w:rsidRPr="00FE21FA">
        <w:rPr>
          <w:rFonts w:ascii="Arial" w:hAnsi="Arial" w:cs="Arial"/>
          <w:sz w:val="18"/>
        </w:rPr>
        <w:t>offices in</w:t>
      </w:r>
      <w:r w:rsidRPr="00FE21FA">
        <w:rPr>
          <w:rFonts w:ascii="Arial" w:hAnsi="Arial" w:cs="Arial"/>
          <w:spacing w:val="-4"/>
          <w:sz w:val="18"/>
        </w:rPr>
        <w:t xml:space="preserve"> </w:t>
      </w:r>
      <w:r w:rsidRPr="00FE21FA">
        <w:rPr>
          <w:rFonts w:ascii="Arial" w:hAnsi="Arial" w:cs="Arial"/>
          <w:sz w:val="18"/>
        </w:rPr>
        <w:t>South</w:t>
      </w:r>
      <w:r w:rsidRPr="00FE21FA">
        <w:rPr>
          <w:rFonts w:ascii="Arial" w:hAnsi="Arial" w:cs="Arial"/>
          <w:spacing w:val="-2"/>
          <w:sz w:val="18"/>
        </w:rPr>
        <w:t xml:space="preserve"> </w:t>
      </w:r>
      <w:r w:rsidRPr="00FE21FA">
        <w:rPr>
          <w:rFonts w:ascii="Arial" w:hAnsi="Arial" w:cs="Arial"/>
          <w:sz w:val="18"/>
        </w:rPr>
        <w:t>Africa, the</w:t>
      </w:r>
      <w:r w:rsidRPr="00FE21FA">
        <w:rPr>
          <w:rFonts w:ascii="Arial" w:hAnsi="Arial" w:cs="Arial"/>
          <w:spacing w:val="-2"/>
          <w:sz w:val="18"/>
        </w:rPr>
        <w:t xml:space="preserve"> </w:t>
      </w:r>
      <w:r w:rsidRPr="00FE21FA">
        <w:rPr>
          <w:rFonts w:ascii="Arial" w:hAnsi="Arial" w:cs="Arial"/>
          <w:sz w:val="18"/>
        </w:rPr>
        <w:t>United</w:t>
      </w:r>
      <w:r w:rsidRPr="00FE21FA">
        <w:rPr>
          <w:rFonts w:ascii="Arial" w:hAnsi="Arial" w:cs="Arial"/>
          <w:spacing w:val="-4"/>
          <w:sz w:val="18"/>
        </w:rPr>
        <w:t xml:space="preserve"> </w:t>
      </w:r>
      <w:r w:rsidRPr="00FE21FA">
        <w:rPr>
          <w:rFonts w:ascii="Arial" w:hAnsi="Arial" w:cs="Arial"/>
          <w:sz w:val="18"/>
        </w:rPr>
        <w:t>Kingdom,</w:t>
      </w:r>
      <w:r w:rsidRPr="00FE21FA">
        <w:rPr>
          <w:rFonts w:ascii="Arial" w:hAnsi="Arial" w:cs="Arial"/>
          <w:spacing w:val="-2"/>
          <w:sz w:val="18"/>
        </w:rPr>
        <w:t xml:space="preserve"> </w:t>
      </w:r>
      <w:r w:rsidRPr="00FE21FA">
        <w:rPr>
          <w:rFonts w:ascii="Arial" w:hAnsi="Arial" w:cs="Arial"/>
          <w:sz w:val="18"/>
        </w:rPr>
        <w:t>the</w:t>
      </w:r>
      <w:r w:rsidRPr="00FE21FA">
        <w:rPr>
          <w:rFonts w:ascii="Arial" w:hAnsi="Arial" w:cs="Arial"/>
          <w:spacing w:val="-3"/>
          <w:sz w:val="18"/>
        </w:rPr>
        <w:t xml:space="preserve"> </w:t>
      </w:r>
      <w:r w:rsidRPr="00FE21FA">
        <w:rPr>
          <w:rFonts w:ascii="Arial" w:hAnsi="Arial" w:cs="Arial"/>
          <w:sz w:val="18"/>
        </w:rPr>
        <w:t>United</w:t>
      </w:r>
      <w:r w:rsidRPr="00FE21FA">
        <w:rPr>
          <w:rFonts w:ascii="Arial" w:hAnsi="Arial" w:cs="Arial"/>
          <w:spacing w:val="-5"/>
          <w:sz w:val="18"/>
        </w:rPr>
        <w:t xml:space="preserve"> </w:t>
      </w:r>
      <w:r w:rsidRPr="00FE21FA">
        <w:rPr>
          <w:rFonts w:ascii="Arial" w:hAnsi="Arial" w:cs="Arial"/>
          <w:sz w:val="18"/>
        </w:rPr>
        <w:t>States, Uganda,</w:t>
      </w:r>
      <w:r w:rsidRPr="00FE21FA">
        <w:rPr>
          <w:rFonts w:ascii="Arial" w:hAnsi="Arial" w:cs="Arial"/>
          <w:spacing w:val="-2"/>
          <w:sz w:val="18"/>
        </w:rPr>
        <w:t xml:space="preserve"> </w:t>
      </w:r>
      <w:r w:rsidRPr="00FE21FA">
        <w:rPr>
          <w:rFonts w:ascii="Arial" w:hAnsi="Arial" w:cs="Arial"/>
          <w:sz w:val="18"/>
        </w:rPr>
        <w:t>Brazil,</w:t>
      </w:r>
      <w:r w:rsidRPr="00FE21FA">
        <w:rPr>
          <w:rFonts w:ascii="Arial" w:hAnsi="Arial" w:cs="Arial"/>
          <w:spacing w:val="-2"/>
          <w:sz w:val="18"/>
        </w:rPr>
        <w:t xml:space="preserve"> </w:t>
      </w:r>
      <w:r w:rsidRPr="00FE21FA">
        <w:rPr>
          <w:rFonts w:ascii="Arial" w:hAnsi="Arial" w:cs="Arial"/>
          <w:sz w:val="18"/>
        </w:rPr>
        <w:t>Mexico,</w:t>
      </w:r>
      <w:r w:rsidRPr="00FE21FA">
        <w:rPr>
          <w:rFonts w:ascii="Arial" w:hAnsi="Arial" w:cs="Arial"/>
          <w:spacing w:val="-2"/>
          <w:sz w:val="18"/>
        </w:rPr>
        <w:t xml:space="preserve"> </w:t>
      </w:r>
      <w:r w:rsidRPr="00FE21FA">
        <w:rPr>
          <w:rFonts w:ascii="Arial" w:hAnsi="Arial" w:cs="Arial"/>
          <w:sz w:val="18"/>
        </w:rPr>
        <w:t>Australia</w:t>
      </w:r>
      <w:r w:rsidRPr="00FE21FA">
        <w:rPr>
          <w:rFonts w:ascii="Arial" w:hAnsi="Arial" w:cs="Arial"/>
          <w:spacing w:val="-3"/>
          <w:sz w:val="18"/>
        </w:rPr>
        <w:t xml:space="preserve"> </w:t>
      </w:r>
      <w:r w:rsidRPr="00FE21FA">
        <w:rPr>
          <w:rFonts w:ascii="Arial" w:hAnsi="Arial" w:cs="Arial"/>
          <w:sz w:val="18"/>
        </w:rPr>
        <w:t>and</w:t>
      </w:r>
      <w:r w:rsidRPr="00FE21FA">
        <w:rPr>
          <w:rFonts w:ascii="Arial" w:hAnsi="Arial" w:cs="Arial"/>
          <w:spacing w:val="-3"/>
          <w:sz w:val="18"/>
        </w:rPr>
        <w:t xml:space="preserve"> </w:t>
      </w:r>
      <w:r w:rsidRPr="00FE21FA">
        <w:rPr>
          <w:rFonts w:ascii="Arial" w:hAnsi="Arial" w:cs="Arial"/>
          <w:sz w:val="18"/>
        </w:rPr>
        <w:t>the</w:t>
      </w:r>
      <w:r w:rsidRPr="00FE21FA">
        <w:rPr>
          <w:rFonts w:ascii="Arial" w:hAnsi="Arial" w:cs="Arial"/>
          <w:spacing w:val="-4"/>
          <w:sz w:val="18"/>
        </w:rPr>
        <w:t xml:space="preserve"> </w:t>
      </w:r>
      <w:r w:rsidRPr="00FE21FA">
        <w:rPr>
          <w:rFonts w:ascii="Arial" w:hAnsi="Arial" w:cs="Arial"/>
          <w:sz w:val="18"/>
        </w:rPr>
        <w:t>United</w:t>
      </w:r>
      <w:r w:rsidRPr="00FE21FA">
        <w:rPr>
          <w:rFonts w:ascii="Arial" w:hAnsi="Arial" w:cs="Arial"/>
          <w:spacing w:val="-1"/>
          <w:sz w:val="18"/>
        </w:rPr>
        <w:t xml:space="preserve"> </w:t>
      </w:r>
      <w:r w:rsidRPr="00FE21FA">
        <w:rPr>
          <w:rFonts w:ascii="Arial" w:hAnsi="Arial" w:cs="Arial"/>
          <w:sz w:val="18"/>
        </w:rPr>
        <w:t>Arab</w:t>
      </w:r>
      <w:r w:rsidRPr="00FE21FA">
        <w:rPr>
          <w:rFonts w:ascii="Arial" w:hAnsi="Arial" w:cs="Arial"/>
          <w:spacing w:val="-5"/>
          <w:sz w:val="18"/>
        </w:rPr>
        <w:t xml:space="preserve"> </w:t>
      </w:r>
      <w:r w:rsidRPr="00FE21FA">
        <w:rPr>
          <w:rFonts w:ascii="Arial" w:hAnsi="Arial" w:cs="Arial"/>
          <w:sz w:val="18"/>
        </w:rPr>
        <w:t>Emirates</w:t>
      </w:r>
      <w:r w:rsidRPr="00FE21FA">
        <w:rPr>
          <w:rFonts w:ascii="Arial" w:hAnsi="Arial" w:cs="Arial"/>
          <w:spacing w:val="-3"/>
          <w:sz w:val="18"/>
        </w:rPr>
        <w:t xml:space="preserve"> </w:t>
      </w:r>
      <w:r w:rsidRPr="00FE21FA">
        <w:rPr>
          <w:rFonts w:ascii="Arial" w:hAnsi="Arial" w:cs="Arial"/>
          <w:sz w:val="18"/>
        </w:rPr>
        <w:t>as</w:t>
      </w:r>
      <w:r w:rsidRPr="00FE21FA">
        <w:rPr>
          <w:rFonts w:ascii="Arial" w:hAnsi="Arial" w:cs="Arial"/>
          <w:spacing w:val="-3"/>
          <w:sz w:val="18"/>
        </w:rPr>
        <w:t xml:space="preserve"> </w:t>
      </w:r>
      <w:r w:rsidRPr="00FE21FA">
        <w:rPr>
          <w:rFonts w:ascii="Arial" w:hAnsi="Arial" w:cs="Arial"/>
          <w:sz w:val="18"/>
        </w:rPr>
        <w:t>well</w:t>
      </w:r>
      <w:r w:rsidRPr="00FE21FA">
        <w:rPr>
          <w:rFonts w:ascii="Arial" w:hAnsi="Arial" w:cs="Arial"/>
          <w:spacing w:val="-4"/>
          <w:sz w:val="18"/>
        </w:rPr>
        <w:t xml:space="preserve"> </w:t>
      </w:r>
      <w:r w:rsidRPr="00FE21FA">
        <w:rPr>
          <w:rFonts w:ascii="Arial" w:hAnsi="Arial" w:cs="Arial"/>
          <w:sz w:val="18"/>
        </w:rPr>
        <w:t>as a network of more than 130 fleet partners worldwide. MiX Telematics shares are publicly traded on the Johannesburg Stock Exchange (JSE: MIX) and on the New York Stock Exchange (NYSE: MIXT). For more information, visit</w:t>
      </w:r>
      <w:r w:rsidRPr="00FE21FA">
        <w:rPr>
          <w:rFonts w:ascii="Arial" w:hAnsi="Arial" w:cs="Arial"/>
          <w:spacing w:val="-29"/>
          <w:sz w:val="18"/>
        </w:rPr>
        <w:t xml:space="preserve"> </w:t>
      </w:r>
      <w:hyperlink r:id="rId6">
        <w:r w:rsidRPr="00FE21FA">
          <w:rPr>
            <w:rFonts w:ascii="Arial" w:hAnsi="Arial" w:cs="Arial"/>
            <w:color w:val="0000FF"/>
            <w:sz w:val="18"/>
            <w:u w:val="single" w:color="0000FF"/>
          </w:rPr>
          <w:t>www.mixtelematics.com</w:t>
        </w:r>
        <w:r w:rsidRPr="00FE21FA">
          <w:rPr>
            <w:rFonts w:ascii="Arial" w:hAnsi="Arial" w:cs="Arial"/>
            <w:sz w:val="18"/>
          </w:rPr>
          <w:t>.</w:t>
        </w:r>
      </w:hyperlink>
    </w:p>
    <w:p w14:paraId="381BDC1A" w14:textId="77777777" w:rsidR="003E555F" w:rsidRPr="00FE21FA" w:rsidRDefault="003E555F">
      <w:pPr>
        <w:pStyle w:val="BodyText"/>
        <w:spacing w:before="11"/>
        <w:rPr>
          <w:rFonts w:ascii="Arial" w:hAnsi="Arial" w:cs="Arial"/>
          <w:sz w:val="12"/>
        </w:rPr>
      </w:pPr>
    </w:p>
    <w:p w14:paraId="1FD79A34" w14:textId="77777777" w:rsidR="003E555F" w:rsidRPr="00FE21FA" w:rsidRDefault="003F5D0C">
      <w:pPr>
        <w:spacing w:before="67"/>
        <w:ind w:left="118"/>
        <w:rPr>
          <w:rFonts w:ascii="Arial" w:hAnsi="Arial" w:cs="Arial"/>
          <w:b/>
          <w:sz w:val="18"/>
        </w:rPr>
      </w:pPr>
      <w:r w:rsidRPr="00FE21FA">
        <w:rPr>
          <w:rFonts w:ascii="Arial" w:hAnsi="Arial" w:cs="Arial"/>
          <w:b/>
          <w:color w:val="212121"/>
          <w:sz w:val="18"/>
        </w:rPr>
        <w:t>For further information contact:</w:t>
      </w:r>
    </w:p>
    <w:p w14:paraId="36BD16C0" w14:textId="77777777" w:rsidR="00456C95" w:rsidRPr="00FE21FA" w:rsidRDefault="003F5D0C">
      <w:pPr>
        <w:spacing w:before="11" w:line="256" w:lineRule="auto"/>
        <w:ind w:left="118"/>
        <w:rPr>
          <w:rFonts w:ascii="Arial" w:hAnsi="Arial" w:cs="Arial"/>
          <w:b/>
          <w:color w:val="212121"/>
          <w:w w:val="90"/>
          <w:sz w:val="18"/>
        </w:rPr>
      </w:pPr>
      <w:r w:rsidRPr="00FE21FA">
        <w:rPr>
          <w:rFonts w:ascii="Arial" w:hAnsi="Arial" w:cs="Arial"/>
          <w:b/>
          <w:color w:val="212121"/>
          <w:w w:val="90"/>
          <w:sz w:val="18"/>
        </w:rPr>
        <w:t>Melanie</w:t>
      </w:r>
      <w:r w:rsidRPr="00FE21FA">
        <w:rPr>
          <w:rFonts w:ascii="Arial" w:hAnsi="Arial" w:cs="Arial"/>
          <w:b/>
          <w:color w:val="212121"/>
          <w:spacing w:val="-18"/>
          <w:w w:val="90"/>
          <w:sz w:val="18"/>
        </w:rPr>
        <w:t xml:space="preserve"> </w:t>
      </w:r>
      <w:r w:rsidRPr="00FE21FA">
        <w:rPr>
          <w:rFonts w:ascii="Arial" w:hAnsi="Arial" w:cs="Arial"/>
          <w:b/>
          <w:color w:val="212121"/>
          <w:w w:val="90"/>
          <w:sz w:val="18"/>
        </w:rPr>
        <w:t>Esterhuizen</w:t>
      </w:r>
      <w:r w:rsidRPr="00FE21FA">
        <w:rPr>
          <w:rFonts w:ascii="Arial" w:hAnsi="Arial" w:cs="Arial"/>
          <w:b/>
          <w:color w:val="212121"/>
          <w:spacing w:val="-17"/>
          <w:w w:val="90"/>
          <w:sz w:val="18"/>
        </w:rPr>
        <w:t xml:space="preserve"> </w:t>
      </w:r>
    </w:p>
    <w:p w14:paraId="708B8360" w14:textId="77777777" w:rsidR="00456C95" w:rsidRPr="00FE21FA" w:rsidRDefault="003F5D0C">
      <w:pPr>
        <w:spacing w:before="11" w:line="256" w:lineRule="auto"/>
        <w:ind w:left="118"/>
        <w:rPr>
          <w:rFonts w:ascii="Arial" w:hAnsi="Arial" w:cs="Arial"/>
          <w:b/>
          <w:color w:val="212121"/>
          <w:spacing w:val="-16"/>
          <w:w w:val="90"/>
          <w:sz w:val="18"/>
        </w:rPr>
      </w:pPr>
      <w:r w:rsidRPr="00FE21FA">
        <w:rPr>
          <w:rFonts w:ascii="Arial" w:hAnsi="Arial" w:cs="Arial"/>
          <w:b/>
          <w:color w:val="212121"/>
          <w:w w:val="90"/>
          <w:sz w:val="18"/>
        </w:rPr>
        <w:t>Brand</w:t>
      </w:r>
      <w:r w:rsidRPr="00FE21FA">
        <w:rPr>
          <w:rFonts w:ascii="Arial" w:hAnsi="Arial" w:cs="Arial"/>
          <w:b/>
          <w:color w:val="212121"/>
          <w:spacing w:val="-18"/>
          <w:w w:val="90"/>
          <w:sz w:val="18"/>
        </w:rPr>
        <w:t xml:space="preserve"> </w:t>
      </w:r>
      <w:r w:rsidRPr="00FE21FA">
        <w:rPr>
          <w:rFonts w:ascii="Arial" w:hAnsi="Arial" w:cs="Arial"/>
          <w:b/>
          <w:color w:val="212121"/>
          <w:w w:val="90"/>
          <w:sz w:val="18"/>
        </w:rPr>
        <w:t>and</w:t>
      </w:r>
      <w:r w:rsidRPr="00FE21FA">
        <w:rPr>
          <w:rFonts w:ascii="Arial" w:hAnsi="Arial" w:cs="Arial"/>
          <w:b/>
          <w:color w:val="212121"/>
          <w:spacing w:val="-18"/>
          <w:w w:val="90"/>
          <w:sz w:val="18"/>
        </w:rPr>
        <w:t xml:space="preserve"> </w:t>
      </w:r>
      <w:r w:rsidRPr="00FE21FA">
        <w:rPr>
          <w:rFonts w:ascii="Arial" w:hAnsi="Arial" w:cs="Arial"/>
          <w:b/>
          <w:color w:val="212121"/>
          <w:w w:val="90"/>
          <w:sz w:val="18"/>
        </w:rPr>
        <w:t>Communications</w:t>
      </w:r>
      <w:r w:rsidRPr="00FE21FA">
        <w:rPr>
          <w:rFonts w:ascii="Arial" w:hAnsi="Arial" w:cs="Arial"/>
          <w:b/>
          <w:color w:val="212121"/>
          <w:spacing w:val="-19"/>
          <w:w w:val="90"/>
          <w:sz w:val="18"/>
        </w:rPr>
        <w:t xml:space="preserve"> </w:t>
      </w:r>
      <w:r w:rsidRPr="00FE21FA">
        <w:rPr>
          <w:rFonts w:ascii="Arial" w:hAnsi="Arial" w:cs="Arial"/>
          <w:b/>
          <w:color w:val="212121"/>
          <w:w w:val="90"/>
          <w:sz w:val="18"/>
        </w:rPr>
        <w:t>Manager</w:t>
      </w:r>
      <w:r w:rsidRPr="00FE21FA">
        <w:rPr>
          <w:rFonts w:ascii="Arial" w:hAnsi="Arial" w:cs="Arial"/>
          <w:b/>
          <w:color w:val="212121"/>
          <w:spacing w:val="-17"/>
          <w:w w:val="90"/>
          <w:sz w:val="18"/>
        </w:rPr>
        <w:t xml:space="preserve"> </w:t>
      </w:r>
      <w:r w:rsidRPr="00FE21FA">
        <w:rPr>
          <w:rFonts w:ascii="Arial" w:hAnsi="Arial" w:cs="Arial"/>
          <w:b/>
          <w:color w:val="212121"/>
          <w:w w:val="90"/>
          <w:sz w:val="18"/>
        </w:rPr>
        <w:t>(International)</w:t>
      </w:r>
    </w:p>
    <w:p w14:paraId="0621E156" w14:textId="77777777" w:rsidR="00456C95" w:rsidRPr="00FE21FA" w:rsidRDefault="003F5D0C">
      <w:pPr>
        <w:spacing w:before="11" w:line="256" w:lineRule="auto"/>
        <w:ind w:left="118"/>
        <w:rPr>
          <w:rFonts w:ascii="Arial" w:hAnsi="Arial" w:cs="Arial"/>
          <w:b/>
          <w:color w:val="212121"/>
          <w:w w:val="90"/>
          <w:sz w:val="18"/>
        </w:rPr>
      </w:pPr>
      <w:r w:rsidRPr="00FE21FA">
        <w:rPr>
          <w:rFonts w:ascii="Arial" w:hAnsi="Arial" w:cs="Arial"/>
          <w:b/>
          <w:color w:val="212121"/>
          <w:w w:val="90"/>
          <w:sz w:val="18"/>
        </w:rPr>
        <w:t>MiX</w:t>
      </w:r>
      <w:r w:rsidRPr="00FE21FA">
        <w:rPr>
          <w:rFonts w:ascii="Arial" w:hAnsi="Arial" w:cs="Arial"/>
          <w:b/>
          <w:color w:val="212121"/>
          <w:spacing w:val="-19"/>
          <w:w w:val="90"/>
          <w:sz w:val="18"/>
        </w:rPr>
        <w:t xml:space="preserve"> </w:t>
      </w:r>
      <w:r w:rsidR="00456C95" w:rsidRPr="00FE21FA">
        <w:rPr>
          <w:rFonts w:ascii="Arial" w:hAnsi="Arial" w:cs="Arial"/>
          <w:b/>
          <w:color w:val="212121"/>
          <w:w w:val="90"/>
          <w:sz w:val="18"/>
        </w:rPr>
        <w:t>Telematics</w:t>
      </w:r>
    </w:p>
    <w:p w14:paraId="2D437EAE" w14:textId="5CCE58A9" w:rsidR="003E555F" w:rsidRPr="00FE21FA" w:rsidRDefault="00FE21FA">
      <w:pPr>
        <w:spacing w:before="11" w:line="256" w:lineRule="auto"/>
        <w:ind w:left="118"/>
        <w:rPr>
          <w:rFonts w:ascii="Arial" w:hAnsi="Arial" w:cs="Arial"/>
          <w:b/>
          <w:sz w:val="18"/>
        </w:rPr>
      </w:pPr>
      <w:hyperlink r:id="rId7">
        <w:r w:rsidR="003F5D0C" w:rsidRPr="00FE21FA">
          <w:rPr>
            <w:rFonts w:ascii="Arial" w:hAnsi="Arial" w:cs="Arial"/>
            <w:b/>
            <w:color w:val="0000FF"/>
            <w:sz w:val="18"/>
            <w:u w:val="single" w:color="0000FF"/>
          </w:rPr>
          <w:t>Melanie.esterhuizen@mixtelematics.com</w:t>
        </w:r>
      </w:hyperlink>
    </w:p>
    <w:bookmarkEnd w:id="0"/>
    <w:p w14:paraId="115F9F1F" w14:textId="77777777" w:rsidR="003E555F" w:rsidRDefault="003F5D0C">
      <w:pPr>
        <w:spacing w:before="83"/>
        <w:ind w:right="114"/>
        <w:jc w:val="right"/>
        <w:rPr>
          <w:rFonts w:ascii="Arial"/>
          <w:sz w:val="20"/>
        </w:rPr>
      </w:pPr>
      <w:r>
        <w:rPr>
          <w:rFonts w:ascii="Arial"/>
          <w:w w:val="99"/>
          <w:sz w:val="20"/>
        </w:rPr>
        <w:t>1</w:t>
      </w:r>
    </w:p>
    <w:sectPr w:rsidR="003E555F">
      <w:type w:val="continuous"/>
      <w:pgSz w:w="12240" w:h="15840"/>
      <w:pgMar w:top="1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0NDYzMDWzNDAyMDRS0lEKTi0uzszPAykwrAUAOVmFtSwAAAA="/>
  </w:docVars>
  <w:rsids>
    <w:rsidRoot w:val="003E555F"/>
    <w:rsid w:val="002F2A89"/>
    <w:rsid w:val="003E555F"/>
    <w:rsid w:val="003F5D0C"/>
    <w:rsid w:val="00456C95"/>
    <w:rsid w:val="0055762C"/>
    <w:rsid w:val="00A27531"/>
    <w:rsid w:val="00FE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9F04"/>
  <w15:docId w15:val="{5D1CCEC9-3C39-F341-BF5C-2C1C0260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21"/>
      <w:jc w:val="center"/>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456C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lanie.esterhuizen@mixtelematic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xtelematics.com/" TargetMode="External"/><Relationship Id="rId5" Type="http://schemas.openxmlformats.org/officeDocument/2006/relationships/hyperlink" Target="http://www.mixtelematics.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Monica O'Neil</cp:lastModifiedBy>
  <cp:revision>2</cp:revision>
  <dcterms:created xsi:type="dcterms:W3CDTF">2020-09-09T08:28:00Z</dcterms:created>
  <dcterms:modified xsi:type="dcterms:W3CDTF">2020-09-09T08:28:00Z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2016</vt:lpwstr>
  </property>
  <property fmtid="{D5CDD505-2E9C-101B-9397-08002B2CF9AE}" pid="4" name="LastSaved">
    <vt:filetime>2020-09-04T00:00:00Z</vt:filetime>
  </property>
</Properties>
</file>