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20" w:rsidRPr="00116920" w:rsidRDefault="00116920" w:rsidP="00116920">
      <w:pPr>
        <w:spacing w:line="256" w:lineRule="auto"/>
        <w:rPr>
          <w:rFonts w:ascii="Arial" w:eastAsia="Times New Roman" w:hAnsi="Arial" w:cs="Arial"/>
          <w:b/>
          <w:bCs/>
          <w:color w:val="1F497D"/>
          <w:sz w:val="52"/>
          <w:szCs w:val="52"/>
          <w:lang w:val="en-US" w:eastAsia="zh-CN"/>
        </w:rPr>
      </w:pPr>
      <w:r w:rsidRPr="00116920">
        <w:rPr>
          <w:rFonts w:ascii="Arial" w:eastAsia="Times New Roman" w:hAnsi="Arial" w:cs="Arial"/>
          <w:b/>
          <w:sz w:val="52"/>
          <w:szCs w:val="52"/>
          <w:lang w:eastAsia="zh-CN"/>
        </w:rPr>
        <w:t>PRESS RELEASE</w:t>
      </w:r>
    </w:p>
    <w:p w:rsidR="00116920" w:rsidRPr="00116920" w:rsidRDefault="00116920" w:rsidP="00116920">
      <w:pPr>
        <w:spacing w:line="240" w:lineRule="auto"/>
        <w:rPr>
          <w:rFonts w:ascii="Arial" w:eastAsia="Times New Roman" w:hAnsi="Arial" w:cs="Arial"/>
          <w:sz w:val="28"/>
          <w:szCs w:val="28"/>
          <w:u w:val="single"/>
          <w:lang w:eastAsia="zh-CN"/>
        </w:rPr>
      </w:pPr>
      <w:r w:rsidRPr="00116920">
        <w:rPr>
          <w:rFonts w:ascii="Arial" w:eastAsia="Times New Roman" w:hAnsi="Arial" w:cs="Arial"/>
          <w:sz w:val="28"/>
          <w:szCs w:val="28"/>
          <w:u w:val="single"/>
          <w:lang w:eastAsia="zh-CN"/>
        </w:rPr>
        <w:t>New scrub-head sizes allow for highest cleaning performance</w:t>
      </w:r>
    </w:p>
    <w:p w:rsidR="00116920" w:rsidRPr="00116920" w:rsidRDefault="00145E57" w:rsidP="00116920">
      <w:pPr>
        <w:spacing w:line="240" w:lineRule="auto"/>
        <w:rPr>
          <w:rFonts w:ascii="Calibri" w:eastAsia="Times New Roman" w:hAnsi="Calibri" w:cs="Arial"/>
          <w:i/>
          <w:iCs/>
          <w:color w:val="808080"/>
          <w:sz w:val="24"/>
          <w:szCs w:val="24"/>
          <w:lang w:eastAsia="zh-CN"/>
        </w:rPr>
      </w:pPr>
      <w:r>
        <w:rPr>
          <w:rFonts w:ascii="Calibri" w:eastAsia="Times New Roman" w:hAnsi="Calibri" w:cs="Arial"/>
          <w:b/>
          <w:i/>
          <w:color w:val="808080"/>
          <w:sz w:val="24"/>
          <w:szCs w:val="24"/>
          <w:lang w:eastAsia="zh-CN"/>
        </w:rPr>
        <w:t>11 April</w:t>
      </w:r>
      <w:bookmarkStart w:id="0" w:name="_GoBack"/>
      <w:bookmarkEnd w:id="0"/>
      <w:r w:rsidR="00116920" w:rsidRPr="00116920">
        <w:rPr>
          <w:rFonts w:ascii="Calibri" w:eastAsia="Times New Roman" w:hAnsi="Calibri" w:cs="Arial"/>
          <w:b/>
          <w:i/>
          <w:color w:val="808080"/>
          <w:sz w:val="24"/>
          <w:szCs w:val="24"/>
          <w:lang w:eastAsia="zh-CN"/>
        </w:rPr>
        <w:t xml:space="preserve"> 2018:</w:t>
      </w:r>
      <w:r w:rsidR="00116920" w:rsidRPr="00116920">
        <w:rPr>
          <w:rFonts w:ascii="Calibri" w:eastAsia="Times New Roman" w:hAnsi="Calibri" w:cs="Arial"/>
          <w:i/>
          <w:color w:val="808080"/>
          <w:sz w:val="24"/>
          <w:szCs w:val="24"/>
          <w:lang w:eastAsia="zh-CN"/>
        </w:rPr>
        <w:t xml:space="preserve"> </w:t>
      </w:r>
      <w:r w:rsidR="00116920" w:rsidRPr="00116920">
        <w:rPr>
          <w:rFonts w:ascii="Calibri" w:eastAsia="Times New Roman" w:hAnsi="Calibri" w:cs="Arial"/>
          <w:i/>
          <w:iCs/>
          <w:color w:val="808080"/>
          <w:sz w:val="24"/>
          <w:szCs w:val="24"/>
          <w:lang w:eastAsia="zh-CN"/>
        </w:rPr>
        <w:t>The productivity-enhancing features of the Tennant T500e scrubber-dryer, distributed exclusively by Goscor Cleaning Equipment (GCE), part of the Goscor Group, provides for the highest performance on almost any hard-floor surface conditions.</w:t>
      </w:r>
    </w:p>
    <w:p w:rsidR="00116920" w:rsidRPr="00116920" w:rsidRDefault="00116920" w:rsidP="00116920">
      <w:pPr>
        <w:spacing w:line="240" w:lineRule="auto"/>
        <w:rPr>
          <w:rFonts w:ascii="Calibri" w:eastAsia="Times New Roman" w:hAnsi="Calibri" w:cs="Arial"/>
          <w:bCs/>
          <w:iCs/>
          <w:lang w:eastAsia="zh-CN"/>
        </w:rPr>
      </w:pPr>
      <w:r w:rsidRPr="00116920">
        <w:rPr>
          <w:rFonts w:ascii="Calibri" w:eastAsia="Times New Roman" w:hAnsi="Calibri" w:cs="Arial"/>
          <w:bCs/>
          <w:iCs/>
          <w:lang w:eastAsia="zh-CN"/>
        </w:rPr>
        <w:t xml:space="preserve">GCE National Sales Director </w:t>
      </w:r>
      <w:r w:rsidRPr="00116920">
        <w:rPr>
          <w:rFonts w:ascii="Calibri" w:eastAsia="Times New Roman" w:hAnsi="Calibri" w:cs="Arial"/>
          <w:b/>
          <w:bCs/>
          <w:iCs/>
          <w:lang w:eastAsia="zh-CN"/>
        </w:rPr>
        <w:t>Peter Esterhuizen</w:t>
      </w:r>
      <w:r w:rsidRPr="00116920">
        <w:rPr>
          <w:rFonts w:ascii="Calibri" w:eastAsia="Times New Roman" w:hAnsi="Calibri" w:cs="Arial"/>
          <w:bCs/>
          <w:iCs/>
          <w:lang w:eastAsia="zh-CN"/>
        </w:rPr>
        <w:t xml:space="preserve"> explains that the</w:t>
      </w:r>
      <w:r w:rsidRPr="00116920">
        <w:rPr>
          <w:rFonts w:ascii="Calibri" w:eastAsia="Calibri" w:hAnsi="Calibri" w:cs="Times New Roman"/>
        </w:rPr>
        <w:t xml:space="preserve"> </w:t>
      </w:r>
      <w:r w:rsidRPr="00116920">
        <w:rPr>
          <w:rFonts w:ascii="Calibri" w:eastAsia="Times New Roman" w:hAnsi="Calibri" w:cs="Arial"/>
          <w:bCs/>
          <w:iCs/>
          <w:lang w:eastAsia="zh-CN"/>
        </w:rPr>
        <w:t>T500e represents an upgrade of the T5, including new scrub head sizes, available in five different configurations. “The new model offers unmatched versatility and consistent results, while lowering total cleaning costs, due to its no-nonsense, easy-to-use design.”</w:t>
      </w:r>
    </w:p>
    <w:p w:rsidR="00116920" w:rsidRPr="00116920" w:rsidRDefault="00116920" w:rsidP="00116920">
      <w:pPr>
        <w:spacing w:line="240" w:lineRule="auto"/>
        <w:rPr>
          <w:rFonts w:ascii="Calibri" w:eastAsia="Times New Roman" w:hAnsi="Calibri" w:cs="Arial"/>
          <w:bCs/>
          <w:iCs/>
          <w:lang w:eastAsia="zh-CN"/>
        </w:rPr>
      </w:pPr>
      <w:r w:rsidRPr="00116920">
        <w:rPr>
          <w:rFonts w:ascii="Calibri" w:eastAsia="Times New Roman" w:hAnsi="Calibri" w:cs="Arial"/>
          <w:bCs/>
          <w:iCs/>
          <w:lang w:eastAsia="zh-CN"/>
        </w:rPr>
        <w:t xml:space="preserve">The machine’s redesigned squeegee and integrated P-trap reduce the risk of slips and falls, while also improving water pick-up and preventing water from dripping onto floors after cleaning. The optional flow-control valve decreases the risk of contact with dirty recovery water, which mitigates the need for secondary cleaning in the event of any spillages. </w:t>
      </w:r>
    </w:p>
    <w:p w:rsidR="00116920" w:rsidRPr="00116920" w:rsidRDefault="00116920" w:rsidP="00116920">
      <w:pPr>
        <w:spacing w:line="240" w:lineRule="auto"/>
        <w:rPr>
          <w:rFonts w:ascii="Calibri" w:eastAsia="Times New Roman" w:hAnsi="Calibri" w:cs="Arial"/>
          <w:bCs/>
          <w:iCs/>
          <w:lang w:eastAsia="zh-CN"/>
        </w:rPr>
      </w:pPr>
      <w:r w:rsidRPr="00116920">
        <w:rPr>
          <w:rFonts w:ascii="Calibri" w:eastAsia="Times New Roman" w:hAnsi="Calibri" w:cs="Arial"/>
          <w:bCs/>
          <w:iCs/>
          <w:lang w:eastAsia="zh-CN"/>
        </w:rPr>
        <w:t xml:space="preserve">Esterhuizen notes that the T500e provides for faster scrub and transport speeds, thanks to a high-speed transaxle that increases productivity. It also has longer run-times, in addition to new daily maintenance yellow touch points. The new easy-access front bucket fill location makes it easy to fill the machine as well. </w:t>
      </w:r>
    </w:p>
    <w:p w:rsidR="00116920" w:rsidRPr="00116920" w:rsidRDefault="00116920" w:rsidP="00116920">
      <w:pPr>
        <w:spacing w:line="240" w:lineRule="auto"/>
        <w:rPr>
          <w:rFonts w:ascii="Calibri" w:eastAsia="Times New Roman" w:hAnsi="Calibri" w:cs="Arial"/>
          <w:bCs/>
          <w:iCs/>
          <w:lang w:eastAsia="zh-CN"/>
        </w:rPr>
      </w:pPr>
      <w:r w:rsidRPr="00116920">
        <w:rPr>
          <w:rFonts w:ascii="Calibri" w:eastAsia="Times New Roman" w:hAnsi="Calibri" w:cs="Arial"/>
          <w:bCs/>
          <w:iCs/>
          <w:lang w:eastAsia="zh-CN"/>
        </w:rPr>
        <w:t xml:space="preserve">The T500e’s 85 ℓ solution tank is easy to clean, which prevents the build-up of mould, bacteria, and other contaminants. The propel direction switch and speed settings are easy-to-reach due to improved operator ergonomics. </w:t>
      </w:r>
    </w:p>
    <w:p w:rsidR="00116920" w:rsidRPr="00116920" w:rsidRDefault="00116920" w:rsidP="00116920">
      <w:pPr>
        <w:spacing w:line="240" w:lineRule="auto"/>
        <w:rPr>
          <w:rFonts w:ascii="Calibri" w:eastAsia="Times New Roman" w:hAnsi="Calibri" w:cs="Arial"/>
          <w:bCs/>
          <w:iCs/>
          <w:lang w:eastAsia="zh-CN"/>
        </w:rPr>
      </w:pPr>
      <w:r w:rsidRPr="00116920">
        <w:rPr>
          <w:rFonts w:ascii="Calibri" w:eastAsia="Times New Roman" w:hAnsi="Calibri" w:cs="Arial"/>
          <w:bCs/>
          <w:iCs/>
          <w:lang w:eastAsia="zh-CN"/>
        </w:rPr>
        <w:t>The machine has extremely low noise levels of between 67.4 dBA and 68.3 dBA. It comes standard with two down pressure settings and four water-flow settings, with a front fill port. Depending on the scrubber system set-up, the T500e can cover distances from 1 911 m</w:t>
      </w:r>
      <w:r w:rsidRPr="00116920">
        <w:rPr>
          <w:rFonts w:ascii="Calibri" w:eastAsia="Times New Roman" w:hAnsi="Calibri" w:cs="Arial"/>
          <w:bCs/>
          <w:iCs/>
          <w:vertAlign w:val="superscript"/>
          <w:lang w:eastAsia="zh-CN"/>
        </w:rPr>
        <w:t>2</w:t>
      </w:r>
      <w:r w:rsidRPr="00116920">
        <w:rPr>
          <w:rFonts w:ascii="Calibri" w:eastAsia="Times New Roman" w:hAnsi="Calibri" w:cs="Arial"/>
          <w:bCs/>
          <w:iCs/>
          <w:lang w:eastAsia="zh-CN"/>
        </w:rPr>
        <w:t>/h to 2 389 m</w:t>
      </w:r>
      <w:r w:rsidRPr="00116920">
        <w:rPr>
          <w:rFonts w:ascii="Calibri" w:eastAsia="Times New Roman" w:hAnsi="Calibri" w:cs="Arial"/>
          <w:bCs/>
          <w:iCs/>
          <w:vertAlign w:val="superscript"/>
          <w:lang w:eastAsia="zh-CN"/>
        </w:rPr>
        <w:t>2</w:t>
      </w:r>
      <w:r w:rsidRPr="00116920">
        <w:rPr>
          <w:rFonts w:ascii="Calibri" w:eastAsia="Times New Roman" w:hAnsi="Calibri" w:cs="Arial"/>
          <w:bCs/>
          <w:iCs/>
          <w:lang w:eastAsia="zh-CN"/>
        </w:rPr>
        <w:t>/h, with an average scrubbing speed of 4 kph.</w:t>
      </w:r>
    </w:p>
    <w:p w:rsidR="00116920" w:rsidRPr="00116920" w:rsidRDefault="00116920" w:rsidP="00116920">
      <w:pPr>
        <w:spacing w:line="240" w:lineRule="auto"/>
        <w:rPr>
          <w:rFonts w:ascii="Calibri" w:eastAsia="Times New Roman" w:hAnsi="Calibri" w:cs="Arial"/>
          <w:bCs/>
          <w:iCs/>
          <w:lang w:eastAsia="zh-CN"/>
        </w:rPr>
      </w:pPr>
      <w:r w:rsidRPr="00116920">
        <w:rPr>
          <w:rFonts w:ascii="Calibri" w:eastAsia="Times New Roman" w:hAnsi="Calibri" w:cs="Arial"/>
          <w:bCs/>
          <w:iCs/>
          <w:lang w:eastAsia="zh-CN"/>
        </w:rPr>
        <w:t>In addition, parts, service and maintenance plans are available exclusively through GCE. This substantially reduces rework time, labour and safety costs, translating into the lowest total cost of ownership over the life of the unit. “We offer our customers a selection of service plans designed to meet their specific cleaning-equipment needs, giving them peace of mind,” Esterhuizen highlights.</w:t>
      </w:r>
    </w:p>
    <w:p w:rsidR="00116920" w:rsidRPr="00116920" w:rsidRDefault="00116920" w:rsidP="00116920">
      <w:pPr>
        <w:spacing w:line="240" w:lineRule="auto"/>
        <w:rPr>
          <w:rFonts w:ascii="Calibri" w:eastAsia="Times New Roman" w:hAnsi="Calibri" w:cs="Arial"/>
          <w:bCs/>
          <w:iCs/>
          <w:lang w:eastAsia="zh-CN"/>
        </w:rPr>
      </w:pPr>
      <w:r w:rsidRPr="00116920">
        <w:rPr>
          <w:rFonts w:ascii="Calibri" w:eastAsia="Times New Roman" w:hAnsi="Calibri" w:cs="Arial"/>
          <w:bCs/>
          <w:iCs/>
          <w:lang w:eastAsia="zh-CN"/>
        </w:rPr>
        <w:t>Optional extras available include the Smart-Fill™ automatic battery watering system, which provides for safe, virtually worry-free automatic battery watering. The system optimises long-term battery performance thanks to wet maintenance-free batteries and on/off-board charges with a power cord. It can also be supplied with the new ec-H20 NanoClean</w:t>
      </w:r>
      <w:r w:rsidRPr="00116920">
        <w:rPr>
          <w:rFonts w:ascii="Calibri" w:eastAsia="Times New Roman" w:hAnsi="Calibri" w:cs="Arial"/>
          <w:bCs/>
          <w:iCs/>
          <w:vertAlign w:val="superscript"/>
          <w:lang w:eastAsia="zh-CN"/>
        </w:rPr>
        <w:t>TM</w:t>
      </w:r>
      <w:r w:rsidRPr="00116920">
        <w:rPr>
          <w:rFonts w:ascii="Calibri" w:eastAsia="Times New Roman" w:hAnsi="Calibri" w:cs="Arial"/>
          <w:bCs/>
          <w:iCs/>
          <w:lang w:eastAsia="zh-CN"/>
        </w:rPr>
        <w:t xml:space="preserve"> cleaning technology, and an improved parking brake when using </w:t>
      </w:r>
      <w:r w:rsidRPr="00116920">
        <w:rPr>
          <w:rFonts w:ascii="Calibri" w:eastAsia="Times New Roman" w:hAnsi="Calibri" w:cs="Calibri"/>
          <w:bCs/>
          <w:iCs/>
          <w:lang w:eastAsia="zh-CN"/>
        </w:rPr>
        <w:t>˃2% ramps.</w:t>
      </w:r>
    </w:p>
    <w:p w:rsidR="00116920" w:rsidRPr="00116920" w:rsidRDefault="00116920" w:rsidP="00116920">
      <w:pPr>
        <w:spacing w:line="240" w:lineRule="auto"/>
        <w:rPr>
          <w:rFonts w:ascii="Calibri" w:eastAsia="Calibri" w:hAnsi="Calibri" w:cs="Arial"/>
        </w:rPr>
      </w:pPr>
      <w:r w:rsidRPr="00116920">
        <w:rPr>
          <w:rFonts w:ascii="Calibri" w:eastAsia="Calibri" w:hAnsi="Calibri" w:cs="Times New Roman"/>
          <w:b/>
          <w:i/>
        </w:rPr>
        <w:t>Ends</w:t>
      </w:r>
    </w:p>
    <w:p w:rsidR="00116920" w:rsidRPr="00116920" w:rsidRDefault="00116920" w:rsidP="00116920">
      <w:pPr>
        <w:spacing w:line="240" w:lineRule="auto"/>
        <w:rPr>
          <w:rFonts w:ascii="Calibri" w:eastAsia="Calibri" w:hAnsi="Calibri" w:cs="Times New Roman"/>
          <w:b/>
        </w:rPr>
      </w:pPr>
      <w:r w:rsidRPr="00116920">
        <w:rPr>
          <w:rFonts w:ascii="Calibri" w:eastAsia="Calibri" w:hAnsi="Calibri" w:cs="Times New Roman"/>
          <w:b/>
        </w:rPr>
        <w:t>Notes to the Editor</w:t>
      </w:r>
      <w:r w:rsidRPr="00116920">
        <w:rPr>
          <w:rFonts w:ascii="Calibri" w:eastAsia="Calibri" w:hAnsi="Calibri" w:cs="Times New Roman"/>
          <w:b/>
        </w:rPr>
        <w:br/>
      </w:r>
      <w:r w:rsidRPr="00116920">
        <w:rPr>
          <w:rFonts w:ascii="Calibri" w:eastAsia="Calibri" w:hAnsi="Calibri" w:cs="Times New Roman"/>
        </w:rPr>
        <w:t xml:space="preserve">To download hi-res images for this release, please visit </w:t>
      </w:r>
      <w:hyperlink r:id="rId4" w:history="1">
        <w:r w:rsidRPr="00116920">
          <w:rPr>
            <w:rFonts w:ascii="Calibri" w:eastAsia="Calibri" w:hAnsi="Calibri" w:cs="Times New Roman"/>
            <w:color w:val="0563C1"/>
            <w:u w:val="single"/>
          </w:rPr>
          <w:t>http://media.ngage.co.za</w:t>
        </w:r>
      </w:hyperlink>
      <w:r w:rsidRPr="00116920">
        <w:rPr>
          <w:rFonts w:ascii="Calibri" w:eastAsia="Calibri" w:hAnsi="Calibri" w:cs="Times New Roman"/>
        </w:rPr>
        <w:t xml:space="preserve"> and click the Goscor Group link to view the company’s press office.</w:t>
      </w:r>
    </w:p>
    <w:p w:rsidR="00116920" w:rsidRPr="00116920" w:rsidRDefault="00116920" w:rsidP="00116920">
      <w:pPr>
        <w:spacing w:after="0" w:line="240" w:lineRule="auto"/>
        <w:rPr>
          <w:rFonts w:ascii="Calibri" w:eastAsia="Calibri" w:hAnsi="Calibri" w:cs="Calibri"/>
        </w:rPr>
      </w:pPr>
      <w:r w:rsidRPr="00116920">
        <w:rPr>
          <w:rFonts w:ascii="Calibri" w:eastAsia="Calibri" w:hAnsi="Calibri" w:cs="Calibri"/>
          <w:b/>
        </w:rPr>
        <w:t>About the Goscor Group</w:t>
      </w:r>
    </w:p>
    <w:p w:rsidR="00116920" w:rsidRPr="00116920" w:rsidRDefault="00116920" w:rsidP="00116920">
      <w:pPr>
        <w:spacing w:line="240" w:lineRule="auto"/>
        <w:rPr>
          <w:rFonts w:ascii="Calibri" w:eastAsia="Calibri" w:hAnsi="Calibri" w:cs="Calibri"/>
        </w:rPr>
      </w:pPr>
      <w:r w:rsidRPr="00116920">
        <w:rPr>
          <w:rFonts w:ascii="Calibri" w:eastAsia="Calibri" w:hAnsi="Calibri" w:cs="Calibri"/>
        </w:rPr>
        <w:t xml:space="preserve">Industrial equipment group Goscor is part of Industrial Services Holdings (InServe). Goscor represents leading equipment brands across several sectors. These include Crown, Doosan, Bendi, Hubtex and Taylor Dunn (forklifts and materials handling equipment); Bobcat (compact &amp; construction); SANY (earthmoving); Tennant, Elgin, Maer, Delfin, Kaivac and HighPoint (industrial </w:t>
      </w:r>
      <w:r w:rsidRPr="00116920">
        <w:rPr>
          <w:rFonts w:ascii="Calibri" w:eastAsia="Calibri" w:hAnsi="Calibri" w:cs="Calibri"/>
        </w:rPr>
        <w:lastRenderedPageBreak/>
        <w:t>cleaning equipment); HPower, Weima, Meiwa and Rato (industrial power solutions); Genie (aerial lift equipment); Sullair and Ozen (compressed air solutions), and many more.</w:t>
      </w:r>
    </w:p>
    <w:p w:rsidR="00116920" w:rsidRPr="00116920" w:rsidRDefault="00116920" w:rsidP="00116920">
      <w:pPr>
        <w:spacing w:line="240" w:lineRule="auto"/>
        <w:rPr>
          <w:rFonts w:ascii="Calibri" w:eastAsia="Calibri" w:hAnsi="Calibri" w:cs="Times New Roman"/>
          <w:color w:val="0563C1"/>
          <w:u w:val="single"/>
        </w:rPr>
      </w:pPr>
      <w:r w:rsidRPr="00116920">
        <w:rPr>
          <w:rFonts w:ascii="Calibri" w:eastAsia="Calibri" w:hAnsi="Calibri" w:cs="Times New Roman"/>
          <w:b/>
        </w:rPr>
        <w:t>Goscor Group Contact</w:t>
      </w:r>
      <w:r w:rsidRPr="00116920">
        <w:rPr>
          <w:rFonts w:ascii="Calibri" w:eastAsia="Calibri" w:hAnsi="Calibri" w:cs="Times New Roman"/>
        </w:rPr>
        <w:br/>
        <w:t>Debby Marx</w:t>
      </w:r>
      <w:r w:rsidRPr="00116920">
        <w:rPr>
          <w:rFonts w:ascii="Calibri" w:eastAsia="Calibri" w:hAnsi="Calibri" w:cs="Times New Roman"/>
        </w:rPr>
        <w:br/>
        <w:t xml:space="preserve">Group Marketing Communications Manager </w:t>
      </w:r>
      <w:r w:rsidRPr="00116920">
        <w:rPr>
          <w:rFonts w:ascii="Calibri" w:eastAsia="Calibri" w:hAnsi="Calibri" w:cs="Times New Roman"/>
        </w:rPr>
        <w:br/>
        <w:t>Phone: (011) 230-2600</w:t>
      </w:r>
      <w:r w:rsidRPr="00116920">
        <w:rPr>
          <w:rFonts w:ascii="Calibri" w:eastAsia="Calibri" w:hAnsi="Calibri" w:cs="Times New Roman"/>
        </w:rPr>
        <w:br/>
        <w:t>Fax: (011) 393 5512</w:t>
      </w:r>
      <w:r w:rsidRPr="00116920">
        <w:rPr>
          <w:rFonts w:ascii="Calibri" w:eastAsia="Calibri" w:hAnsi="Calibri" w:cs="Times New Roman"/>
        </w:rPr>
        <w:br/>
        <w:t>Cell: 084 200 2278</w:t>
      </w:r>
      <w:r w:rsidRPr="00116920">
        <w:rPr>
          <w:rFonts w:ascii="Calibri" w:eastAsia="Calibri" w:hAnsi="Calibri" w:cs="Times New Roman"/>
        </w:rPr>
        <w:br/>
        <w:t xml:space="preserve">Email: </w:t>
      </w:r>
      <w:hyperlink r:id="rId5" w:history="1">
        <w:r w:rsidRPr="00116920">
          <w:rPr>
            <w:rFonts w:ascii="Calibri" w:eastAsia="Calibri" w:hAnsi="Calibri" w:cs="Times New Roman"/>
            <w:color w:val="0563C1"/>
            <w:u w:val="single"/>
          </w:rPr>
          <w:t>dmarx@goscor.co.za</w:t>
        </w:r>
      </w:hyperlink>
      <w:r w:rsidRPr="00116920">
        <w:rPr>
          <w:rFonts w:ascii="Calibri" w:eastAsia="Calibri" w:hAnsi="Calibri" w:cs="Times New Roman"/>
        </w:rPr>
        <w:br/>
        <w:t xml:space="preserve">Web: </w:t>
      </w:r>
      <w:hyperlink r:id="rId6" w:history="1">
        <w:r w:rsidRPr="00116920">
          <w:rPr>
            <w:rFonts w:ascii="Calibri" w:eastAsia="Calibri" w:hAnsi="Calibri" w:cs="Times New Roman"/>
            <w:color w:val="0563C1"/>
            <w:u w:val="single"/>
          </w:rPr>
          <w:t>www.goscor.co.za</w:t>
        </w:r>
      </w:hyperlink>
    </w:p>
    <w:p w:rsidR="00116920" w:rsidRPr="00116920" w:rsidRDefault="00116920" w:rsidP="00116920">
      <w:pPr>
        <w:spacing w:after="0" w:line="240" w:lineRule="auto"/>
        <w:rPr>
          <w:rFonts w:ascii="Calibri" w:eastAsia="Calibri" w:hAnsi="Calibri" w:cs="Times New Roman"/>
        </w:rPr>
      </w:pPr>
      <w:r w:rsidRPr="00116920">
        <w:rPr>
          <w:rFonts w:ascii="Calibri" w:eastAsia="Calibri" w:hAnsi="Calibri" w:cs="Times New Roman"/>
          <w:b/>
        </w:rPr>
        <w:t>Media Contact</w:t>
      </w:r>
    </w:p>
    <w:p w:rsidR="00116920" w:rsidRPr="00116920" w:rsidRDefault="00116920" w:rsidP="00116920">
      <w:pPr>
        <w:spacing w:after="0" w:line="240" w:lineRule="auto"/>
        <w:rPr>
          <w:rFonts w:ascii="Calibri" w:eastAsia="Calibri" w:hAnsi="Calibri" w:cs="Times New Roman"/>
        </w:rPr>
      </w:pPr>
      <w:r w:rsidRPr="00116920">
        <w:rPr>
          <w:rFonts w:ascii="Calibri" w:eastAsia="Calibri" w:hAnsi="Calibri" w:cs="Times New Roman"/>
        </w:rPr>
        <w:t>Jonathan Ducie</w:t>
      </w:r>
    </w:p>
    <w:p w:rsidR="00116920" w:rsidRPr="00116920" w:rsidRDefault="00116920" w:rsidP="00116920">
      <w:pPr>
        <w:spacing w:after="0" w:line="240" w:lineRule="auto"/>
        <w:rPr>
          <w:rFonts w:ascii="Calibri" w:eastAsia="Calibri" w:hAnsi="Calibri" w:cs="Times New Roman"/>
        </w:rPr>
      </w:pPr>
      <w:r w:rsidRPr="00116920">
        <w:rPr>
          <w:rFonts w:ascii="Calibri" w:eastAsia="Calibri" w:hAnsi="Calibri" w:cs="Times New Roman"/>
        </w:rPr>
        <w:t>NGAGE Public Relations</w:t>
      </w:r>
    </w:p>
    <w:p w:rsidR="00116920" w:rsidRPr="00116920" w:rsidRDefault="00116920" w:rsidP="00116920">
      <w:pPr>
        <w:spacing w:after="0" w:line="240" w:lineRule="auto"/>
        <w:rPr>
          <w:rFonts w:ascii="Calibri" w:eastAsia="Calibri" w:hAnsi="Calibri" w:cs="Times New Roman"/>
        </w:rPr>
      </w:pPr>
      <w:r w:rsidRPr="00116920">
        <w:rPr>
          <w:rFonts w:ascii="Calibri" w:eastAsia="Calibri" w:hAnsi="Calibri" w:cs="Times New Roman"/>
        </w:rPr>
        <w:t>Phone: (011) 867 7763</w:t>
      </w:r>
    </w:p>
    <w:p w:rsidR="00116920" w:rsidRPr="00116920" w:rsidRDefault="00116920" w:rsidP="00116920">
      <w:pPr>
        <w:spacing w:after="0" w:line="240" w:lineRule="auto"/>
        <w:rPr>
          <w:rFonts w:ascii="Calibri" w:eastAsia="Calibri" w:hAnsi="Calibri" w:cs="Times New Roman"/>
        </w:rPr>
      </w:pPr>
      <w:r w:rsidRPr="00116920">
        <w:rPr>
          <w:rFonts w:ascii="Calibri" w:eastAsia="Calibri" w:hAnsi="Calibri" w:cs="Times New Roman"/>
        </w:rPr>
        <w:t>Fax: 086 512 3352</w:t>
      </w:r>
    </w:p>
    <w:p w:rsidR="00116920" w:rsidRPr="00116920" w:rsidRDefault="00116920" w:rsidP="00116920">
      <w:pPr>
        <w:spacing w:after="0" w:line="240" w:lineRule="auto"/>
        <w:rPr>
          <w:rFonts w:ascii="Calibri" w:eastAsia="Calibri" w:hAnsi="Calibri" w:cs="Times New Roman"/>
        </w:rPr>
      </w:pPr>
      <w:r w:rsidRPr="00116920">
        <w:rPr>
          <w:rFonts w:ascii="Calibri" w:eastAsia="Calibri" w:hAnsi="Calibri" w:cs="Times New Roman"/>
        </w:rPr>
        <w:t>Cell: 084 709 0167</w:t>
      </w:r>
    </w:p>
    <w:p w:rsidR="00116920" w:rsidRPr="00116920" w:rsidRDefault="00116920" w:rsidP="00116920">
      <w:pPr>
        <w:spacing w:after="0" w:line="240" w:lineRule="auto"/>
        <w:rPr>
          <w:rFonts w:ascii="Calibri" w:eastAsia="Calibri" w:hAnsi="Calibri" w:cs="Times New Roman"/>
        </w:rPr>
      </w:pPr>
      <w:r w:rsidRPr="00116920">
        <w:rPr>
          <w:rFonts w:ascii="Calibri" w:eastAsia="Calibri" w:hAnsi="Calibri" w:cs="Times New Roman"/>
        </w:rPr>
        <w:t xml:space="preserve">Email: </w:t>
      </w:r>
      <w:hyperlink r:id="rId7" w:history="1">
        <w:r w:rsidRPr="00116920">
          <w:rPr>
            <w:rFonts w:ascii="Calibri" w:eastAsia="Calibri" w:hAnsi="Calibri" w:cs="Times New Roman"/>
            <w:color w:val="0563C1"/>
            <w:u w:val="single"/>
          </w:rPr>
          <w:t>jonathan@ngage.co.za</w:t>
        </w:r>
      </w:hyperlink>
    </w:p>
    <w:p w:rsidR="00116920" w:rsidRPr="00116920" w:rsidRDefault="00116920" w:rsidP="00116920">
      <w:pPr>
        <w:spacing w:after="0" w:line="240" w:lineRule="auto"/>
        <w:rPr>
          <w:rFonts w:ascii="Calibri" w:eastAsia="Calibri" w:hAnsi="Calibri" w:cs="Times New Roman"/>
        </w:rPr>
      </w:pPr>
      <w:r w:rsidRPr="00116920">
        <w:rPr>
          <w:rFonts w:ascii="Calibri" w:eastAsia="Calibri" w:hAnsi="Calibri" w:cs="Times New Roman"/>
        </w:rPr>
        <w:t xml:space="preserve">Web: </w:t>
      </w:r>
      <w:hyperlink r:id="rId8" w:history="1">
        <w:r w:rsidRPr="00116920">
          <w:rPr>
            <w:rFonts w:ascii="Calibri" w:eastAsia="Calibri" w:hAnsi="Calibri" w:cs="Times New Roman"/>
            <w:color w:val="0563C1"/>
            <w:u w:val="single"/>
          </w:rPr>
          <w:t>www.ngage.co.za</w:t>
        </w:r>
      </w:hyperlink>
    </w:p>
    <w:p w:rsidR="00116920" w:rsidRPr="00116920" w:rsidRDefault="00116920" w:rsidP="00116920">
      <w:pPr>
        <w:spacing w:after="0" w:line="240" w:lineRule="auto"/>
        <w:rPr>
          <w:rFonts w:ascii="Calibri" w:eastAsia="Calibri" w:hAnsi="Calibri" w:cs="Times New Roman"/>
        </w:rPr>
      </w:pPr>
    </w:p>
    <w:p w:rsidR="00116920" w:rsidRPr="00116920" w:rsidRDefault="00116920" w:rsidP="00116920">
      <w:pPr>
        <w:spacing w:line="240" w:lineRule="auto"/>
        <w:rPr>
          <w:rFonts w:ascii="Calibri" w:eastAsia="Calibri" w:hAnsi="Calibri" w:cs="Times New Roman"/>
        </w:rPr>
      </w:pPr>
      <w:r w:rsidRPr="00116920">
        <w:rPr>
          <w:rFonts w:ascii="Calibri" w:eastAsia="Calibri" w:hAnsi="Calibri" w:cs="Times New Roman"/>
        </w:rPr>
        <w:t xml:space="preserve">Browse the </w:t>
      </w:r>
      <w:r w:rsidRPr="00116920">
        <w:rPr>
          <w:rFonts w:ascii="Calibri" w:eastAsia="Calibri" w:hAnsi="Calibri" w:cs="Times New Roman"/>
          <w:b/>
        </w:rPr>
        <w:t>NGAGE Media Zone</w:t>
      </w:r>
      <w:r w:rsidRPr="00116920">
        <w:rPr>
          <w:rFonts w:ascii="Calibri" w:eastAsia="Calibri" w:hAnsi="Calibri" w:cs="Times New Roman"/>
        </w:rPr>
        <w:t xml:space="preserve"> for more client press releases and photographs at </w:t>
      </w:r>
      <w:hyperlink r:id="rId9" w:history="1">
        <w:r w:rsidRPr="00116920">
          <w:rPr>
            <w:rFonts w:ascii="Calibri" w:eastAsia="Calibri" w:hAnsi="Calibri" w:cs="Times New Roman"/>
            <w:color w:val="0563C1"/>
            <w:u w:val="single"/>
          </w:rPr>
          <w:t>http://media.ngage.co.za</w:t>
        </w:r>
      </w:hyperlink>
    </w:p>
    <w:p w:rsidR="003C3696" w:rsidRDefault="003C3696"/>
    <w:sectPr w:rsidR="003C3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20"/>
    <w:rsid w:val="00116920"/>
    <w:rsid w:val="00145E57"/>
    <w:rsid w:val="0036571C"/>
    <w:rsid w:val="003C36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DD6DE-B782-4006-A350-702E105C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onath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cor.co.za" TargetMode="External"/><Relationship Id="rId11" Type="http://schemas.openxmlformats.org/officeDocument/2006/relationships/theme" Target="theme/theme1.xml"/><Relationship Id="rId5" Type="http://schemas.openxmlformats.org/officeDocument/2006/relationships/hyperlink" Target="mailto:dmarx@goscor.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Samu Hashe</cp:lastModifiedBy>
  <cp:revision>3</cp:revision>
  <dcterms:created xsi:type="dcterms:W3CDTF">2018-04-11T11:54:00Z</dcterms:created>
  <dcterms:modified xsi:type="dcterms:W3CDTF">2018-04-11T11:57:00Z</dcterms:modified>
</cp:coreProperties>
</file>