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23D" w:rsidRPr="0089323D" w:rsidRDefault="0089323D" w:rsidP="0089323D">
      <w:pPr>
        <w:spacing w:line="240" w:lineRule="auto"/>
        <w:rPr>
          <w:rFonts w:ascii="Arial" w:hAnsi="Arial" w:cs="Arial"/>
          <w:b/>
          <w:sz w:val="52"/>
          <w:szCs w:val="52"/>
        </w:rPr>
      </w:pPr>
      <w:r w:rsidRPr="0089323D">
        <w:rPr>
          <w:rFonts w:ascii="Arial" w:hAnsi="Arial" w:cs="Arial"/>
          <w:b/>
          <w:sz w:val="52"/>
          <w:szCs w:val="52"/>
        </w:rPr>
        <w:t xml:space="preserve">PRESS RELEASE </w:t>
      </w:r>
    </w:p>
    <w:p w:rsidR="0089323D" w:rsidRPr="0089323D" w:rsidRDefault="00077D02" w:rsidP="0089323D">
      <w:pPr>
        <w:spacing w:line="240" w:lineRule="auto"/>
        <w:rPr>
          <w:rFonts w:ascii="Arial" w:hAnsi="Arial" w:cs="Arial"/>
          <w:sz w:val="28"/>
          <w:szCs w:val="28"/>
          <w:u w:val="single"/>
        </w:rPr>
      </w:pPr>
      <w:r>
        <w:rPr>
          <w:rFonts w:ascii="Arial" w:hAnsi="Arial" w:cs="Arial"/>
          <w:sz w:val="28"/>
          <w:szCs w:val="28"/>
          <w:u w:val="single"/>
        </w:rPr>
        <w:t>The importance of ‘fire safe’ belt systems in mines</w:t>
      </w:r>
    </w:p>
    <w:p w:rsidR="0089323D" w:rsidRDefault="00A168E9" w:rsidP="0089323D">
      <w:pPr>
        <w:spacing w:line="240" w:lineRule="auto"/>
        <w:rPr>
          <w:i/>
          <w:color w:val="808080" w:themeColor="background1" w:themeShade="80"/>
          <w:sz w:val="24"/>
          <w:szCs w:val="24"/>
        </w:rPr>
      </w:pPr>
      <w:r>
        <w:rPr>
          <w:b/>
          <w:i/>
          <w:color w:val="808080" w:themeColor="background1" w:themeShade="80"/>
          <w:sz w:val="24"/>
          <w:szCs w:val="24"/>
        </w:rPr>
        <w:t>20 April</w:t>
      </w:r>
      <w:r w:rsidR="0089323D" w:rsidRPr="0089323D">
        <w:rPr>
          <w:b/>
          <w:i/>
          <w:color w:val="808080" w:themeColor="background1" w:themeShade="80"/>
          <w:sz w:val="24"/>
          <w:szCs w:val="24"/>
        </w:rPr>
        <w:t>, 2016:</w:t>
      </w:r>
      <w:r w:rsidR="0089323D">
        <w:rPr>
          <w:i/>
          <w:color w:val="808080" w:themeColor="background1" w:themeShade="80"/>
          <w:sz w:val="24"/>
          <w:szCs w:val="24"/>
        </w:rPr>
        <w:t xml:space="preserve"> Despite common misconceptions, fire is a pervasive threat to conveyor belt systems in mines. Fire can cause substantial damage to t</w:t>
      </w:r>
      <w:r w:rsidR="0089323D" w:rsidRPr="0089323D">
        <w:rPr>
          <w:i/>
          <w:color w:val="808080" w:themeColor="background1" w:themeShade="80"/>
          <w:sz w:val="24"/>
          <w:szCs w:val="24"/>
        </w:rPr>
        <w:t xml:space="preserve">he </w:t>
      </w:r>
      <w:r w:rsidR="0089323D">
        <w:rPr>
          <w:i/>
          <w:color w:val="808080" w:themeColor="background1" w:themeShade="80"/>
          <w:sz w:val="24"/>
          <w:szCs w:val="24"/>
        </w:rPr>
        <w:t>conveyed material,</w:t>
      </w:r>
      <w:r w:rsidR="0089323D" w:rsidRPr="0089323D">
        <w:rPr>
          <w:i/>
          <w:color w:val="808080" w:themeColor="background1" w:themeShade="80"/>
          <w:sz w:val="24"/>
          <w:szCs w:val="24"/>
        </w:rPr>
        <w:t xml:space="preserve"> electromechanical components of t</w:t>
      </w:r>
      <w:r w:rsidR="0089323D">
        <w:rPr>
          <w:i/>
          <w:color w:val="808080" w:themeColor="background1" w:themeShade="80"/>
          <w:sz w:val="24"/>
          <w:szCs w:val="24"/>
        </w:rPr>
        <w:t xml:space="preserve">he system and the belt itself, if the necessary fire protection systems are not in place. This results in costly damage and downtime. </w:t>
      </w:r>
    </w:p>
    <w:p w:rsidR="0089323D" w:rsidRDefault="00076596" w:rsidP="0089323D">
      <w:pPr>
        <w:spacing w:line="240" w:lineRule="auto"/>
        <w:rPr>
          <w:i/>
          <w:color w:val="808080" w:themeColor="background1" w:themeShade="80"/>
          <w:sz w:val="24"/>
          <w:szCs w:val="24"/>
        </w:rPr>
      </w:pPr>
      <w:r>
        <w:t>Belts con</w:t>
      </w:r>
      <w:r w:rsidR="0089323D">
        <w:t xml:space="preserve">tain polymeric materials that pose </w:t>
      </w:r>
      <w:r>
        <w:t>a serious risk in terms of rapid fire spread and the generation of toxic, cor</w:t>
      </w:r>
      <w:r w:rsidR="0082628C">
        <w:t xml:space="preserve">rosive smoke. In addition to being lethal, these fires are also </w:t>
      </w:r>
      <w:r w:rsidR="0089323D">
        <w:t>incredibly difficult</w:t>
      </w:r>
      <w:r w:rsidR="0082628C">
        <w:t xml:space="preserve"> to control</w:t>
      </w:r>
      <w:r w:rsidR="0089323D">
        <w:t xml:space="preserve">, warns ASP Fire CEO </w:t>
      </w:r>
      <w:r w:rsidR="0089323D">
        <w:rPr>
          <w:b/>
        </w:rPr>
        <w:t>Michael van Niekerk</w:t>
      </w:r>
      <w:r w:rsidR="0089323D">
        <w:t xml:space="preserve">. </w:t>
      </w:r>
    </w:p>
    <w:p w:rsidR="0089323D" w:rsidRDefault="00076596" w:rsidP="0089323D">
      <w:pPr>
        <w:spacing w:line="240" w:lineRule="auto"/>
      </w:pPr>
      <w:r>
        <w:t>“</w:t>
      </w:r>
      <w:r w:rsidR="001318B7">
        <w:t>Conveyor belt fires threaten the lives of anyone onsite and can</w:t>
      </w:r>
      <w:r w:rsidR="001318B7" w:rsidRPr="001318B7">
        <w:t xml:space="preserve"> cause the collapse of t</w:t>
      </w:r>
      <w:r w:rsidR="001318B7">
        <w:t xml:space="preserve">he conveyor structural elements, which results in an excessive loss of revenue that will be incurred by the downtime required to fix or rebuild the conveyor belt. Bearing this in mind, a </w:t>
      </w:r>
      <w:r>
        <w:t>quality conveyo</w:t>
      </w:r>
      <w:r w:rsidR="001318B7">
        <w:t xml:space="preserve">r belt fire protection must </w:t>
      </w:r>
      <w:r>
        <w:t>revolve around the preservation of the conveyor belt sy</w:t>
      </w:r>
      <w:r w:rsidR="001318B7">
        <w:t xml:space="preserve">stem itself,” he states. </w:t>
      </w:r>
    </w:p>
    <w:p w:rsidR="001318B7" w:rsidRDefault="001318B7" w:rsidP="0089323D">
      <w:pPr>
        <w:spacing w:line="240" w:lineRule="auto"/>
      </w:pPr>
      <w:r>
        <w:t xml:space="preserve">Early detection, fast-acting fire prevention solutions are key to ensuring </w:t>
      </w:r>
      <w:r w:rsidR="00076596">
        <w:t>the quick and successful extinguishing of any fire, wh</w:t>
      </w:r>
      <w:r>
        <w:t>ile simultaneously cooling the a</w:t>
      </w:r>
      <w:r w:rsidR="00076596">
        <w:t>f</w:t>
      </w:r>
      <w:r>
        <w:t>fected structure. E</w:t>
      </w:r>
      <w:r w:rsidR="00076596">
        <w:t>very conveyor belt system is unique, and</w:t>
      </w:r>
      <w:r>
        <w:t xml:space="preserve"> </w:t>
      </w:r>
      <w:r w:rsidR="00076596">
        <w:t xml:space="preserve">an individual assessment has to be made for each system in order to adequately and accurately determine where the fire risks lie for </w:t>
      </w:r>
      <w:r w:rsidR="0089323D">
        <w:t xml:space="preserve">that particular system design. </w:t>
      </w:r>
    </w:p>
    <w:p w:rsidR="001318B7" w:rsidRDefault="001318B7" w:rsidP="001318B7">
      <w:pPr>
        <w:spacing w:line="240" w:lineRule="auto"/>
      </w:pPr>
      <w:r>
        <w:t xml:space="preserve">ASP Fire designs, installs and maintains a full range of fire detection and suppression equipment suited to individual customer needs. “We provide a holistic, proactive and preventative fire solution based on integrated fire risk assessment, training and consulting. Our installation and maintenance of fire detection and suppression systems are in line with all industry standards,” adds van Niekerk. </w:t>
      </w:r>
    </w:p>
    <w:p w:rsidR="001318B7" w:rsidRDefault="00076596" w:rsidP="0089323D">
      <w:pPr>
        <w:spacing w:line="240" w:lineRule="auto"/>
      </w:pPr>
      <w:r>
        <w:t>To ensure early fire dete</w:t>
      </w:r>
      <w:r w:rsidR="001318B7">
        <w:t xml:space="preserve">ction on a </w:t>
      </w:r>
      <w:r>
        <w:t>conve</w:t>
      </w:r>
      <w:r w:rsidR="001318B7">
        <w:t>yor belt, van Niekerk suggests</w:t>
      </w:r>
      <w:r>
        <w:t xml:space="preserve"> th</w:t>
      </w:r>
      <w:r w:rsidR="001318B7">
        <w:t>e installation of Technoswitch fire d</w:t>
      </w:r>
      <w:r>
        <w:t>etection technologie</w:t>
      </w:r>
      <w:r w:rsidR="001318B7">
        <w:t>s in conjunction with suitable fire control and e</w:t>
      </w:r>
      <w:r>
        <w:t>xtinguish</w:t>
      </w:r>
      <w:r w:rsidR="001318B7">
        <w:t>ant panels, which are specially-</w:t>
      </w:r>
      <w:r>
        <w:t>suited to long-dis</w:t>
      </w:r>
      <w:r w:rsidR="0089323D">
        <w:t>tance and moving environments. T</w:t>
      </w:r>
      <w:r w:rsidR="001318B7">
        <w:t xml:space="preserve">hese include; </w:t>
      </w:r>
    </w:p>
    <w:p w:rsidR="00076596" w:rsidRDefault="001318B7" w:rsidP="0089323D">
      <w:pPr>
        <w:spacing w:line="240" w:lineRule="auto"/>
      </w:pPr>
      <w:r w:rsidRPr="001318B7">
        <w:rPr>
          <w:b/>
        </w:rPr>
        <w:t>Ember detectors:</w:t>
      </w:r>
      <w:r>
        <w:t xml:space="preserve"> Designed to </w:t>
      </w:r>
      <w:r w:rsidR="00076596">
        <w:t>detect a smo</w:t>
      </w:r>
      <w:r w:rsidR="0089323D">
        <w:t>u</w:t>
      </w:r>
      <w:r w:rsidR="00076596">
        <w:t>ldering ember on a moving conveyor belt</w:t>
      </w:r>
      <w:r w:rsidR="0089323D">
        <w:t xml:space="preserve"> before it bursts into flames. </w:t>
      </w:r>
      <w:r>
        <w:br/>
      </w:r>
      <w:r w:rsidR="00076596" w:rsidRPr="001318B7">
        <w:rPr>
          <w:b/>
        </w:rPr>
        <w:t>Linear heat detection cable</w:t>
      </w:r>
      <w:r w:rsidRPr="001318B7">
        <w:rPr>
          <w:b/>
        </w:rPr>
        <w:t>:</w:t>
      </w:r>
      <w:r>
        <w:t xml:space="preserve"> Used for</w:t>
      </w:r>
      <w:r w:rsidR="00076596">
        <w:t xml:space="preserve"> long distances, which are prevalent on conveyor belts, and responds to a rise in heat tha</w:t>
      </w:r>
      <w:r w:rsidR="0089323D">
        <w:t xml:space="preserve">t is above the alarm threshold. </w:t>
      </w:r>
      <w:r w:rsidR="003C6FB6">
        <w:br/>
      </w:r>
      <w:r w:rsidR="003C6FB6" w:rsidRPr="003C6FB6">
        <w:rPr>
          <w:b/>
        </w:rPr>
        <w:t>Fibre Optic Detection Cable</w:t>
      </w:r>
      <w:r w:rsidR="003C6FB6">
        <w:t>: Intelligent system used for long distances or tunnels, where specific zones need to be identified. Applicable to very sensitive or high-risk areas.</w:t>
      </w:r>
      <w:r>
        <w:br/>
      </w:r>
      <w:r w:rsidRPr="001318B7">
        <w:rPr>
          <w:b/>
        </w:rPr>
        <w:t>IR3 Flame Detectors:</w:t>
      </w:r>
      <w:r>
        <w:t xml:space="preserve"> Make use of </w:t>
      </w:r>
      <w:r w:rsidR="00076596">
        <w:t>three different Infrared light wavelengths to detect an open fl</w:t>
      </w:r>
      <w:r w:rsidR="0089323D">
        <w:t xml:space="preserve">ame within the conveyor system. </w:t>
      </w:r>
    </w:p>
    <w:p w:rsidR="005D5C62" w:rsidRDefault="00076596" w:rsidP="005D5C62">
      <w:pPr>
        <w:spacing w:line="240" w:lineRule="auto"/>
      </w:pPr>
      <w:r>
        <w:t>To complete the fire protection</w:t>
      </w:r>
      <w:r w:rsidR="001318B7">
        <w:t xml:space="preserve"> system, van Niekerk recommends</w:t>
      </w:r>
      <w:r>
        <w:t xml:space="preserve"> i</w:t>
      </w:r>
      <w:r w:rsidR="001318B7">
        <w:t>-CAT Fire Solutions’</w:t>
      </w:r>
      <w:r>
        <w:t xml:space="preserve"> industry-leading </w:t>
      </w:r>
      <w:r w:rsidR="005D5C62">
        <w:t xml:space="preserve">EXTINGUISHmist handheld </w:t>
      </w:r>
      <w:r>
        <w:t>wat</w:t>
      </w:r>
      <w:r w:rsidR="001318B7">
        <w:t xml:space="preserve">er </w:t>
      </w:r>
      <w:r w:rsidR="005D5C62">
        <w:t xml:space="preserve">and foam </w:t>
      </w:r>
      <w:r w:rsidR="001318B7">
        <w:t>mist fire suppression system</w:t>
      </w:r>
      <w:r w:rsidR="005D5C62">
        <w:t>s</w:t>
      </w:r>
      <w:r w:rsidR="001318B7">
        <w:t xml:space="preserve">, which </w:t>
      </w:r>
      <w:r>
        <w:t>can automatically detect fire and effectively suppress a fire in a matter of secon</w:t>
      </w:r>
      <w:r w:rsidR="001318B7">
        <w:t xml:space="preserve">ds before it becomes a problem. </w:t>
      </w:r>
      <w:r w:rsidR="005D5C62">
        <w:t>This range is capable of extinguishing all types of fires, including; rubber and plastic fires; oil fires; diesel and petrol fires; and electrical fires rated up to 245 kV.</w:t>
      </w:r>
    </w:p>
    <w:p w:rsidR="005D5C62" w:rsidRDefault="005D5C62" w:rsidP="005D5C62">
      <w:pPr>
        <w:spacing w:line="240" w:lineRule="auto"/>
      </w:pPr>
      <w:r>
        <w:t xml:space="preserve">The atomised mist generated by the extinguisher </w:t>
      </w:r>
      <w:r w:rsidR="003C6FB6">
        <w:t>rapidly</w:t>
      </w:r>
      <w:r>
        <w:t xml:space="preserve"> cools down a hot surface without causing thermal shock. It creates a thermal heat radiation barrier between the operator and the fire, thereby shielding the operator from the heat radiation emitted by the fire when operating the extinguisher. Advanced T-Rotor technology atomises water and charges it with kinetic energy, creating a fine atomised mist with a size of between 50 </w:t>
      </w:r>
      <w:r w:rsidR="0082628C">
        <w:t>and 60 micron (μ)</w:t>
      </w:r>
      <w:r>
        <w:t xml:space="preserve">. </w:t>
      </w:r>
    </w:p>
    <w:p w:rsidR="005D5C62" w:rsidRDefault="005D5C62" w:rsidP="005D5C62">
      <w:pPr>
        <w:spacing w:line="240" w:lineRule="auto"/>
      </w:pPr>
      <w:r>
        <w:lastRenderedPageBreak/>
        <w:t>The system can also be designed to create cooling zones on conveyor belts to detect and cool hot material without adding to the moisture content of the product, to reduce any potential fire risks. Using water and nitrogen is safe, effective and saves on maintenance and service costs. Each litre of water in a water mists syst</w:t>
      </w:r>
      <w:r w:rsidR="00A426CD">
        <w:t>em amounts to 120 m</w:t>
      </w:r>
      <w:r w:rsidR="00A426CD" w:rsidRPr="00A426CD">
        <w:rPr>
          <w:vertAlign w:val="superscript"/>
        </w:rPr>
        <w:t>2</w:t>
      </w:r>
      <w:r w:rsidR="00A426CD">
        <w:t xml:space="preserve"> </w:t>
      </w:r>
      <w:r>
        <w:t xml:space="preserve">of coverage capability, and the small quantity of water that is used has the added benefit of ensuring little to no redundancy, damage </w:t>
      </w:r>
      <w:r w:rsidR="008C5339">
        <w:t>or environmental contamination.</w:t>
      </w:r>
    </w:p>
    <w:p w:rsidR="005D5C62" w:rsidRDefault="008C5339" w:rsidP="0089323D">
      <w:pPr>
        <w:spacing w:line="240" w:lineRule="auto"/>
      </w:pPr>
      <w:r w:rsidRPr="008C5339">
        <w:t>The Water Mist range boasts an operational lifespan four to five times longer than standard DCP extinguishers, to ensure greater cost-savings too. The range received SABS approval at the end of 2014. “The use of water and nitrogen is safer, more effective, and saves on maintenance and service costs – all of which are major ben</w:t>
      </w:r>
      <w:r>
        <w:t xml:space="preserve">efits in modern-day mining,” van Niekerk </w:t>
      </w:r>
      <w:r w:rsidRPr="008C5339">
        <w:t>concludes.</w:t>
      </w:r>
    </w:p>
    <w:p w:rsidR="008C5339" w:rsidRDefault="008C5339" w:rsidP="0089323D">
      <w:pPr>
        <w:spacing w:line="240" w:lineRule="auto"/>
      </w:pPr>
    </w:p>
    <w:p w:rsidR="008C5339" w:rsidRPr="00570529" w:rsidRDefault="008C5339" w:rsidP="008C5339">
      <w:pPr>
        <w:spacing w:line="240" w:lineRule="auto"/>
        <w:rPr>
          <w:rFonts w:cs="Arial"/>
          <w:b/>
          <w:i/>
        </w:rPr>
      </w:pPr>
      <w:r w:rsidRPr="00570529">
        <w:rPr>
          <w:rFonts w:cs="Arial"/>
          <w:b/>
          <w:i/>
        </w:rPr>
        <w:t>Ends</w:t>
      </w:r>
    </w:p>
    <w:p w:rsidR="008C5339" w:rsidRPr="00570529" w:rsidRDefault="008C5339" w:rsidP="008C5339">
      <w:pPr>
        <w:spacing w:line="240" w:lineRule="auto"/>
        <w:rPr>
          <w:rFonts w:cs="Arial"/>
        </w:rPr>
      </w:pPr>
      <w:r w:rsidRPr="00570529">
        <w:rPr>
          <w:rFonts w:cs="Arial"/>
          <w:b/>
        </w:rPr>
        <w:t>Notes to the Editor</w:t>
      </w:r>
      <w:r>
        <w:rPr>
          <w:rFonts w:cs="Arial"/>
        </w:rPr>
        <w:br/>
      </w:r>
      <w:r w:rsidRPr="00570529">
        <w:rPr>
          <w:rFonts w:cs="Arial"/>
        </w:rPr>
        <w:t xml:space="preserve">To download hi-res images for this release, please visit </w:t>
      </w:r>
      <w:hyperlink r:id="rId4" w:history="1">
        <w:r w:rsidRPr="00E626CF">
          <w:rPr>
            <w:rStyle w:val="Hyperlink"/>
            <w:rFonts w:cs="Arial"/>
          </w:rPr>
          <w:t>http://media.ngage.co.za</w:t>
        </w:r>
      </w:hyperlink>
      <w:r>
        <w:rPr>
          <w:rFonts w:cs="Arial"/>
        </w:rPr>
        <w:t xml:space="preserve"> and click the ASP Fire</w:t>
      </w:r>
      <w:r w:rsidRPr="00570529">
        <w:rPr>
          <w:rFonts w:cs="Arial"/>
        </w:rPr>
        <w:t xml:space="preserve"> link to v</w:t>
      </w:r>
      <w:r>
        <w:rPr>
          <w:rFonts w:cs="Arial"/>
        </w:rPr>
        <w:t>iew the company’s press office.</w:t>
      </w:r>
    </w:p>
    <w:p w:rsidR="008C5339" w:rsidRPr="00570529" w:rsidRDefault="008C5339" w:rsidP="008C5339">
      <w:pPr>
        <w:spacing w:line="240" w:lineRule="auto"/>
        <w:rPr>
          <w:rFonts w:cs="Arial"/>
        </w:rPr>
      </w:pPr>
      <w:r w:rsidRPr="00570529">
        <w:rPr>
          <w:rFonts w:cs="Arial"/>
          <w:b/>
        </w:rPr>
        <w:t xml:space="preserve">About </w:t>
      </w:r>
      <w:r>
        <w:rPr>
          <w:rFonts w:cs="Arial"/>
          <w:b/>
        </w:rPr>
        <w:t>ASP Fire</w:t>
      </w:r>
      <w:r>
        <w:rPr>
          <w:rFonts w:cs="Arial"/>
        </w:rPr>
        <w:br/>
      </w:r>
      <w:r w:rsidRPr="008C5339">
        <w:rPr>
          <w:rFonts w:cs="Arial"/>
        </w:rPr>
        <w:t>ASP Fire operates across the entire Africa</w:t>
      </w:r>
      <w:r>
        <w:rPr>
          <w:rFonts w:cs="Arial"/>
        </w:rPr>
        <w:t xml:space="preserve">n continent from its </w:t>
      </w:r>
      <w:r w:rsidRPr="008C5339">
        <w:rPr>
          <w:rFonts w:cs="Arial"/>
        </w:rPr>
        <w:t>Gauteng base</w:t>
      </w:r>
      <w:r>
        <w:rPr>
          <w:rFonts w:cs="Arial"/>
        </w:rPr>
        <w:t>,</w:t>
      </w:r>
      <w:r w:rsidRPr="008C5339">
        <w:rPr>
          <w:rFonts w:cs="Arial"/>
        </w:rPr>
        <w:t xml:space="preserve"> providing professional, accredited fire ris</w:t>
      </w:r>
      <w:r>
        <w:rPr>
          <w:rFonts w:cs="Arial"/>
        </w:rPr>
        <w:t xml:space="preserve">k management and support to its clients. ASP Fire </w:t>
      </w:r>
      <w:r w:rsidRPr="008C5339">
        <w:rPr>
          <w:rFonts w:cs="Arial"/>
        </w:rPr>
        <w:t>design</w:t>
      </w:r>
      <w:r>
        <w:rPr>
          <w:rFonts w:cs="Arial"/>
        </w:rPr>
        <w:t>s</w:t>
      </w:r>
      <w:r w:rsidRPr="008C5339">
        <w:rPr>
          <w:rFonts w:cs="Arial"/>
        </w:rPr>
        <w:t>, install</w:t>
      </w:r>
      <w:r>
        <w:rPr>
          <w:rFonts w:cs="Arial"/>
        </w:rPr>
        <w:t>s</w:t>
      </w:r>
      <w:r w:rsidRPr="008C5339">
        <w:rPr>
          <w:rFonts w:cs="Arial"/>
        </w:rPr>
        <w:t xml:space="preserve"> and maintain</w:t>
      </w:r>
      <w:r>
        <w:rPr>
          <w:rFonts w:cs="Arial"/>
        </w:rPr>
        <w:t>s</w:t>
      </w:r>
      <w:r w:rsidRPr="008C5339">
        <w:rPr>
          <w:rFonts w:cs="Arial"/>
        </w:rPr>
        <w:t xml:space="preserve"> a full range of fire detection and suppression </w:t>
      </w:r>
      <w:r>
        <w:rPr>
          <w:rFonts w:cs="Arial"/>
        </w:rPr>
        <w:t>equipment suited to clients’ needs. ASP Fire</w:t>
      </w:r>
      <w:r w:rsidRPr="008C5339">
        <w:rPr>
          <w:rFonts w:cs="Arial"/>
        </w:rPr>
        <w:t xml:space="preserve"> provide</w:t>
      </w:r>
      <w:r>
        <w:rPr>
          <w:rFonts w:cs="Arial"/>
        </w:rPr>
        <w:t>s</w:t>
      </w:r>
      <w:r w:rsidRPr="008C5339">
        <w:rPr>
          <w:rFonts w:cs="Arial"/>
        </w:rPr>
        <w:t xml:space="preserve"> a holistic, proactive and preventative fire solution based on integrated fire risk assessment, training and consulting, with the installation and maintenance of fire detection and suppression systems that meet SABS, NFPA, FPASA, FDIA and SAQCC standards.</w:t>
      </w:r>
    </w:p>
    <w:p w:rsidR="008C5339" w:rsidRPr="00570529" w:rsidRDefault="008C5339" w:rsidP="008C5339">
      <w:pPr>
        <w:spacing w:line="240" w:lineRule="auto"/>
      </w:pPr>
      <w:r>
        <w:rPr>
          <w:rFonts w:cs="Arial"/>
          <w:b/>
        </w:rPr>
        <w:t>ASP Fire</w:t>
      </w:r>
      <w:r w:rsidRPr="00570529">
        <w:rPr>
          <w:b/>
        </w:rPr>
        <w:t xml:space="preserve"> Contact </w:t>
      </w:r>
      <w:r>
        <w:br/>
        <w:t>Michael van Niekerk</w:t>
      </w:r>
      <w:r>
        <w:br/>
        <w:t>ASP Fire CEO</w:t>
      </w:r>
      <w:r>
        <w:br/>
        <w:t>Phone: +27 (0) 11 452 2169</w:t>
      </w:r>
      <w:r>
        <w:br/>
        <w:t>Cell: +27 (0) 83 779 1701</w:t>
      </w:r>
      <w:r>
        <w:br/>
        <w:t>Fax: +27 (0) 86 505 1030</w:t>
      </w:r>
      <w:r>
        <w:br/>
        <w:t xml:space="preserve">Email: </w:t>
      </w:r>
      <w:hyperlink r:id="rId5" w:history="1">
        <w:r w:rsidRPr="00B33A3B">
          <w:rPr>
            <w:rStyle w:val="Hyperlink"/>
          </w:rPr>
          <w:t>michael@aspfire.co.za</w:t>
        </w:r>
      </w:hyperlink>
      <w:r>
        <w:t xml:space="preserve"> </w:t>
      </w:r>
      <w:r>
        <w:br/>
        <w:t xml:space="preserve">Web: </w:t>
      </w:r>
      <w:hyperlink r:id="rId6" w:history="1">
        <w:r w:rsidRPr="00B33A3B">
          <w:rPr>
            <w:rStyle w:val="Hyperlink"/>
          </w:rPr>
          <w:t>www.aspfire.co.za</w:t>
        </w:r>
      </w:hyperlink>
      <w:r>
        <w:t xml:space="preserve"> </w:t>
      </w:r>
    </w:p>
    <w:p w:rsidR="008C5339" w:rsidRPr="00570529" w:rsidRDefault="008C5339" w:rsidP="008C5339">
      <w:pPr>
        <w:spacing w:line="240" w:lineRule="auto"/>
      </w:pPr>
      <w:r w:rsidRPr="00570529">
        <w:rPr>
          <w:b/>
        </w:rPr>
        <w:t>Media Contact</w:t>
      </w:r>
      <w:r>
        <w:br/>
      </w:r>
      <w:r w:rsidRPr="00570529">
        <w:t xml:space="preserve">Nomvelo Buthelezi </w:t>
      </w:r>
      <w:r>
        <w:br/>
      </w:r>
      <w:r w:rsidRPr="00570529">
        <w:t xml:space="preserve">NGAGE Public Relations </w:t>
      </w:r>
      <w:bookmarkStart w:id="0" w:name="_GoBack"/>
      <w:bookmarkEnd w:id="0"/>
      <w:r>
        <w:br/>
      </w:r>
      <w:r w:rsidRPr="00570529">
        <w:t>Phone: (011) 867-7763</w:t>
      </w:r>
      <w:r>
        <w:br/>
      </w:r>
      <w:r w:rsidRPr="00570529">
        <w:t>Fax: 086 512 3352</w:t>
      </w:r>
      <w:r>
        <w:br/>
      </w:r>
      <w:r w:rsidRPr="00570529">
        <w:t>Cell: 083 4088 911</w:t>
      </w:r>
      <w:r>
        <w:br/>
      </w:r>
      <w:r w:rsidRPr="00570529">
        <w:t xml:space="preserve">Email: </w:t>
      </w:r>
      <w:hyperlink r:id="rId7" w:history="1">
        <w:r w:rsidRPr="00570529">
          <w:rPr>
            <w:rStyle w:val="Hyperlink"/>
          </w:rPr>
          <w:t>nomvelo@ngage.co.za</w:t>
        </w:r>
      </w:hyperlink>
      <w:r w:rsidRPr="00570529">
        <w:t xml:space="preserve"> </w:t>
      </w:r>
      <w:r>
        <w:br/>
      </w:r>
      <w:r w:rsidRPr="00570529">
        <w:t xml:space="preserve">Web: </w:t>
      </w:r>
      <w:hyperlink r:id="rId8" w:history="1">
        <w:r w:rsidRPr="00570529">
          <w:rPr>
            <w:rStyle w:val="Hyperlink"/>
          </w:rPr>
          <w:t>www.ngage.co.za</w:t>
        </w:r>
      </w:hyperlink>
    </w:p>
    <w:p w:rsidR="008C5339" w:rsidRPr="006547AF" w:rsidRDefault="008C5339" w:rsidP="008C5339">
      <w:pPr>
        <w:spacing w:line="240" w:lineRule="auto"/>
        <w:rPr>
          <w:rFonts w:cs="Arial"/>
        </w:rPr>
      </w:pPr>
      <w:r w:rsidRPr="00570529">
        <w:t xml:space="preserve">Browse the </w:t>
      </w:r>
      <w:r w:rsidRPr="005842E0">
        <w:rPr>
          <w:b/>
        </w:rPr>
        <w:t>NGAGE Media Zone</w:t>
      </w:r>
      <w:r w:rsidRPr="00570529">
        <w:t xml:space="preserve"> for more client press releases and photographs at </w:t>
      </w:r>
      <w:hyperlink r:id="rId9" w:history="1">
        <w:r w:rsidRPr="00E626CF">
          <w:rPr>
            <w:rStyle w:val="Hyperlink"/>
          </w:rPr>
          <w:t>http://media.ngage.co.za</w:t>
        </w:r>
      </w:hyperlink>
      <w:r>
        <w:t xml:space="preserve"> </w:t>
      </w:r>
      <w:r w:rsidRPr="00570529" w:rsidDel="00570529">
        <w:rPr>
          <w:b/>
          <w:i/>
        </w:rPr>
        <w:t xml:space="preserve"> </w:t>
      </w:r>
    </w:p>
    <w:p w:rsidR="005D5C62" w:rsidRDefault="005D5C62" w:rsidP="0089323D">
      <w:pPr>
        <w:spacing w:line="240" w:lineRule="auto"/>
      </w:pPr>
    </w:p>
    <w:p w:rsidR="005D5C62" w:rsidRDefault="005D5C62" w:rsidP="0089323D">
      <w:pPr>
        <w:spacing w:line="240" w:lineRule="auto"/>
      </w:pPr>
    </w:p>
    <w:p w:rsidR="00076596" w:rsidRDefault="00076596" w:rsidP="0089323D">
      <w:pPr>
        <w:spacing w:line="240" w:lineRule="auto"/>
      </w:pPr>
    </w:p>
    <w:sectPr w:rsidR="00076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96"/>
    <w:rsid w:val="00076596"/>
    <w:rsid w:val="00077D02"/>
    <w:rsid w:val="001318B7"/>
    <w:rsid w:val="002E211A"/>
    <w:rsid w:val="002E32D7"/>
    <w:rsid w:val="003C6FB6"/>
    <w:rsid w:val="005C45A3"/>
    <w:rsid w:val="005D5C62"/>
    <w:rsid w:val="006740E7"/>
    <w:rsid w:val="00754F3B"/>
    <w:rsid w:val="007E45B5"/>
    <w:rsid w:val="0082628C"/>
    <w:rsid w:val="0089323D"/>
    <w:rsid w:val="008C5339"/>
    <w:rsid w:val="009F2387"/>
    <w:rsid w:val="009F4229"/>
    <w:rsid w:val="00A168E9"/>
    <w:rsid w:val="00A426CD"/>
    <w:rsid w:val="00A74465"/>
    <w:rsid w:val="00AE737F"/>
    <w:rsid w:val="00CC444E"/>
    <w:rsid w:val="00DA3470"/>
    <w:rsid w:val="00E5672B"/>
    <w:rsid w:val="00E60ED1"/>
    <w:rsid w:val="00E63B09"/>
    <w:rsid w:val="00F143C0"/>
    <w:rsid w:val="00FC538B"/>
    <w:rsid w:val="00FD3D4C"/>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6C5BF-447F-4475-8947-191768B2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3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nomvelo@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pfire.co.za" TargetMode="External"/><Relationship Id="rId11" Type="http://schemas.openxmlformats.org/officeDocument/2006/relationships/theme" Target="theme/theme1.xml"/><Relationship Id="rId5" Type="http://schemas.openxmlformats.org/officeDocument/2006/relationships/hyperlink" Target="mailto:michael@aspfire.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Nomvelo Buthelezi</cp:lastModifiedBy>
  <cp:revision>3</cp:revision>
  <dcterms:created xsi:type="dcterms:W3CDTF">2016-04-04T12:41:00Z</dcterms:created>
  <dcterms:modified xsi:type="dcterms:W3CDTF">2016-04-19T10:29:00Z</dcterms:modified>
</cp:coreProperties>
</file>